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476B89">
      <w:pPr>
        <w:pStyle w:val="292"/>
        <w:ind w:firstLine="0"/>
        <w:rPr>
          <w:rFonts w:hint="eastAsia" w:ascii="仿宋" w:hAnsi="仿宋" w:eastAsia="仿宋" w:cs="仿宋"/>
          <w:b/>
          <w:bCs/>
          <w:sz w:val="84"/>
        </w:rPr>
      </w:pPr>
    </w:p>
    <w:p w14:paraId="6BF54121">
      <w:pPr>
        <w:pStyle w:val="292"/>
        <w:ind w:firstLine="0"/>
        <w:jc w:val="center"/>
        <w:rPr>
          <w:rFonts w:hint="eastAsia" w:ascii="仿宋" w:hAnsi="仿宋" w:eastAsia="仿宋" w:cs="仿宋"/>
          <w:b/>
          <w:bCs/>
          <w:sz w:val="84"/>
        </w:rPr>
      </w:pPr>
      <w:r>
        <w:rPr>
          <w:rFonts w:hint="eastAsia" w:ascii="仿宋" w:hAnsi="仿宋" w:eastAsia="仿宋" w:cs="仿宋"/>
          <w:b/>
          <w:bCs/>
          <w:sz w:val="84"/>
        </w:rPr>
        <w:t>招  标  文  件</w:t>
      </w:r>
    </w:p>
    <w:p w14:paraId="3AD09170">
      <w:pPr>
        <w:pStyle w:val="292"/>
        <w:ind w:firstLine="0"/>
        <w:rPr>
          <w:rFonts w:hint="eastAsia" w:ascii="仿宋" w:hAnsi="仿宋" w:eastAsia="仿宋" w:cs="仿宋"/>
          <w:b/>
          <w:bCs/>
          <w:sz w:val="32"/>
        </w:rPr>
      </w:pPr>
    </w:p>
    <w:p w14:paraId="6E6858AA">
      <w:pPr>
        <w:pStyle w:val="292"/>
        <w:ind w:firstLine="0"/>
        <w:rPr>
          <w:rFonts w:hint="eastAsia" w:ascii="仿宋" w:hAnsi="仿宋" w:eastAsia="仿宋" w:cs="仿宋"/>
          <w:b/>
          <w:bCs/>
          <w:sz w:val="32"/>
        </w:rPr>
      </w:pPr>
    </w:p>
    <w:tbl>
      <w:tblPr>
        <w:tblStyle w:val="30"/>
        <w:tblW w:w="8468" w:type="dxa"/>
        <w:jc w:val="center"/>
        <w:tblLayout w:type="fixed"/>
        <w:tblCellMar>
          <w:top w:w="0" w:type="dxa"/>
          <w:left w:w="108" w:type="dxa"/>
          <w:bottom w:w="0" w:type="dxa"/>
          <w:right w:w="108" w:type="dxa"/>
        </w:tblCellMar>
      </w:tblPr>
      <w:tblGrid>
        <w:gridCol w:w="2967"/>
        <w:gridCol w:w="5501"/>
      </w:tblGrid>
      <w:tr w14:paraId="6EFB79F9">
        <w:tblPrEx>
          <w:tblCellMar>
            <w:top w:w="0" w:type="dxa"/>
            <w:left w:w="108" w:type="dxa"/>
            <w:bottom w:w="0" w:type="dxa"/>
            <w:right w:w="108" w:type="dxa"/>
          </w:tblCellMar>
        </w:tblPrEx>
        <w:trPr>
          <w:trHeight w:val="593" w:hRule="atLeast"/>
          <w:jc w:val="center"/>
        </w:trPr>
        <w:tc>
          <w:tcPr>
            <w:tcW w:w="2967" w:type="dxa"/>
            <w:vAlign w:val="center"/>
          </w:tcPr>
          <w:p w14:paraId="341E6FF0">
            <w:pPr>
              <w:autoSpaceDE w:val="0"/>
              <w:autoSpaceDN w:val="0"/>
              <w:adjustRightInd w:val="0"/>
              <w:rPr>
                <w:rFonts w:hint="eastAsia" w:ascii="仿宋" w:hAnsi="仿宋" w:eastAsia="仿宋" w:cs="仿宋"/>
                <w:sz w:val="36"/>
                <w:szCs w:val="36"/>
              </w:rPr>
            </w:pPr>
            <w:r>
              <w:rPr>
                <w:rFonts w:hint="eastAsia" w:ascii="仿宋" w:hAnsi="仿宋" w:eastAsia="仿宋" w:cs="仿宋"/>
                <w:sz w:val="36"/>
                <w:szCs w:val="36"/>
              </w:rPr>
              <w:t>项目名称：</w:t>
            </w:r>
          </w:p>
        </w:tc>
        <w:tc>
          <w:tcPr>
            <w:tcW w:w="5501" w:type="dxa"/>
            <w:vAlign w:val="center"/>
          </w:tcPr>
          <w:p w14:paraId="0EB91F89">
            <w:pPr>
              <w:autoSpaceDE w:val="0"/>
              <w:autoSpaceDN w:val="0"/>
              <w:adjustRightInd w:val="0"/>
              <w:spacing w:line="500" w:lineRule="exact"/>
              <w:rPr>
                <w:rFonts w:hint="eastAsia" w:ascii="仿宋" w:hAnsi="仿宋" w:eastAsia="仿宋" w:cs="仿宋"/>
                <w:sz w:val="36"/>
                <w:szCs w:val="36"/>
              </w:rPr>
            </w:pPr>
            <w:r>
              <w:rPr>
                <w:rFonts w:hint="eastAsia" w:ascii="仿宋" w:hAnsi="仿宋" w:eastAsia="仿宋" w:cs="仿宋"/>
                <w:sz w:val="36"/>
                <w:szCs w:val="36"/>
              </w:rPr>
              <w:t>果园高中（项里高中）校园智能化网络工程（教学设备、网络信息设备等）</w:t>
            </w:r>
          </w:p>
        </w:tc>
      </w:tr>
      <w:tr w14:paraId="41A9EF25">
        <w:tblPrEx>
          <w:tblCellMar>
            <w:top w:w="0" w:type="dxa"/>
            <w:left w:w="108" w:type="dxa"/>
            <w:bottom w:w="0" w:type="dxa"/>
            <w:right w:w="108" w:type="dxa"/>
          </w:tblCellMar>
        </w:tblPrEx>
        <w:trPr>
          <w:trHeight w:val="611" w:hRule="atLeast"/>
          <w:jc w:val="center"/>
        </w:trPr>
        <w:tc>
          <w:tcPr>
            <w:tcW w:w="2967" w:type="dxa"/>
            <w:vAlign w:val="center"/>
          </w:tcPr>
          <w:p w14:paraId="40832FEE">
            <w:pPr>
              <w:autoSpaceDE w:val="0"/>
              <w:autoSpaceDN w:val="0"/>
              <w:adjustRightInd w:val="0"/>
              <w:rPr>
                <w:rFonts w:hint="eastAsia" w:ascii="仿宋" w:hAnsi="仿宋" w:eastAsia="仿宋" w:cs="仿宋"/>
                <w:sz w:val="36"/>
                <w:szCs w:val="36"/>
              </w:rPr>
            </w:pPr>
            <w:r>
              <w:rPr>
                <w:rFonts w:hint="eastAsia" w:ascii="仿宋" w:hAnsi="仿宋" w:eastAsia="仿宋" w:cs="仿宋"/>
                <w:sz w:val="36"/>
                <w:szCs w:val="36"/>
              </w:rPr>
              <w:t>项目编号：</w:t>
            </w:r>
          </w:p>
        </w:tc>
        <w:tc>
          <w:tcPr>
            <w:tcW w:w="5501" w:type="dxa"/>
            <w:vAlign w:val="center"/>
          </w:tcPr>
          <w:p w14:paraId="03D29BA6">
            <w:pPr>
              <w:autoSpaceDE w:val="0"/>
              <w:autoSpaceDN w:val="0"/>
              <w:adjustRightInd w:val="0"/>
              <w:spacing w:line="500" w:lineRule="exact"/>
              <w:rPr>
                <w:rFonts w:hint="eastAsia" w:ascii="仿宋" w:hAnsi="仿宋" w:eastAsia="仿宋" w:cs="仿宋"/>
                <w:sz w:val="36"/>
                <w:szCs w:val="36"/>
                <w:lang w:eastAsia="zh-CN"/>
              </w:rPr>
            </w:pPr>
            <w:r>
              <w:rPr>
                <w:rFonts w:hint="eastAsia" w:ascii="仿宋" w:hAnsi="仿宋" w:eastAsia="仿宋" w:cs="仿宋"/>
                <w:sz w:val="36"/>
                <w:szCs w:val="36"/>
                <w:lang w:eastAsia="zh-CN"/>
              </w:rPr>
              <w:t>JSZC-321300-HZJS-G2025-0020</w:t>
            </w:r>
          </w:p>
        </w:tc>
      </w:tr>
      <w:tr w14:paraId="7F3F83DC">
        <w:tblPrEx>
          <w:tblCellMar>
            <w:top w:w="0" w:type="dxa"/>
            <w:left w:w="108" w:type="dxa"/>
            <w:bottom w:w="0" w:type="dxa"/>
            <w:right w:w="108" w:type="dxa"/>
          </w:tblCellMar>
        </w:tblPrEx>
        <w:trPr>
          <w:trHeight w:val="611" w:hRule="atLeast"/>
          <w:jc w:val="center"/>
        </w:trPr>
        <w:tc>
          <w:tcPr>
            <w:tcW w:w="8468" w:type="dxa"/>
            <w:gridSpan w:val="2"/>
            <w:vAlign w:val="center"/>
          </w:tcPr>
          <w:p w14:paraId="2F482EFE">
            <w:pPr>
              <w:jc w:val="center"/>
              <w:rPr>
                <w:rFonts w:hint="eastAsia" w:ascii="仿宋" w:hAnsi="仿宋" w:eastAsia="仿宋" w:cs="仿宋"/>
                <w:b/>
                <w:bCs/>
                <w:sz w:val="32"/>
              </w:rPr>
            </w:pPr>
            <w:r>
              <w:rPr>
                <w:rFonts w:hint="eastAsia" w:ascii="仿宋" w:hAnsi="仿宋" w:eastAsia="仿宋" w:cs="仿宋"/>
                <w:sz w:val="32"/>
                <w:szCs w:val="32"/>
              </w:rPr>
              <w:t>（货物类项目，</w:t>
            </w:r>
            <w:r>
              <w:rPr>
                <w:rFonts w:hint="eastAsia" w:ascii="仿宋" w:hAnsi="仿宋" w:eastAsia="仿宋" w:cs="仿宋"/>
                <w:sz w:val="32"/>
                <w:szCs w:val="32"/>
                <w:u w:val="single"/>
              </w:rPr>
              <w:t>本项目不</w:t>
            </w:r>
            <w:r>
              <w:rPr>
                <w:rFonts w:hint="eastAsia" w:ascii="仿宋" w:hAnsi="仿宋" w:eastAsia="仿宋" w:cs="仿宋"/>
                <w:sz w:val="32"/>
                <w:szCs w:val="32"/>
              </w:rPr>
              <w:t>专门面向中小企业）</w:t>
            </w:r>
          </w:p>
        </w:tc>
      </w:tr>
    </w:tbl>
    <w:p w14:paraId="42B29AF7">
      <w:pPr>
        <w:pStyle w:val="292"/>
        <w:ind w:firstLine="0"/>
        <w:rPr>
          <w:rFonts w:hint="eastAsia" w:ascii="仿宋" w:hAnsi="仿宋" w:eastAsia="仿宋" w:cs="仿宋"/>
          <w:b/>
          <w:bCs/>
          <w:sz w:val="32"/>
        </w:rPr>
      </w:pPr>
    </w:p>
    <w:p w14:paraId="58EFBBF0">
      <w:pPr>
        <w:pStyle w:val="292"/>
        <w:ind w:firstLine="0"/>
        <w:rPr>
          <w:rFonts w:hint="eastAsia" w:ascii="仿宋" w:hAnsi="仿宋" w:eastAsia="仿宋" w:cs="仿宋"/>
          <w:b/>
          <w:bCs/>
          <w:sz w:val="32"/>
        </w:rPr>
      </w:pPr>
    </w:p>
    <w:p w14:paraId="658EA1FB">
      <w:pPr>
        <w:pStyle w:val="292"/>
        <w:ind w:firstLine="0"/>
        <w:rPr>
          <w:rFonts w:hint="eastAsia" w:ascii="仿宋" w:hAnsi="仿宋" w:eastAsia="仿宋" w:cs="仿宋"/>
          <w:b/>
          <w:bCs/>
          <w:sz w:val="32"/>
        </w:rPr>
      </w:pPr>
    </w:p>
    <w:p w14:paraId="251F823F">
      <w:pPr>
        <w:pStyle w:val="292"/>
        <w:ind w:firstLine="0"/>
        <w:rPr>
          <w:rFonts w:hint="eastAsia" w:ascii="仿宋" w:hAnsi="仿宋" w:eastAsia="仿宋" w:cs="仿宋"/>
          <w:b/>
          <w:bCs/>
          <w:sz w:val="32"/>
        </w:rPr>
      </w:pPr>
    </w:p>
    <w:tbl>
      <w:tblPr>
        <w:tblStyle w:val="30"/>
        <w:tblW w:w="8283" w:type="dxa"/>
        <w:jc w:val="center"/>
        <w:tblLayout w:type="fixed"/>
        <w:tblCellMar>
          <w:top w:w="0" w:type="dxa"/>
          <w:left w:w="108" w:type="dxa"/>
          <w:bottom w:w="0" w:type="dxa"/>
          <w:right w:w="108" w:type="dxa"/>
        </w:tblCellMar>
      </w:tblPr>
      <w:tblGrid>
        <w:gridCol w:w="2875"/>
        <w:gridCol w:w="5408"/>
      </w:tblGrid>
      <w:tr w14:paraId="5B4425DF">
        <w:tblPrEx>
          <w:tblCellMar>
            <w:top w:w="0" w:type="dxa"/>
            <w:left w:w="108" w:type="dxa"/>
            <w:bottom w:w="0" w:type="dxa"/>
            <w:right w:w="108" w:type="dxa"/>
          </w:tblCellMar>
        </w:tblPrEx>
        <w:trPr>
          <w:jc w:val="center"/>
        </w:trPr>
        <w:tc>
          <w:tcPr>
            <w:tcW w:w="2875" w:type="dxa"/>
            <w:vAlign w:val="center"/>
          </w:tcPr>
          <w:p w14:paraId="0009C799">
            <w:pPr>
              <w:autoSpaceDE w:val="0"/>
              <w:autoSpaceDN w:val="0"/>
              <w:adjustRightInd w:val="0"/>
              <w:rPr>
                <w:rFonts w:hint="eastAsia" w:ascii="仿宋" w:hAnsi="仿宋" w:eastAsia="仿宋" w:cs="仿宋"/>
                <w:sz w:val="36"/>
                <w:szCs w:val="36"/>
              </w:rPr>
            </w:pPr>
            <w:r>
              <w:rPr>
                <w:rFonts w:hint="eastAsia" w:ascii="仿宋" w:hAnsi="仿宋" w:eastAsia="仿宋" w:cs="仿宋"/>
                <w:sz w:val="36"/>
                <w:szCs w:val="36"/>
              </w:rPr>
              <w:t>采购人：</w:t>
            </w:r>
          </w:p>
        </w:tc>
        <w:tc>
          <w:tcPr>
            <w:tcW w:w="5408" w:type="dxa"/>
            <w:vAlign w:val="center"/>
          </w:tcPr>
          <w:p w14:paraId="123AF128">
            <w:pPr>
              <w:autoSpaceDE w:val="0"/>
              <w:autoSpaceDN w:val="0"/>
              <w:adjustRightInd w:val="0"/>
              <w:rPr>
                <w:rFonts w:hint="eastAsia" w:ascii="仿宋" w:hAnsi="仿宋" w:eastAsia="仿宋" w:cs="仿宋"/>
                <w:sz w:val="36"/>
                <w:szCs w:val="36"/>
              </w:rPr>
            </w:pPr>
            <w:r>
              <w:rPr>
                <w:rFonts w:hint="eastAsia" w:ascii="仿宋" w:hAnsi="仿宋" w:eastAsia="仿宋" w:cs="仿宋"/>
                <w:sz w:val="36"/>
                <w:szCs w:val="36"/>
              </w:rPr>
              <w:t>宿迁市教育局</w:t>
            </w:r>
          </w:p>
          <w:p w14:paraId="7A424453">
            <w:pPr>
              <w:autoSpaceDE w:val="0"/>
              <w:autoSpaceDN w:val="0"/>
              <w:adjustRightInd w:val="0"/>
              <w:rPr>
                <w:rFonts w:hint="eastAsia" w:ascii="仿宋" w:hAnsi="仿宋" w:eastAsia="仿宋" w:cs="仿宋"/>
                <w:sz w:val="36"/>
                <w:szCs w:val="36"/>
              </w:rPr>
            </w:pPr>
            <w:r>
              <w:rPr>
                <w:rFonts w:hint="eastAsia" w:ascii="仿宋" w:hAnsi="仿宋" w:eastAsia="仿宋" w:cs="仿宋"/>
                <w:sz w:val="36"/>
                <w:szCs w:val="36"/>
              </w:rPr>
              <w:t>宿迁市楚润数据集团有限公司</w:t>
            </w:r>
          </w:p>
        </w:tc>
      </w:tr>
      <w:tr w14:paraId="39AE9ACB">
        <w:tblPrEx>
          <w:tblCellMar>
            <w:top w:w="0" w:type="dxa"/>
            <w:left w:w="108" w:type="dxa"/>
            <w:bottom w:w="0" w:type="dxa"/>
            <w:right w:w="108" w:type="dxa"/>
          </w:tblCellMar>
        </w:tblPrEx>
        <w:trPr>
          <w:jc w:val="center"/>
        </w:trPr>
        <w:tc>
          <w:tcPr>
            <w:tcW w:w="2875" w:type="dxa"/>
            <w:vAlign w:val="center"/>
          </w:tcPr>
          <w:p w14:paraId="606DBE3E">
            <w:pPr>
              <w:autoSpaceDE w:val="0"/>
              <w:autoSpaceDN w:val="0"/>
              <w:adjustRightInd w:val="0"/>
              <w:rPr>
                <w:rFonts w:hint="eastAsia" w:ascii="仿宋" w:hAnsi="仿宋" w:eastAsia="仿宋" w:cs="仿宋"/>
                <w:sz w:val="36"/>
                <w:szCs w:val="36"/>
              </w:rPr>
            </w:pPr>
            <w:r>
              <w:rPr>
                <w:rFonts w:hint="eastAsia" w:ascii="仿宋" w:hAnsi="仿宋" w:eastAsia="仿宋" w:cs="仿宋"/>
                <w:sz w:val="36"/>
                <w:szCs w:val="36"/>
              </w:rPr>
              <w:t>采购代理机构：</w:t>
            </w:r>
          </w:p>
        </w:tc>
        <w:tc>
          <w:tcPr>
            <w:tcW w:w="5408" w:type="dxa"/>
            <w:vAlign w:val="center"/>
          </w:tcPr>
          <w:p w14:paraId="6D282F61">
            <w:pPr>
              <w:autoSpaceDE w:val="0"/>
              <w:autoSpaceDN w:val="0"/>
              <w:adjustRightInd w:val="0"/>
              <w:rPr>
                <w:rFonts w:hint="eastAsia" w:ascii="仿宋" w:hAnsi="仿宋" w:eastAsia="仿宋" w:cs="仿宋"/>
                <w:sz w:val="36"/>
                <w:szCs w:val="36"/>
              </w:rPr>
            </w:pPr>
            <w:bookmarkStart w:id="0" w:name="EB994c80f0496e46c7a5848e70229c6611"/>
            <w:r>
              <w:rPr>
                <w:rFonts w:hint="eastAsia" w:ascii="仿宋" w:hAnsi="仿宋" w:eastAsia="仿宋" w:cs="仿宋"/>
                <w:sz w:val="36"/>
                <w:szCs w:val="36"/>
              </w:rPr>
              <w:t>江苏宏壮工程项目管理有限公司</w:t>
            </w:r>
            <w:bookmarkEnd w:id="0"/>
          </w:p>
        </w:tc>
      </w:tr>
      <w:tr w14:paraId="43A9173D">
        <w:tblPrEx>
          <w:tblCellMar>
            <w:top w:w="0" w:type="dxa"/>
            <w:left w:w="108" w:type="dxa"/>
            <w:bottom w:w="0" w:type="dxa"/>
            <w:right w:w="108" w:type="dxa"/>
          </w:tblCellMar>
        </w:tblPrEx>
        <w:trPr>
          <w:jc w:val="center"/>
        </w:trPr>
        <w:tc>
          <w:tcPr>
            <w:tcW w:w="2875" w:type="dxa"/>
            <w:vAlign w:val="center"/>
          </w:tcPr>
          <w:p w14:paraId="7A752FA4">
            <w:pPr>
              <w:autoSpaceDE w:val="0"/>
              <w:autoSpaceDN w:val="0"/>
              <w:adjustRightInd w:val="0"/>
              <w:rPr>
                <w:rFonts w:hint="eastAsia" w:ascii="仿宋" w:hAnsi="仿宋" w:eastAsia="仿宋" w:cs="仿宋"/>
                <w:sz w:val="36"/>
                <w:szCs w:val="36"/>
              </w:rPr>
            </w:pPr>
            <w:r>
              <w:rPr>
                <w:rFonts w:hint="eastAsia" w:ascii="仿宋" w:hAnsi="仿宋" w:eastAsia="仿宋" w:cs="仿宋"/>
                <w:sz w:val="36"/>
                <w:szCs w:val="36"/>
              </w:rPr>
              <w:t>日  期：</w:t>
            </w:r>
          </w:p>
        </w:tc>
        <w:tc>
          <w:tcPr>
            <w:tcW w:w="5408" w:type="dxa"/>
            <w:vAlign w:val="center"/>
          </w:tcPr>
          <w:p w14:paraId="7CB194DF">
            <w:pPr>
              <w:autoSpaceDE w:val="0"/>
              <w:autoSpaceDN w:val="0"/>
              <w:adjustRightInd w:val="0"/>
              <w:rPr>
                <w:rFonts w:hint="eastAsia" w:ascii="仿宋" w:hAnsi="仿宋" w:eastAsia="仿宋" w:cs="仿宋"/>
                <w:sz w:val="36"/>
                <w:szCs w:val="36"/>
              </w:rPr>
            </w:pPr>
            <w:bookmarkStart w:id="1" w:name="EB19ac746bdc40483fb38331d24be336f4"/>
            <w:r>
              <w:rPr>
                <w:rFonts w:hint="eastAsia" w:ascii="仿宋" w:hAnsi="仿宋" w:eastAsia="仿宋" w:cs="仿宋"/>
                <w:sz w:val="36"/>
                <w:szCs w:val="36"/>
              </w:rPr>
              <w:t>2025年1</w:t>
            </w:r>
            <w:r>
              <w:rPr>
                <w:rFonts w:hint="eastAsia" w:ascii="仿宋" w:hAnsi="仿宋" w:eastAsia="仿宋" w:cs="仿宋"/>
                <w:sz w:val="36"/>
                <w:szCs w:val="36"/>
                <w:lang w:val="en-US" w:eastAsia="zh-CN"/>
              </w:rPr>
              <w:t>1</w:t>
            </w:r>
            <w:r>
              <w:rPr>
                <w:rFonts w:hint="eastAsia" w:ascii="仿宋" w:hAnsi="仿宋" w:eastAsia="仿宋" w:cs="仿宋"/>
                <w:sz w:val="36"/>
                <w:szCs w:val="36"/>
              </w:rPr>
              <w:t>月  日</w:t>
            </w:r>
            <w:bookmarkEnd w:id="1"/>
            <w:bookmarkStart w:id="239" w:name="_GoBack"/>
            <w:bookmarkEnd w:id="239"/>
          </w:p>
        </w:tc>
      </w:tr>
    </w:tbl>
    <w:p w14:paraId="48ED4C1C">
      <w:pPr>
        <w:pStyle w:val="292"/>
        <w:spacing w:before="0" w:after="0"/>
        <w:ind w:firstLine="0"/>
        <w:rPr>
          <w:rFonts w:hint="eastAsia" w:ascii="仿宋" w:hAnsi="仿宋" w:eastAsia="仿宋" w:cs="仿宋"/>
        </w:rPr>
      </w:pPr>
    </w:p>
    <w:p w14:paraId="528DBCEA">
      <w:pPr>
        <w:spacing w:line="480" w:lineRule="auto"/>
        <w:jc w:val="center"/>
        <w:outlineLvl w:val="0"/>
        <w:sectPr>
          <w:headerReference r:id="rId5" w:type="first"/>
          <w:footerReference r:id="rId8" w:type="first"/>
          <w:headerReference r:id="rId3" w:type="default"/>
          <w:footerReference r:id="rId6" w:type="default"/>
          <w:headerReference r:id="rId4" w:type="even"/>
          <w:footerReference r:id="rId7" w:type="even"/>
          <w:pgSz w:w="11906" w:h="16838"/>
          <w:pgMar w:top="1418" w:right="1588" w:bottom="1418" w:left="1365" w:header="851" w:footer="907" w:gutter="0"/>
          <w:cols w:space="1701" w:num="1"/>
          <w:titlePg/>
          <w:docGrid w:linePitch="360" w:charSpace="0"/>
        </w:sectPr>
      </w:pPr>
      <w:bookmarkStart w:id="2" w:name="_Toc120614210"/>
      <w:bookmarkStart w:id="3" w:name="_Toc523127445"/>
      <w:bookmarkStart w:id="4" w:name="_Toc479757206"/>
      <w:bookmarkStart w:id="5" w:name="_Toc16938516"/>
      <w:bookmarkStart w:id="6" w:name="_Toc513029200"/>
      <w:bookmarkStart w:id="7" w:name="_Toc20823272"/>
    </w:p>
    <w:p w14:paraId="229548AF">
      <w:pPr>
        <w:spacing w:line="480" w:lineRule="auto"/>
        <w:jc w:val="center"/>
        <w:outlineLvl w:val="0"/>
        <w:rPr>
          <w:rFonts w:eastAsia="黑体"/>
          <w:b/>
          <w:sz w:val="44"/>
        </w:rPr>
      </w:pPr>
      <w:r>
        <w:rPr>
          <w:rFonts w:hint="eastAsia"/>
        </w:rPr>
        <w:t xml:space="preserve"> </w:t>
      </w:r>
      <w:r>
        <w:rPr>
          <w:rFonts w:hint="eastAsia" w:eastAsia="黑体"/>
          <w:b/>
          <w:sz w:val="44"/>
        </w:rPr>
        <w:t>总  目  录</w:t>
      </w:r>
    </w:p>
    <w:p w14:paraId="541215B9">
      <w:pPr>
        <w:spacing w:line="480" w:lineRule="auto"/>
        <w:rPr>
          <w:rFonts w:eastAsia="仿宋_GB2312"/>
          <w:b/>
          <w:sz w:val="28"/>
        </w:rPr>
      </w:pPr>
    </w:p>
    <w:p w14:paraId="54D8443B">
      <w:pPr>
        <w:numPr>
          <w:ilvl w:val="0"/>
          <w:numId w:val="4"/>
        </w:numPr>
        <w:spacing w:line="480" w:lineRule="auto"/>
        <w:outlineLvl w:val="0"/>
        <w:rPr>
          <w:rFonts w:eastAsia="黑体"/>
          <w:sz w:val="32"/>
        </w:rPr>
      </w:pPr>
      <w:r>
        <w:rPr>
          <w:rFonts w:hint="eastAsia" w:eastAsia="黑体"/>
          <w:sz w:val="36"/>
        </w:rPr>
        <w:t>投标邀请……………………………………001</w:t>
      </w:r>
    </w:p>
    <w:p w14:paraId="07BE661A">
      <w:pPr>
        <w:numPr>
          <w:ilvl w:val="0"/>
          <w:numId w:val="4"/>
        </w:numPr>
        <w:spacing w:line="480" w:lineRule="auto"/>
        <w:outlineLvl w:val="0"/>
        <w:rPr>
          <w:rFonts w:eastAsia="黑体"/>
          <w:sz w:val="36"/>
        </w:rPr>
      </w:pPr>
      <w:r>
        <w:rPr>
          <w:rFonts w:hint="eastAsia" w:eastAsia="黑体"/>
          <w:bCs/>
          <w:sz w:val="36"/>
          <w:szCs w:val="36"/>
        </w:rPr>
        <w:t>投标人须知</w:t>
      </w:r>
      <w:r>
        <w:rPr>
          <w:rFonts w:hint="eastAsia" w:eastAsia="黑体"/>
          <w:sz w:val="36"/>
          <w:szCs w:val="36"/>
        </w:rPr>
        <w:t>…</w:t>
      </w:r>
      <w:r>
        <w:rPr>
          <w:rFonts w:hint="eastAsia" w:eastAsia="黑体"/>
          <w:sz w:val="36"/>
        </w:rPr>
        <w:t>………………………………004</w:t>
      </w:r>
    </w:p>
    <w:p w14:paraId="2E5F9EAE">
      <w:pPr>
        <w:numPr>
          <w:ilvl w:val="0"/>
          <w:numId w:val="4"/>
        </w:numPr>
        <w:spacing w:line="480" w:lineRule="auto"/>
        <w:outlineLvl w:val="0"/>
        <w:rPr>
          <w:rFonts w:eastAsia="黑体"/>
          <w:sz w:val="36"/>
        </w:rPr>
      </w:pPr>
      <w:r>
        <w:rPr>
          <w:rFonts w:hint="eastAsia" w:eastAsia="黑体"/>
          <w:sz w:val="36"/>
        </w:rPr>
        <w:t>合同文本……………………………………022</w:t>
      </w:r>
    </w:p>
    <w:p w14:paraId="25574BA2">
      <w:pPr>
        <w:numPr>
          <w:ilvl w:val="0"/>
          <w:numId w:val="4"/>
        </w:numPr>
        <w:spacing w:line="480" w:lineRule="auto"/>
        <w:outlineLvl w:val="0"/>
        <w:rPr>
          <w:rFonts w:eastAsia="黑体"/>
          <w:sz w:val="36"/>
        </w:rPr>
      </w:pPr>
      <w:r>
        <w:rPr>
          <w:rFonts w:hint="eastAsia" w:eastAsia="黑体"/>
          <w:sz w:val="36"/>
        </w:rPr>
        <w:t>采购需求……………………………………030</w:t>
      </w:r>
    </w:p>
    <w:p w14:paraId="20FD5833">
      <w:pPr>
        <w:numPr>
          <w:ilvl w:val="0"/>
          <w:numId w:val="4"/>
        </w:numPr>
        <w:spacing w:line="480" w:lineRule="auto"/>
        <w:outlineLvl w:val="0"/>
        <w:rPr>
          <w:rFonts w:eastAsia="黑体"/>
          <w:sz w:val="36"/>
        </w:rPr>
      </w:pPr>
      <w:r>
        <w:rPr>
          <w:rFonts w:hint="eastAsia" w:eastAsia="黑体"/>
          <w:bCs/>
          <w:sz w:val="36"/>
          <w:szCs w:val="36"/>
        </w:rPr>
        <w:t>评标方法与评标标准</w:t>
      </w:r>
      <w:r>
        <w:rPr>
          <w:rFonts w:hint="eastAsia" w:eastAsia="黑体"/>
          <w:sz w:val="36"/>
        </w:rPr>
        <w:t>………………………127</w:t>
      </w:r>
    </w:p>
    <w:p w14:paraId="322D67E8">
      <w:pPr>
        <w:numPr>
          <w:ilvl w:val="0"/>
          <w:numId w:val="4"/>
        </w:numPr>
        <w:spacing w:line="480" w:lineRule="auto"/>
        <w:outlineLvl w:val="0"/>
        <w:rPr>
          <w:rFonts w:eastAsia="黑体"/>
          <w:sz w:val="36"/>
        </w:rPr>
      </w:pPr>
      <w:r>
        <w:rPr>
          <w:rFonts w:hint="eastAsia" w:eastAsia="黑体"/>
          <w:sz w:val="36"/>
        </w:rPr>
        <w:t>投标文件格式………………………………132</w:t>
      </w:r>
    </w:p>
    <w:p w14:paraId="12F7FEC9"/>
    <w:p w14:paraId="4EF60DC8">
      <w:pPr>
        <w:pStyle w:val="186"/>
        <w:rPr>
          <w:rFonts w:ascii="Times New Roman" w:eastAsia="黑体"/>
          <w:sz w:val="44"/>
          <w:szCs w:val="44"/>
        </w:rPr>
        <w:sectPr>
          <w:footerReference r:id="rId10" w:type="first"/>
          <w:footerReference r:id="rId9" w:type="default"/>
          <w:pgSz w:w="11906" w:h="16838"/>
          <w:pgMar w:top="1418" w:right="1588" w:bottom="1418" w:left="1365" w:header="851" w:footer="907" w:gutter="0"/>
          <w:cols w:space="1701" w:num="1"/>
          <w:titlePg/>
          <w:docGrid w:linePitch="360" w:charSpace="0"/>
        </w:sectPr>
      </w:pPr>
    </w:p>
    <w:p w14:paraId="507B844D">
      <w:pPr>
        <w:pStyle w:val="186"/>
        <w:rPr>
          <w:rFonts w:ascii="Times New Roman" w:eastAsia="黑体"/>
          <w:bCs/>
          <w:sz w:val="44"/>
          <w:szCs w:val="44"/>
        </w:rPr>
      </w:pPr>
      <w:r>
        <w:rPr>
          <w:rFonts w:hint="eastAsia" w:ascii="Times New Roman" w:eastAsia="黑体"/>
          <w:sz w:val="44"/>
          <w:szCs w:val="44"/>
        </w:rPr>
        <w:t xml:space="preserve">第一章  </w:t>
      </w:r>
      <w:bookmarkEnd w:id="2"/>
      <w:r>
        <w:rPr>
          <w:rFonts w:hint="eastAsia" w:ascii="Times New Roman" w:eastAsia="黑体"/>
          <w:sz w:val="44"/>
          <w:szCs w:val="44"/>
        </w:rPr>
        <w:t>投标邀请</w:t>
      </w:r>
    </w:p>
    <w:p w14:paraId="2D8F653A">
      <w:pPr>
        <w:spacing w:line="560" w:lineRule="exact"/>
        <w:ind w:firstLine="480"/>
        <w:rPr>
          <w:sz w:val="24"/>
          <w:szCs w:val="24"/>
        </w:rPr>
      </w:pPr>
      <w:r>
        <w:rPr>
          <w:rFonts w:hint="eastAsia"/>
          <w:sz w:val="24"/>
          <w:szCs w:val="24"/>
        </w:rPr>
        <w:t>受</w:t>
      </w:r>
      <w:r>
        <w:rPr>
          <w:rFonts w:hint="eastAsia"/>
          <w:sz w:val="24"/>
          <w:szCs w:val="24"/>
          <w:u w:val="single"/>
        </w:rPr>
        <w:t>宿迁市教育局、宿迁市楚润数据集团有限公司</w:t>
      </w:r>
      <w:r>
        <w:rPr>
          <w:rFonts w:hint="eastAsia"/>
          <w:sz w:val="24"/>
          <w:szCs w:val="24"/>
        </w:rPr>
        <w:t>的委托，</w:t>
      </w:r>
      <w:r>
        <w:rPr>
          <w:rFonts w:hint="eastAsia"/>
          <w:sz w:val="24"/>
          <w:szCs w:val="24"/>
          <w:u w:val="single"/>
        </w:rPr>
        <w:t>江苏宏壮工程项目管理有限公司</w:t>
      </w:r>
      <w:r>
        <w:rPr>
          <w:rFonts w:hint="eastAsia"/>
          <w:sz w:val="24"/>
          <w:szCs w:val="24"/>
        </w:rPr>
        <w:t>就</w:t>
      </w:r>
      <w:r>
        <w:rPr>
          <w:rFonts w:hint="eastAsia"/>
          <w:sz w:val="24"/>
          <w:szCs w:val="24"/>
          <w:u w:val="single"/>
        </w:rPr>
        <w:t>果园高中（项里高中）校园智能化网络工程（教学设备、网络信息设备等）(</w:t>
      </w:r>
      <w:r>
        <w:rPr>
          <w:rFonts w:hint="eastAsia"/>
          <w:sz w:val="24"/>
          <w:szCs w:val="24"/>
          <w:u w:val="single"/>
          <w:lang w:eastAsia="zh-CN"/>
        </w:rPr>
        <w:t>JSZC-321300-HZJS-G2025-0020</w:t>
      </w:r>
      <w:r>
        <w:rPr>
          <w:rFonts w:hint="eastAsia"/>
          <w:sz w:val="24"/>
          <w:szCs w:val="24"/>
          <w:u w:val="single"/>
        </w:rPr>
        <w:t>)</w:t>
      </w:r>
      <w:r>
        <w:rPr>
          <w:rFonts w:hint="eastAsia"/>
          <w:sz w:val="24"/>
          <w:szCs w:val="24"/>
        </w:rPr>
        <w:t>进行公开招标采购，欢迎符合条件的投标人投标。</w:t>
      </w:r>
    </w:p>
    <w:p w14:paraId="712B2115">
      <w:pPr>
        <w:pBdr>
          <w:top w:val="single" w:color="000000" w:sz="4" w:space="1"/>
          <w:left w:val="single" w:color="000000" w:sz="4" w:space="4"/>
          <w:bottom w:val="single" w:color="000000" w:sz="4" w:space="1"/>
          <w:right w:val="single" w:color="000000" w:sz="4" w:space="4"/>
        </w:pBdr>
        <w:spacing w:line="560" w:lineRule="exact"/>
        <w:ind w:firstLine="480"/>
        <w:rPr>
          <w:sz w:val="24"/>
          <w:szCs w:val="24"/>
        </w:rPr>
      </w:pPr>
      <w:r>
        <w:rPr>
          <w:rFonts w:hint="eastAsia"/>
          <w:sz w:val="24"/>
          <w:szCs w:val="24"/>
        </w:rPr>
        <w:t>项目概况</w:t>
      </w:r>
    </w:p>
    <w:p w14:paraId="1EA1199E">
      <w:pPr>
        <w:pBdr>
          <w:top w:val="single" w:color="000000" w:sz="4" w:space="1"/>
          <w:left w:val="single" w:color="000000" w:sz="4" w:space="4"/>
          <w:bottom w:val="single" w:color="000000" w:sz="4" w:space="1"/>
          <w:right w:val="single" w:color="000000" w:sz="4" w:space="4"/>
        </w:pBdr>
        <w:spacing w:line="560" w:lineRule="exact"/>
        <w:ind w:firstLine="480"/>
        <w:rPr>
          <w:sz w:val="24"/>
          <w:szCs w:val="24"/>
        </w:rPr>
      </w:pPr>
      <w:r>
        <w:rPr>
          <w:rFonts w:hint="eastAsia"/>
          <w:sz w:val="24"/>
          <w:szCs w:val="24"/>
          <w:u w:val="single"/>
        </w:rPr>
        <w:t>果园高中（项里高中）校园智能化网络工程（教学设备、网络信息设备等）</w:t>
      </w:r>
      <w:r>
        <w:rPr>
          <w:rFonts w:hint="eastAsia"/>
          <w:sz w:val="24"/>
          <w:szCs w:val="24"/>
        </w:rPr>
        <w:t>招标项目的潜在投标人可在</w:t>
      </w:r>
      <w:r>
        <w:rPr>
          <w:rFonts w:hint="eastAsia"/>
          <w:sz w:val="24"/>
          <w:szCs w:val="24"/>
          <w:u w:val="single"/>
        </w:rPr>
        <w:t>“宿迁市政府采购网”自行免费</w:t>
      </w:r>
      <w:r>
        <w:rPr>
          <w:rFonts w:hint="eastAsia"/>
          <w:sz w:val="24"/>
          <w:szCs w:val="24"/>
        </w:rPr>
        <w:t>获取招标文件，并于</w:t>
      </w:r>
      <w:r>
        <w:rPr>
          <w:rFonts w:hint="eastAsia"/>
          <w:sz w:val="24"/>
          <w:szCs w:val="24"/>
          <w:u w:val="single"/>
        </w:rPr>
        <w:t>2025</w:t>
      </w:r>
      <w:r>
        <w:rPr>
          <w:rFonts w:hint="eastAsia"/>
          <w:bCs/>
          <w:sz w:val="24"/>
          <w:szCs w:val="24"/>
          <w:u w:val="single"/>
        </w:rPr>
        <w:t>年**月**日09点30分（</w:t>
      </w:r>
      <w:r>
        <w:rPr>
          <w:rFonts w:hint="eastAsia"/>
          <w:bCs/>
          <w:sz w:val="24"/>
          <w:szCs w:val="24"/>
        </w:rPr>
        <w:t>北京时间）前递交投标</w:t>
      </w:r>
      <w:r>
        <w:rPr>
          <w:bCs/>
          <w:sz w:val="24"/>
          <w:szCs w:val="24"/>
        </w:rPr>
        <w:t>文件</w:t>
      </w:r>
      <w:r>
        <w:rPr>
          <w:rFonts w:hint="eastAsia"/>
          <w:sz w:val="24"/>
          <w:szCs w:val="24"/>
        </w:rPr>
        <w:t>。</w:t>
      </w:r>
    </w:p>
    <w:p w14:paraId="256086F6">
      <w:pPr>
        <w:pStyle w:val="188"/>
        <w:spacing w:before="145" w:after="145" w:line="360" w:lineRule="auto"/>
        <w:ind w:firstLine="498"/>
      </w:pPr>
      <w:bookmarkStart w:id="8" w:name="_Toc35393621"/>
      <w:bookmarkStart w:id="9" w:name="_Toc28359079"/>
      <w:bookmarkStart w:id="10" w:name="_Toc28359002"/>
      <w:bookmarkStart w:id="11" w:name="_Toc38985263"/>
      <w:bookmarkStart w:id="12" w:name="_Toc35393790"/>
      <w:bookmarkStart w:id="13" w:name="_Hlk24379207"/>
      <w:r>
        <w:rPr>
          <w:rFonts w:hint="eastAsia"/>
        </w:rPr>
        <w:t>一、项目基本情况</w:t>
      </w:r>
      <w:bookmarkEnd w:id="8"/>
      <w:bookmarkEnd w:id="9"/>
      <w:bookmarkEnd w:id="10"/>
      <w:bookmarkEnd w:id="11"/>
      <w:bookmarkEnd w:id="12"/>
    </w:p>
    <w:p w14:paraId="03264691">
      <w:pPr>
        <w:spacing w:line="560" w:lineRule="exact"/>
        <w:ind w:firstLine="480"/>
        <w:rPr>
          <w:rFonts w:hint="eastAsia" w:eastAsia="宋体"/>
          <w:sz w:val="24"/>
          <w:szCs w:val="24"/>
          <w:lang w:eastAsia="zh-CN"/>
        </w:rPr>
      </w:pPr>
      <w:r>
        <w:rPr>
          <w:rFonts w:hint="eastAsia"/>
          <w:sz w:val="24"/>
          <w:szCs w:val="24"/>
        </w:rPr>
        <w:t>1.项目编号：</w:t>
      </w:r>
      <w:r>
        <w:rPr>
          <w:rFonts w:hint="eastAsia"/>
          <w:sz w:val="24"/>
          <w:szCs w:val="24"/>
          <w:lang w:eastAsia="zh-CN"/>
        </w:rPr>
        <w:t>JSZC-321300-HZJS-G2025-0020</w:t>
      </w:r>
    </w:p>
    <w:p w14:paraId="6E6DC8D1">
      <w:pPr>
        <w:spacing w:line="560" w:lineRule="exact"/>
        <w:ind w:firstLine="480"/>
        <w:rPr>
          <w:sz w:val="24"/>
          <w:szCs w:val="24"/>
        </w:rPr>
      </w:pPr>
      <w:r>
        <w:rPr>
          <w:rFonts w:hint="eastAsia"/>
          <w:sz w:val="24"/>
          <w:szCs w:val="24"/>
        </w:rPr>
        <w:t>2.项目名称：果园高中（项里高中）校园智能化网络工程（教学设备、网络信息设备等）</w:t>
      </w:r>
    </w:p>
    <w:bookmarkEnd w:id="13"/>
    <w:p w14:paraId="04BDF736">
      <w:pPr>
        <w:spacing w:line="560" w:lineRule="exact"/>
        <w:ind w:firstLine="480"/>
        <w:rPr>
          <w:sz w:val="24"/>
          <w:szCs w:val="24"/>
        </w:rPr>
      </w:pPr>
      <w:r>
        <w:rPr>
          <w:rFonts w:hint="eastAsia"/>
          <w:sz w:val="24"/>
          <w:szCs w:val="24"/>
        </w:rPr>
        <w:t>3.预算金额：1050万元</w:t>
      </w:r>
    </w:p>
    <w:p w14:paraId="06C191C9">
      <w:pPr>
        <w:spacing w:line="560" w:lineRule="exact"/>
        <w:ind w:firstLine="480"/>
        <w:rPr>
          <w:sz w:val="24"/>
          <w:szCs w:val="24"/>
        </w:rPr>
      </w:pPr>
      <w:r>
        <w:rPr>
          <w:rFonts w:hint="eastAsia"/>
          <w:sz w:val="24"/>
          <w:szCs w:val="24"/>
        </w:rPr>
        <w:t>4.本项目设定最高限价，最高限价1028.06万元。</w:t>
      </w:r>
    </w:p>
    <w:p w14:paraId="4B028437">
      <w:pPr>
        <w:spacing w:line="560" w:lineRule="exact"/>
        <w:ind w:firstLine="480"/>
        <w:rPr>
          <w:sz w:val="24"/>
          <w:szCs w:val="24"/>
          <w:u w:val="single"/>
        </w:rPr>
      </w:pPr>
      <w:r>
        <w:rPr>
          <w:rFonts w:hint="eastAsia"/>
          <w:sz w:val="24"/>
          <w:szCs w:val="24"/>
        </w:rPr>
        <w:t>5.采购需求（简介）：果园高中（项里高中）校园智能化网络工程（教学设备、网络信息设备等）</w:t>
      </w:r>
      <w:r>
        <w:rPr>
          <w:rFonts w:hint="eastAsia" w:cs="宋体"/>
          <w:sz w:val="24"/>
          <w:szCs w:val="24"/>
        </w:rPr>
        <w:t>（详细内容见本招标文件第四章）</w:t>
      </w:r>
    </w:p>
    <w:p w14:paraId="3A9714A9">
      <w:pPr>
        <w:spacing w:line="560" w:lineRule="exact"/>
        <w:ind w:firstLine="480"/>
        <w:rPr>
          <w:sz w:val="24"/>
          <w:szCs w:val="24"/>
        </w:rPr>
      </w:pPr>
      <w:r>
        <w:rPr>
          <w:rFonts w:hint="eastAsia"/>
          <w:sz w:val="24"/>
          <w:szCs w:val="24"/>
        </w:rPr>
        <w:t>6.合同履行期限：2026年6月30日前履行合同约定的全部事项。</w:t>
      </w:r>
    </w:p>
    <w:p w14:paraId="510079B3">
      <w:pPr>
        <w:spacing w:line="560" w:lineRule="exact"/>
        <w:ind w:firstLine="480"/>
        <w:rPr>
          <w:sz w:val="24"/>
          <w:szCs w:val="24"/>
        </w:rPr>
      </w:pPr>
      <w:r>
        <w:rPr>
          <w:rFonts w:hint="eastAsia"/>
          <w:sz w:val="24"/>
          <w:szCs w:val="24"/>
        </w:rPr>
        <w:t>7.本项目</w:t>
      </w:r>
      <w:r>
        <w:rPr>
          <w:rFonts w:hint="eastAsia"/>
          <w:sz w:val="24"/>
          <w:szCs w:val="24"/>
          <w:u w:val="single"/>
        </w:rPr>
        <w:t>不接受</w:t>
      </w:r>
      <w:r>
        <w:rPr>
          <w:rFonts w:hint="eastAsia"/>
          <w:sz w:val="24"/>
          <w:szCs w:val="24"/>
        </w:rPr>
        <w:t>联合体投标。</w:t>
      </w:r>
    </w:p>
    <w:p w14:paraId="1A49ADDC">
      <w:pPr>
        <w:pStyle w:val="188"/>
        <w:spacing w:before="145" w:after="145" w:line="360" w:lineRule="auto"/>
        <w:ind w:firstLine="498"/>
      </w:pPr>
      <w:bookmarkStart w:id="14" w:name="_Toc28359080"/>
      <w:bookmarkStart w:id="15" w:name="_Toc38985264"/>
      <w:bookmarkStart w:id="16" w:name="_Toc35393622"/>
      <w:bookmarkStart w:id="17" w:name="_Toc28359003"/>
      <w:bookmarkStart w:id="18" w:name="_Toc35393791"/>
      <w:r>
        <w:rPr>
          <w:rFonts w:hint="eastAsia"/>
        </w:rPr>
        <w:t>二、申请人的资格要求：</w:t>
      </w:r>
      <w:bookmarkEnd w:id="14"/>
      <w:bookmarkEnd w:id="15"/>
      <w:bookmarkEnd w:id="16"/>
      <w:bookmarkEnd w:id="17"/>
      <w:bookmarkEnd w:id="18"/>
    </w:p>
    <w:p w14:paraId="179F7EA2">
      <w:pPr>
        <w:spacing w:line="560" w:lineRule="exact"/>
        <w:ind w:firstLine="480"/>
        <w:rPr>
          <w:sz w:val="24"/>
          <w:szCs w:val="24"/>
        </w:rPr>
      </w:pPr>
      <w:bookmarkStart w:id="19" w:name="_Toc35393792"/>
      <w:bookmarkStart w:id="20" w:name="_Toc35393623"/>
      <w:bookmarkStart w:id="21" w:name="_Toc28359081"/>
      <w:bookmarkStart w:id="22" w:name="_Toc38985265"/>
      <w:bookmarkStart w:id="23" w:name="_Toc28359004"/>
      <w:r>
        <w:rPr>
          <w:rFonts w:hint="eastAsia"/>
          <w:sz w:val="24"/>
          <w:szCs w:val="24"/>
        </w:rPr>
        <w:t>（一</w:t>
      </w:r>
      <w:r>
        <w:rPr>
          <w:sz w:val="24"/>
          <w:szCs w:val="24"/>
        </w:rPr>
        <w:t>）</w:t>
      </w:r>
      <w:r>
        <w:rPr>
          <w:rFonts w:hint="eastAsia"/>
          <w:sz w:val="24"/>
          <w:szCs w:val="24"/>
        </w:rPr>
        <w:t>通用</w:t>
      </w:r>
      <w:r>
        <w:rPr>
          <w:sz w:val="24"/>
          <w:szCs w:val="24"/>
        </w:rPr>
        <w:t>资格要求</w:t>
      </w:r>
    </w:p>
    <w:p w14:paraId="5CC9B8AF">
      <w:pPr>
        <w:spacing w:line="560" w:lineRule="exact"/>
        <w:ind w:firstLine="480"/>
        <w:rPr>
          <w:sz w:val="24"/>
          <w:szCs w:val="24"/>
        </w:rPr>
      </w:pPr>
      <w:r>
        <w:rPr>
          <w:rFonts w:hint="eastAsia"/>
          <w:sz w:val="24"/>
          <w:szCs w:val="24"/>
        </w:rPr>
        <w:t>1.具备《中华人民共和国政府采购法》第二十二条第一款规定的6项条件（按要求提供投标声明及承诺函）。</w:t>
      </w:r>
    </w:p>
    <w:p w14:paraId="41BEF561">
      <w:pPr>
        <w:spacing w:line="560" w:lineRule="exact"/>
        <w:ind w:firstLine="480"/>
        <w:rPr>
          <w:sz w:val="36"/>
          <w:szCs w:val="36"/>
        </w:rPr>
      </w:pPr>
      <w:r>
        <w:rPr>
          <w:rFonts w:hint="eastAsia"/>
          <w:sz w:val="24"/>
          <w:szCs w:val="24"/>
        </w:rPr>
        <w:t>2.在“信用中国”网站（www.creditchina.gov.cn）查询，不存在被列入失信被执行人、重大税收违法失信主体、政府采购严重违法失信行为记录名单及其他不符合《中华人民共和国政府采购法》第二十二条规定条件的信用记录情形（无需提供证明材料）。</w:t>
      </w:r>
    </w:p>
    <w:p w14:paraId="55D861FA">
      <w:pPr>
        <w:spacing w:line="560" w:lineRule="exact"/>
        <w:ind w:firstLine="480"/>
        <w:rPr>
          <w:rFonts w:cs="宋体"/>
          <w:sz w:val="24"/>
          <w:szCs w:val="24"/>
        </w:rPr>
      </w:pPr>
      <w:r>
        <w:rPr>
          <w:rFonts w:hint="eastAsia"/>
          <w:sz w:val="24"/>
          <w:szCs w:val="24"/>
        </w:rPr>
        <w:t>3.落实政府采购政策需满足的资格要求：/。</w:t>
      </w:r>
    </w:p>
    <w:p w14:paraId="6933A88E">
      <w:pPr>
        <w:spacing w:line="560" w:lineRule="exact"/>
        <w:ind w:firstLine="480"/>
        <w:rPr>
          <w:sz w:val="24"/>
          <w:szCs w:val="24"/>
        </w:rPr>
      </w:pPr>
      <w:r>
        <w:rPr>
          <w:rFonts w:hint="eastAsia"/>
          <w:sz w:val="24"/>
          <w:szCs w:val="24"/>
        </w:rPr>
        <w:t>（二）本项目的特定资格要求：无</w:t>
      </w:r>
    </w:p>
    <w:p w14:paraId="7DD64FA3">
      <w:pPr>
        <w:pStyle w:val="188"/>
        <w:spacing w:before="145" w:after="145" w:line="360" w:lineRule="auto"/>
        <w:ind w:firstLine="498"/>
      </w:pPr>
      <w:r>
        <w:rPr>
          <w:rFonts w:hint="eastAsia"/>
        </w:rPr>
        <w:t>三、获取招标文件</w:t>
      </w:r>
      <w:bookmarkEnd w:id="19"/>
      <w:bookmarkEnd w:id="20"/>
      <w:bookmarkEnd w:id="21"/>
      <w:bookmarkEnd w:id="22"/>
      <w:bookmarkEnd w:id="23"/>
    </w:p>
    <w:p w14:paraId="21BA0A51">
      <w:pPr>
        <w:spacing w:line="560" w:lineRule="exact"/>
        <w:ind w:firstLine="480"/>
        <w:rPr>
          <w:rFonts w:cs="宋体"/>
          <w:sz w:val="24"/>
          <w:szCs w:val="24"/>
        </w:rPr>
      </w:pPr>
      <w:bookmarkStart w:id="24" w:name="_Toc28359082"/>
      <w:bookmarkStart w:id="25" w:name="_Toc28359005"/>
      <w:bookmarkStart w:id="26" w:name="_Toc35393793"/>
      <w:bookmarkStart w:id="27" w:name="_Toc35393624"/>
      <w:bookmarkStart w:id="28" w:name="_Toc38985266"/>
      <w:r>
        <w:rPr>
          <w:rFonts w:hint="eastAsia" w:cs="宋体"/>
          <w:sz w:val="24"/>
          <w:szCs w:val="24"/>
        </w:rPr>
        <w:t>1.时间：招标公告发布之日起5个工作日。</w:t>
      </w:r>
    </w:p>
    <w:p w14:paraId="792A80B1">
      <w:pPr>
        <w:spacing w:line="560" w:lineRule="exact"/>
        <w:ind w:firstLine="480"/>
        <w:rPr>
          <w:rFonts w:cs="宋体"/>
          <w:sz w:val="24"/>
          <w:szCs w:val="24"/>
        </w:rPr>
      </w:pPr>
      <w:r>
        <w:rPr>
          <w:rFonts w:hint="eastAsia" w:cs="宋体"/>
          <w:sz w:val="24"/>
          <w:szCs w:val="24"/>
        </w:rPr>
        <w:t>2.方式：投标人应在招标文件提供的时间内，通过“苏采云”系统（网址： http://jszfcg.jsczt.cn/），使用CA锁登录系统后，找到本项目获取招标文件（后缀名为“.kedt”）。</w:t>
      </w:r>
    </w:p>
    <w:p w14:paraId="3DDD75F1">
      <w:pPr>
        <w:spacing w:line="560" w:lineRule="exact"/>
        <w:ind w:firstLine="480"/>
        <w:rPr>
          <w:rFonts w:cs="宋体"/>
          <w:sz w:val="24"/>
          <w:szCs w:val="24"/>
        </w:rPr>
      </w:pPr>
      <w:r>
        <w:rPr>
          <w:rFonts w:hint="eastAsia" w:cs="宋体"/>
          <w:sz w:val="24"/>
          <w:szCs w:val="24"/>
        </w:rPr>
        <w:t>3.本项目共分一个采购包。投标人未按要求获取招标文件导致无法投标的，后果自负（其投标文件不予接受）。</w:t>
      </w:r>
    </w:p>
    <w:p w14:paraId="57640A06">
      <w:pPr>
        <w:pStyle w:val="188"/>
        <w:spacing w:before="145" w:after="145" w:line="360" w:lineRule="auto"/>
        <w:ind w:firstLine="498"/>
      </w:pPr>
      <w:r>
        <w:rPr>
          <w:rFonts w:hint="eastAsia"/>
        </w:rPr>
        <w:t>四、提交投标文件</w:t>
      </w:r>
      <w:bookmarkEnd w:id="24"/>
      <w:bookmarkEnd w:id="25"/>
      <w:r>
        <w:rPr>
          <w:rFonts w:hint="eastAsia"/>
        </w:rPr>
        <w:t>截止时间、开标时间和地点</w:t>
      </w:r>
      <w:bookmarkEnd w:id="26"/>
      <w:bookmarkEnd w:id="27"/>
      <w:bookmarkEnd w:id="28"/>
    </w:p>
    <w:p w14:paraId="3EA5D525">
      <w:pPr>
        <w:spacing w:line="560" w:lineRule="exact"/>
        <w:ind w:left="479"/>
        <w:rPr>
          <w:bCs/>
          <w:sz w:val="24"/>
          <w:szCs w:val="24"/>
        </w:rPr>
      </w:pPr>
      <w:r>
        <w:rPr>
          <w:rFonts w:hint="eastAsia"/>
          <w:bCs/>
          <w:sz w:val="24"/>
          <w:szCs w:val="24"/>
        </w:rPr>
        <w:t>1.</w:t>
      </w:r>
      <w:r>
        <w:rPr>
          <w:rFonts w:hint="eastAsia" w:cs="宋体"/>
          <w:sz w:val="24"/>
          <w:szCs w:val="24"/>
        </w:rPr>
        <w:t>提交投标文件截止时间、开标时间：</w:t>
      </w:r>
      <w:r>
        <w:rPr>
          <w:rFonts w:hint="eastAsia"/>
          <w:bCs/>
          <w:sz w:val="24"/>
          <w:szCs w:val="24"/>
          <w:u w:val="single"/>
        </w:rPr>
        <w:t>2025年**月**日09点30分</w:t>
      </w:r>
      <w:r>
        <w:rPr>
          <w:rFonts w:hint="eastAsia"/>
          <w:bCs/>
          <w:sz w:val="24"/>
          <w:szCs w:val="24"/>
        </w:rPr>
        <w:t>（北京时间）</w:t>
      </w:r>
    </w:p>
    <w:p w14:paraId="33E16504">
      <w:pPr>
        <w:spacing w:line="560" w:lineRule="exact"/>
        <w:ind w:left="479"/>
        <w:rPr>
          <w:rFonts w:cs="宋体"/>
          <w:sz w:val="24"/>
          <w:szCs w:val="24"/>
        </w:rPr>
      </w:pPr>
      <w:r>
        <w:rPr>
          <w:rFonts w:hint="eastAsia" w:cs="宋体"/>
          <w:sz w:val="24"/>
          <w:szCs w:val="24"/>
        </w:rPr>
        <w:t>2.地点：“苏采云”政府采购交易系统网上开标大厅。</w:t>
      </w:r>
    </w:p>
    <w:p w14:paraId="68ED2650">
      <w:pPr>
        <w:pStyle w:val="188"/>
        <w:spacing w:before="145" w:after="145" w:line="360" w:lineRule="auto"/>
        <w:ind w:firstLine="498"/>
      </w:pPr>
      <w:bookmarkStart w:id="29" w:name="_Toc28359007"/>
      <w:bookmarkStart w:id="30" w:name="_Toc35393625"/>
      <w:bookmarkStart w:id="31" w:name="_Toc28359084"/>
      <w:bookmarkStart w:id="32" w:name="_Toc35393794"/>
      <w:bookmarkStart w:id="33" w:name="_Toc38985267"/>
      <w:r>
        <w:rPr>
          <w:rFonts w:hint="eastAsia"/>
        </w:rPr>
        <w:t>五、公告期限</w:t>
      </w:r>
      <w:bookmarkEnd w:id="29"/>
      <w:bookmarkEnd w:id="30"/>
      <w:bookmarkEnd w:id="31"/>
      <w:bookmarkEnd w:id="32"/>
      <w:bookmarkEnd w:id="33"/>
    </w:p>
    <w:p w14:paraId="6CE3BF6C">
      <w:pPr>
        <w:spacing w:line="560" w:lineRule="exact"/>
        <w:ind w:firstLine="482"/>
        <w:rPr>
          <w:rFonts w:cs="宋体"/>
          <w:sz w:val="24"/>
          <w:szCs w:val="24"/>
        </w:rPr>
      </w:pPr>
      <w:bookmarkStart w:id="34" w:name="_Toc38985268"/>
      <w:bookmarkStart w:id="35" w:name="_Toc35393795"/>
      <w:bookmarkStart w:id="36" w:name="_Toc35393626"/>
      <w:r>
        <w:rPr>
          <w:rFonts w:hint="eastAsia" w:cs="宋体"/>
          <w:sz w:val="24"/>
          <w:szCs w:val="24"/>
        </w:rPr>
        <w:t>招标公告及招标文件公告期限为自本公告发布之日起5个工作日。</w:t>
      </w:r>
      <w:r>
        <w:rPr>
          <w:rFonts w:hint="eastAsia" w:ascii="宋体" w:hAnsi="宋体" w:cs="宋体"/>
          <w:sz w:val="24"/>
          <w:szCs w:val="24"/>
        </w:rPr>
        <w:t>招标公告发布媒体：宿迁市政府采购网、宿迁市公共资源交易平台、江苏省财政部门指定的媒体。</w:t>
      </w:r>
    </w:p>
    <w:p w14:paraId="783395CE">
      <w:pPr>
        <w:pStyle w:val="188"/>
        <w:spacing w:before="145" w:after="145" w:line="360" w:lineRule="auto"/>
        <w:ind w:firstLine="498"/>
      </w:pPr>
      <w:r>
        <w:rPr>
          <w:rFonts w:hint="eastAsia"/>
        </w:rPr>
        <w:t>六、其他补充事宜</w:t>
      </w:r>
      <w:bookmarkEnd w:id="34"/>
      <w:bookmarkEnd w:id="35"/>
      <w:bookmarkEnd w:id="36"/>
    </w:p>
    <w:p w14:paraId="6E06FE8A">
      <w:pPr>
        <w:spacing w:line="560" w:lineRule="exact"/>
        <w:ind w:firstLine="480"/>
        <w:rPr>
          <w:sz w:val="24"/>
        </w:rPr>
      </w:pPr>
      <w:bookmarkStart w:id="37" w:name="EB64e1f522fd8c43fcb4d3ba471386b3e7"/>
      <w:bookmarkStart w:id="38" w:name="_Toc28359085"/>
      <w:bookmarkStart w:id="39" w:name="_Toc28359008"/>
      <w:bookmarkStart w:id="40" w:name="_Toc35393796"/>
      <w:bookmarkStart w:id="41" w:name="_Toc38985269"/>
      <w:bookmarkStart w:id="42" w:name="_Toc35393627"/>
      <w:r>
        <w:rPr>
          <w:rFonts w:hint="eastAsia"/>
          <w:sz w:val="24"/>
        </w:rPr>
        <w:t>1.招标公告发布媒体：江苏省政府采购网、宿迁市政府采购网、宿迁市公共资源交易平台等。</w:t>
      </w:r>
    </w:p>
    <w:p w14:paraId="1D5FD3F8">
      <w:pPr>
        <w:spacing w:line="560" w:lineRule="exact"/>
        <w:ind w:firstLine="480"/>
        <w:rPr>
          <w:sz w:val="24"/>
        </w:rPr>
      </w:pPr>
      <w:r>
        <w:rPr>
          <w:rFonts w:hint="eastAsia"/>
          <w:sz w:val="24"/>
        </w:rPr>
        <w:t>2.“CA”数字证书办理：“苏采云”系统目前仅支持“苏采云”系统下的意源CA。省内各地区办理的“苏采云”系统下的意源CA全省通用。宿迁地区CA数字证书办理联系方式：18762803891。</w:t>
      </w:r>
    </w:p>
    <w:p w14:paraId="005390DD">
      <w:pPr>
        <w:pStyle w:val="274"/>
        <w:ind w:firstLine="480"/>
        <w:rPr>
          <w:rFonts w:ascii="Times New Roman" w:hAnsi="Times New Roman" w:eastAsia="宋体" w:cs="Times New Roman"/>
          <w:sz w:val="24"/>
          <w:szCs w:val="21"/>
          <w:lang w:val="en-US"/>
        </w:rPr>
      </w:pPr>
      <w:r>
        <w:rPr>
          <w:rFonts w:hint="eastAsia" w:ascii="Times New Roman" w:hAnsi="Times New Roman" w:eastAsia="宋体" w:cs="Times New Roman"/>
          <w:sz w:val="24"/>
          <w:szCs w:val="21"/>
          <w:lang w:val="en-US"/>
        </w:rPr>
        <w:t>3.宿迁地区“苏采云”技术支持客服电话：0527-84225125、0519-86722806。</w:t>
      </w:r>
    </w:p>
    <w:p w14:paraId="20E91181">
      <w:pPr>
        <w:spacing w:line="560" w:lineRule="exact"/>
        <w:ind w:firstLine="480"/>
        <w:rPr>
          <w:sz w:val="24"/>
        </w:rPr>
      </w:pPr>
      <w:r>
        <w:rPr>
          <w:rFonts w:hint="eastAsia"/>
          <w:sz w:val="24"/>
        </w:rPr>
        <w:t>4.</w:t>
      </w:r>
      <w:bookmarkEnd w:id="37"/>
      <w:r>
        <w:rPr>
          <w:rFonts w:hint="eastAsia"/>
          <w:sz w:val="24"/>
        </w:rPr>
        <w:t>质疑渠道：投标人登录“苏采云”系统“项目质疑申请”模块提出；财政部门受理投诉处理电话：0527-84363063。</w:t>
      </w:r>
    </w:p>
    <w:p w14:paraId="7EE6625A">
      <w:pPr>
        <w:spacing w:line="560" w:lineRule="exact"/>
        <w:ind w:firstLine="480"/>
        <w:rPr>
          <w:rFonts w:cs="仿宋_GB2312"/>
          <w:b/>
          <w:bCs/>
          <w:iCs/>
          <w:sz w:val="24"/>
        </w:rPr>
      </w:pPr>
      <w:r>
        <w:rPr>
          <w:rFonts w:hint="eastAsia"/>
          <w:sz w:val="24"/>
        </w:rPr>
        <w:t>5.本项目由宿迁市教育局、宿迁市楚润数据集团有限公司共同作为采购人组织采购，两家单位联系方式、地址等内容详见招标文件。</w:t>
      </w:r>
    </w:p>
    <w:p w14:paraId="28514394">
      <w:pPr>
        <w:pStyle w:val="188"/>
        <w:spacing w:before="145" w:after="145" w:line="360" w:lineRule="auto"/>
        <w:ind w:firstLine="498"/>
      </w:pPr>
      <w:r>
        <w:rPr>
          <w:rFonts w:hint="eastAsia"/>
        </w:rPr>
        <w:t>七、本次招标联系方式</w:t>
      </w:r>
      <w:bookmarkEnd w:id="38"/>
      <w:bookmarkEnd w:id="39"/>
      <w:bookmarkEnd w:id="40"/>
      <w:bookmarkEnd w:id="41"/>
      <w:bookmarkEnd w:id="42"/>
    </w:p>
    <w:p w14:paraId="509A5217">
      <w:pPr>
        <w:widowControl/>
        <w:spacing w:line="560" w:lineRule="exact"/>
        <w:ind w:firstLine="480"/>
        <w:jc w:val="left"/>
        <w:rPr>
          <w:rFonts w:cs="宋体"/>
          <w:sz w:val="24"/>
          <w:szCs w:val="24"/>
        </w:rPr>
      </w:pPr>
      <w:r>
        <w:rPr>
          <w:rFonts w:hint="eastAsia" w:cs="宋体"/>
          <w:sz w:val="24"/>
          <w:szCs w:val="24"/>
        </w:rPr>
        <w:t>1.采购人信息</w:t>
      </w:r>
    </w:p>
    <w:p w14:paraId="4B4C2794">
      <w:pPr>
        <w:spacing w:line="560" w:lineRule="exact"/>
        <w:ind w:left="479" w:firstLine="180"/>
        <w:jc w:val="left"/>
        <w:rPr>
          <w:sz w:val="24"/>
          <w:szCs w:val="24"/>
        </w:rPr>
      </w:pPr>
      <w:r>
        <w:rPr>
          <w:rFonts w:hint="eastAsia"/>
          <w:sz w:val="24"/>
          <w:szCs w:val="24"/>
        </w:rPr>
        <w:t>名 称：</w:t>
      </w:r>
      <w:r>
        <w:rPr>
          <w:rFonts w:hint="eastAsia"/>
          <w:sz w:val="24"/>
          <w:szCs w:val="24"/>
          <w:u w:val="single"/>
        </w:rPr>
        <w:t>宿迁市教育局、宿迁市楚润数据集团有限公司</w:t>
      </w:r>
    </w:p>
    <w:p w14:paraId="43972FD5">
      <w:pPr>
        <w:spacing w:line="560" w:lineRule="exact"/>
        <w:ind w:left="479" w:firstLine="180"/>
        <w:jc w:val="left"/>
        <w:rPr>
          <w:sz w:val="24"/>
          <w:szCs w:val="24"/>
        </w:rPr>
      </w:pPr>
      <w:r>
        <w:rPr>
          <w:rFonts w:hint="eastAsia"/>
          <w:sz w:val="24"/>
          <w:szCs w:val="24"/>
        </w:rPr>
        <w:t>地址：</w:t>
      </w:r>
      <w:bookmarkStart w:id="43" w:name="_Hlk211363223"/>
      <w:r>
        <w:rPr>
          <w:rFonts w:hint="eastAsia"/>
          <w:sz w:val="24"/>
          <w:szCs w:val="24"/>
          <w:u w:val="single"/>
        </w:rPr>
        <w:t>江苏省宿迁市宿城区太湖路261号、宿迁市宿城区发展大道7号321室</w:t>
      </w:r>
      <w:bookmarkEnd w:id="43"/>
    </w:p>
    <w:p w14:paraId="1A12DAC5">
      <w:pPr>
        <w:spacing w:line="560" w:lineRule="exact"/>
        <w:ind w:left="479" w:firstLine="180"/>
        <w:jc w:val="left"/>
        <w:rPr>
          <w:sz w:val="24"/>
          <w:szCs w:val="24"/>
        </w:rPr>
      </w:pPr>
      <w:r>
        <w:rPr>
          <w:rFonts w:hint="eastAsia"/>
          <w:sz w:val="24"/>
          <w:szCs w:val="24"/>
        </w:rPr>
        <w:t>联系人：</w:t>
      </w:r>
      <w:r>
        <w:rPr>
          <w:rFonts w:hint="eastAsia"/>
          <w:sz w:val="24"/>
          <w:szCs w:val="24"/>
          <w:u w:val="single"/>
        </w:rPr>
        <w:t xml:space="preserve"> 周老师、荣先生 </w:t>
      </w:r>
    </w:p>
    <w:p w14:paraId="605F699E">
      <w:pPr>
        <w:spacing w:line="560" w:lineRule="exact"/>
        <w:ind w:left="479" w:firstLine="180"/>
        <w:jc w:val="left"/>
        <w:rPr>
          <w:rFonts w:hint="eastAsia" w:ascii="宋体" w:hAnsi="宋体" w:cs="宋体"/>
          <w:sz w:val="24"/>
          <w:szCs w:val="24"/>
          <w:u w:val="single"/>
        </w:rPr>
      </w:pPr>
      <w:bookmarkStart w:id="44" w:name="_Toc28359009"/>
      <w:bookmarkStart w:id="45" w:name="_Toc28359086"/>
      <w:r>
        <w:rPr>
          <w:rFonts w:hint="eastAsia" w:ascii="宋体" w:hAnsi="宋体" w:cs="宋体"/>
          <w:sz w:val="24"/>
          <w:szCs w:val="24"/>
        </w:rPr>
        <w:t>联系方式：</w:t>
      </w:r>
      <w:r>
        <w:rPr>
          <w:rFonts w:hint="eastAsia" w:ascii="宋体" w:hAnsi="宋体" w:cs="宋体"/>
          <w:sz w:val="24"/>
          <w:szCs w:val="24"/>
          <w:u w:val="single"/>
        </w:rPr>
        <w:t>0527-</w:t>
      </w:r>
      <w:r>
        <w:rPr>
          <w:rFonts w:ascii="宋体" w:hAnsi="宋体" w:cs="宋体"/>
          <w:sz w:val="24"/>
          <w:szCs w:val="24"/>
          <w:u w:val="single"/>
        </w:rPr>
        <w:t>84389536</w:t>
      </w:r>
      <w:r>
        <w:rPr>
          <w:rFonts w:hint="eastAsia" w:ascii="宋体" w:hAnsi="宋体" w:cs="宋体"/>
          <w:sz w:val="24"/>
          <w:szCs w:val="24"/>
          <w:u w:val="single"/>
        </w:rPr>
        <w:t>、0527-</w:t>
      </w:r>
      <w:r>
        <w:rPr>
          <w:rFonts w:ascii="宋体" w:hAnsi="宋体" w:cs="宋体"/>
          <w:sz w:val="24"/>
          <w:szCs w:val="24"/>
          <w:u w:val="single"/>
        </w:rPr>
        <w:t>80522809</w:t>
      </w:r>
      <w:r>
        <w:rPr>
          <w:rFonts w:hint="eastAsia" w:ascii="宋体" w:hAnsi="宋体" w:cs="宋体"/>
          <w:sz w:val="24"/>
          <w:szCs w:val="24"/>
          <w:u w:val="single"/>
        </w:rPr>
        <w:t xml:space="preserve"> </w:t>
      </w:r>
    </w:p>
    <w:p w14:paraId="4763B920">
      <w:pPr>
        <w:widowControl/>
        <w:spacing w:line="560" w:lineRule="exact"/>
        <w:ind w:firstLine="480"/>
        <w:jc w:val="left"/>
        <w:rPr>
          <w:sz w:val="24"/>
          <w:szCs w:val="24"/>
        </w:rPr>
      </w:pPr>
      <w:r>
        <w:rPr>
          <w:rFonts w:hint="eastAsia" w:cs="宋体"/>
          <w:sz w:val="24"/>
          <w:szCs w:val="24"/>
        </w:rPr>
        <w:t>2.</w:t>
      </w:r>
      <w:bookmarkEnd w:id="44"/>
      <w:bookmarkEnd w:id="45"/>
      <w:r>
        <w:rPr>
          <w:rFonts w:hint="eastAsia" w:cs="宋体"/>
          <w:sz w:val="24"/>
          <w:szCs w:val="24"/>
        </w:rPr>
        <w:t>采购代理机构信息</w:t>
      </w:r>
    </w:p>
    <w:p w14:paraId="57C1DB96">
      <w:pPr>
        <w:spacing w:line="560" w:lineRule="exact"/>
        <w:ind w:left="479" w:firstLine="180"/>
        <w:jc w:val="left"/>
        <w:rPr>
          <w:sz w:val="24"/>
          <w:szCs w:val="24"/>
        </w:rPr>
      </w:pPr>
      <w:r>
        <w:rPr>
          <w:rFonts w:hint="eastAsia"/>
          <w:sz w:val="24"/>
          <w:szCs w:val="24"/>
        </w:rPr>
        <w:t>名 称：</w:t>
      </w:r>
      <w:r>
        <w:rPr>
          <w:rFonts w:hint="eastAsia"/>
          <w:sz w:val="24"/>
          <w:szCs w:val="24"/>
          <w:u w:val="single"/>
        </w:rPr>
        <w:t>江苏宏壮工程项目管理有限公司</w:t>
      </w:r>
    </w:p>
    <w:p w14:paraId="4311F6F6">
      <w:pPr>
        <w:spacing w:line="560" w:lineRule="exact"/>
        <w:ind w:firstLine="720"/>
        <w:rPr>
          <w:sz w:val="24"/>
          <w:szCs w:val="24"/>
        </w:rPr>
      </w:pPr>
      <w:r>
        <w:rPr>
          <w:rFonts w:hint="eastAsia"/>
          <w:sz w:val="24"/>
          <w:szCs w:val="24"/>
        </w:rPr>
        <w:t>地　址：</w:t>
      </w:r>
      <w:r>
        <w:rPr>
          <w:rFonts w:hint="eastAsia"/>
          <w:sz w:val="24"/>
          <w:szCs w:val="24"/>
          <w:u w:val="single"/>
        </w:rPr>
        <w:t>宿迁市宿城区中港雅典城A2#铺03</w:t>
      </w:r>
    </w:p>
    <w:p w14:paraId="233C23AB">
      <w:pPr>
        <w:spacing w:line="560" w:lineRule="exact"/>
        <w:ind w:firstLine="720"/>
        <w:rPr>
          <w:sz w:val="24"/>
          <w:szCs w:val="24"/>
        </w:rPr>
      </w:pPr>
      <w:r>
        <w:rPr>
          <w:rFonts w:hint="eastAsia"/>
          <w:sz w:val="24"/>
          <w:szCs w:val="24"/>
        </w:rPr>
        <w:t>联系人：</w:t>
      </w:r>
      <w:r>
        <w:rPr>
          <w:rFonts w:hint="eastAsia"/>
          <w:sz w:val="24"/>
          <w:szCs w:val="24"/>
          <w:u w:val="single"/>
        </w:rPr>
        <w:t>许益</w:t>
      </w:r>
    </w:p>
    <w:p w14:paraId="55312AF7">
      <w:pPr>
        <w:spacing w:line="560" w:lineRule="exact"/>
        <w:ind w:firstLine="720"/>
        <w:rPr>
          <w:sz w:val="24"/>
          <w:szCs w:val="24"/>
        </w:rPr>
      </w:pPr>
      <w:r>
        <w:rPr>
          <w:rFonts w:hint="eastAsia"/>
          <w:sz w:val="24"/>
          <w:szCs w:val="24"/>
        </w:rPr>
        <w:t>联系方式：</w:t>
      </w:r>
      <w:bookmarkStart w:id="46" w:name="_Toc28359087"/>
      <w:bookmarkStart w:id="47" w:name="_Toc28359010"/>
      <w:r>
        <w:rPr>
          <w:rFonts w:hint="eastAsia"/>
          <w:sz w:val="24"/>
          <w:szCs w:val="24"/>
          <w:u w:val="single"/>
        </w:rPr>
        <w:t>0527-84227585</w:t>
      </w:r>
    </w:p>
    <w:bookmarkEnd w:id="46"/>
    <w:bookmarkEnd w:id="47"/>
    <w:p w14:paraId="5A4A2962">
      <w:pPr>
        <w:pStyle w:val="188"/>
        <w:spacing w:before="145" w:after="145" w:line="360" w:lineRule="auto"/>
        <w:ind w:firstLine="498"/>
      </w:pPr>
      <w:r>
        <w:rPr>
          <w:rFonts w:hint="eastAsia"/>
        </w:rPr>
        <w:t>八、其他</w:t>
      </w:r>
    </w:p>
    <w:p w14:paraId="6A2284C4">
      <w:pPr>
        <w:spacing w:line="560" w:lineRule="exact"/>
        <w:ind w:firstLine="480"/>
        <w:rPr>
          <w:rFonts w:cs="仿宋_GB2312"/>
          <w:iCs/>
          <w:sz w:val="24"/>
        </w:rPr>
      </w:pPr>
      <w:r>
        <w:rPr>
          <w:rFonts w:hint="eastAsia" w:cs="仿宋_GB2312"/>
          <w:iCs/>
          <w:sz w:val="24"/>
        </w:rPr>
        <w:t>1.有关本次招标的事项若存在变动或修改，敬请及时关注“宿迁市政府采购网”等平台更正公告。</w:t>
      </w:r>
    </w:p>
    <w:p w14:paraId="494C502F">
      <w:pPr>
        <w:tabs>
          <w:tab w:val="left" w:pos="900"/>
        </w:tabs>
        <w:spacing w:line="560" w:lineRule="exact"/>
        <w:ind w:firstLine="482"/>
        <w:rPr>
          <w:sz w:val="24"/>
          <w:szCs w:val="24"/>
        </w:rPr>
      </w:pPr>
      <w:r>
        <w:rPr>
          <w:rFonts w:hint="eastAsia" w:cs="仿宋_GB2312"/>
          <w:b/>
          <w:bCs/>
          <w:iCs/>
          <w:sz w:val="24"/>
        </w:rPr>
        <w:t>2</w:t>
      </w:r>
      <w:r>
        <w:rPr>
          <w:rFonts w:hint="eastAsia"/>
          <w:bCs/>
          <w:sz w:val="24"/>
          <w:szCs w:val="24"/>
        </w:rPr>
        <w:t>.本次招标不收取投标保证金。</w:t>
      </w:r>
    </w:p>
    <w:p w14:paraId="0FACF404">
      <w:pPr>
        <w:pStyle w:val="186"/>
        <w:rPr>
          <w:rFonts w:hint="eastAsia" w:ascii="黑体" w:hAnsi="黑体" w:eastAsia="黑体" w:cs="黑体"/>
          <w:sz w:val="44"/>
          <w:szCs w:val="44"/>
        </w:rPr>
      </w:pPr>
      <w:bookmarkStart w:id="48" w:name="_Toc120614211"/>
      <w:r>
        <w:rPr>
          <w:rFonts w:hint="eastAsia" w:ascii="黑体" w:hAnsi="黑体" w:eastAsia="黑体" w:cs="黑体"/>
          <w:sz w:val="44"/>
          <w:szCs w:val="44"/>
        </w:rPr>
        <w:t xml:space="preserve">第二章  </w:t>
      </w:r>
      <w:bookmarkEnd w:id="3"/>
      <w:bookmarkEnd w:id="4"/>
      <w:bookmarkEnd w:id="5"/>
      <w:bookmarkEnd w:id="6"/>
      <w:bookmarkEnd w:id="7"/>
      <w:bookmarkEnd w:id="48"/>
      <w:bookmarkStart w:id="49" w:name="_Toc120614213"/>
      <w:bookmarkStart w:id="50" w:name="_Toc20823274"/>
      <w:bookmarkStart w:id="51" w:name="_Toc16938518"/>
      <w:bookmarkStart w:id="52" w:name="_Toc513029202"/>
      <w:r>
        <w:rPr>
          <w:rFonts w:hint="eastAsia" w:ascii="黑体" w:hAnsi="黑体" w:eastAsia="黑体" w:cs="黑体"/>
          <w:sz w:val="44"/>
          <w:szCs w:val="44"/>
        </w:rPr>
        <w:t>投标人须知</w:t>
      </w:r>
      <w:bookmarkEnd w:id="49"/>
      <w:bookmarkEnd w:id="50"/>
      <w:bookmarkEnd w:id="51"/>
      <w:bookmarkEnd w:id="52"/>
    </w:p>
    <w:p w14:paraId="791A083A">
      <w:pPr>
        <w:pStyle w:val="188"/>
        <w:spacing w:before="0" w:after="0" w:line="560" w:lineRule="exact"/>
        <w:ind w:firstLine="498"/>
      </w:pPr>
      <w:bookmarkStart w:id="53" w:name="_Toc20823275"/>
      <w:bookmarkStart w:id="54" w:name="_Toc120614214"/>
      <w:bookmarkStart w:id="55" w:name="_Toc513029203"/>
      <w:bookmarkStart w:id="56" w:name="_Toc16938519"/>
      <w:r>
        <w:rPr>
          <w:rFonts w:hint="eastAsia"/>
        </w:rPr>
        <w:t>一、总则</w:t>
      </w:r>
      <w:bookmarkEnd w:id="53"/>
      <w:bookmarkEnd w:id="54"/>
      <w:bookmarkEnd w:id="55"/>
      <w:bookmarkEnd w:id="56"/>
    </w:p>
    <w:p w14:paraId="76BAA3E9">
      <w:pPr>
        <w:pStyle w:val="190"/>
        <w:spacing w:before="0" w:after="0" w:line="560" w:lineRule="exact"/>
        <w:ind w:firstLine="420"/>
        <w:rPr>
          <w:rFonts w:ascii="Times New Roman" w:hAnsi="Times New Roman"/>
          <w:b w:val="0"/>
          <w:bCs w:val="0"/>
        </w:rPr>
      </w:pPr>
      <w:bookmarkStart w:id="57" w:name="_Hlt16619475"/>
      <w:bookmarkEnd w:id="57"/>
      <w:bookmarkStart w:id="58" w:name="_Toc458694821"/>
      <w:bookmarkStart w:id="59" w:name="_Toc513029204"/>
      <w:bookmarkStart w:id="60" w:name="_Toc16938520"/>
      <w:bookmarkStart w:id="61" w:name="_Toc20823276"/>
      <w:r>
        <w:rPr>
          <w:rFonts w:hint="eastAsia" w:ascii="Times New Roman" w:hAnsi="Times New Roman"/>
          <w:b w:val="0"/>
          <w:bCs w:val="0"/>
        </w:rPr>
        <w:t>1.</w:t>
      </w:r>
      <w:bookmarkEnd w:id="58"/>
      <w:r>
        <w:rPr>
          <w:rFonts w:hint="eastAsia" w:ascii="Times New Roman" w:hAnsi="Times New Roman"/>
          <w:b w:val="0"/>
          <w:bCs w:val="0"/>
        </w:rPr>
        <w:t>招标方式</w:t>
      </w:r>
      <w:bookmarkEnd w:id="59"/>
      <w:bookmarkEnd w:id="60"/>
      <w:bookmarkEnd w:id="61"/>
    </w:p>
    <w:p w14:paraId="712F11CF">
      <w:pPr>
        <w:spacing w:line="560" w:lineRule="exact"/>
        <w:ind w:firstLine="480"/>
        <w:rPr>
          <w:sz w:val="24"/>
        </w:rPr>
      </w:pPr>
      <w:r>
        <w:rPr>
          <w:rFonts w:hint="eastAsia"/>
          <w:sz w:val="24"/>
        </w:rPr>
        <w:t>1.1 本次招标采取公开招标方式，本招标文件仅适用于招标公告中所述项目。</w:t>
      </w:r>
    </w:p>
    <w:p w14:paraId="35CB2F41">
      <w:pPr>
        <w:pStyle w:val="190"/>
        <w:spacing w:before="0" w:after="0" w:line="560" w:lineRule="exact"/>
        <w:ind w:firstLine="420"/>
        <w:rPr>
          <w:rFonts w:ascii="Times New Roman" w:hAnsi="Times New Roman"/>
          <w:b w:val="0"/>
          <w:bCs w:val="0"/>
        </w:rPr>
      </w:pPr>
      <w:bookmarkStart w:id="62" w:name="_Toc16938521"/>
      <w:bookmarkStart w:id="63" w:name="_Toc20823277"/>
      <w:bookmarkStart w:id="64" w:name="_Toc513029205"/>
      <w:r>
        <w:rPr>
          <w:rFonts w:hint="eastAsia" w:ascii="Times New Roman" w:hAnsi="Times New Roman"/>
          <w:b w:val="0"/>
          <w:bCs w:val="0"/>
        </w:rPr>
        <w:t>2.合格的投标人</w:t>
      </w:r>
      <w:bookmarkEnd w:id="62"/>
      <w:bookmarkEnd w:id="63"/>
      <w:bookmarkEnd w:id="64"/>
    </w:p>
    <w:p w14:paraId="4EE0B099">
      <w:pPr>
        <w:spacing w:line="560" w:lineRule="exact"/>
        <w:ind w:firstLine="480"/>
        <w:rPr>
          <w:sz w:val="24"/>
        </w:rPr>
      </w:pPr>
      <w:r>
        <w:rPr>
          <w:rFonts w:hint="eastAsia"/>
          <w:sz w:val="24"/>
        </w:rPr>
        <w:t>2.1满足招标公告中投标人的资格要求的规定。</w:t>
      </w:r>
    </w:p>
    <w:p w14:paraId="1CE3AB36">
      <w:pPr>
        <w:spacing w:line="560" w:lineRule="exact"/>
        <w:ind w:firstLine="480"/>
        <w:rPr>
          <w:sz w:val="24"/>
        </w:rPr>
      </w:pPr>
      <w:r>
        <w:rPr>
          <w:rFonts w:hint="eastAsia"/>
          <w:sz w:val="24"/>
        </w:rPr>
        <w:t>2.2 满足本文件实质性要求和条件的规定。</w:t>
      </w:r>
    </w:p>
    <w:p w14:paraId="652BF0FC">
      <w:pPr>
        <w:pStyle w:val="190"/>
        <w:spacing w:before="0" w:after="0" w:line="560" w:lineRule="exact"/>
        <w:ind w:firstLine="420"/>
        <w:rPr>
          <w:rFonts w:ascii="Times New Roman" w:hAnsi="Times New Roman"/>
          <w:b w:val="0"/>
          <w:bCs w:val="0"/>
        </w:rPr>
      </w:pPr>
      <w:bookmarkStart w:id="65" w:name="_Toc20823278"/>
      <w:bookmarkStart w:id="66" w:name="_Toc513029206"/>
      <w:bookmarkStart w:id="67" w:name="_Toc16938522"/>
      <w:r>
        <w:rPr>
          <w:rFonts w:hint="eastAsia" w:ascii="Times New Roman" w:hAnsi="Times New Roman"/>
          <w:b w:val="0"/>
          <w:bCs w:val="0"/>
        </w:rPr>
        <w:t>3.适用法律</w:t>
      </w:r>
      <w:bookmarkEnd w:id="65"/>
      <w:bookmarkEnd w:id="66"/>
      <w:bookmarkEnd w:id="67"/>
    </w:p>
    <w:p w14:paraId="61C8E07E">
      <w:pPr>
        <w:spacing w:line="560" w:lineRule="exact"/>
        <w:ind w:firstLine="480"/>
        <w:rPr>
          <w:sz w:val="24"/>
        </w:rPr>
      </w:pPr>
      <w:r>
        <w:rPr>
          <w:rFonts w:hint="eastAsia"/>
          <w:sz w:val="24"/>
        </w:rPr>
        <w:t>3.1 本次招标及由此产生的合同受中华人民共和国有关的法律法规制约和保护。</w:t>
      </w:r>
    </w:p>
    <w:p w14:paraId="72591FA8">
      <w:pPr>
        <w:pStyle w:val="190"/>
        <w:spacing w:before="0" w:after="0" w:line="560" w:lineRule="exact"/>
        <w:ind w:firstLine="420"/>
        <w:rPr>
          <w:rFonts w:ascii="Times New Roman" w:hAnsi="Times New Roman"/>
          <w:b w:val="0"/>
          <w:bCs w:val="0"/>
        </w:rPr>
      </w:pPr>
      <w:bookmarkStart w:id="68" w:name="_Toc16938523"/>
      <w:bookmarkStart w:id="69" w:name="_Toc462564067"/>
      <w:bookmarkStart w:id="70" w:name="_Toc20823279"/>
      <w:bookmarkStart w:id="71" w:name="_Toc513029207"/>
      <w:r>
        <w:rPr>
          <w:rFonts w:hint="eastAsia" w:ascii="Times New Roman" w:hAnsi="Times New Roman"/>
          <w:b w:val="0"/>
          <w:bCs w:val="0"/>
        </w:rPr>
        <w:t>4.投标费用</w:t>
      </w:r>
      <w:bookmarkEnd w:id="68"/>
      <w:bookmarkEnd w:id="69"/>
      <w:bookmarkEnd w:id="70"/>
      <w:bookmarkEnd w:id="71"/>
    </w:p>
    <w:p w14:paraId="602060B9">
      <w:pPr>
        <w:spacing w:line="560" w:lineRule="exact"/>
        <w:ind w:firstLine="480"/>
        <w:rPr>
          <w:sz w:val="24"/>
        </w:rPr>
      </w:pPr>
      <w:r>
        <w:rPr>
          <w:rFonts w:hint="eastAsia"/>
          <w:sz w:val="24"/>
        </w:rPr>
        <w:t>4.1 投标人应自行承担所有与参加投标有关的费用，无论投标过程中的做法和结果如何，</w:t>
      </w:r>
      <w:r>
        <w:rPr>
          <w:rFonts w:hint="eastAsia"/>
          <w:sz w:val="24"/>
          <w:u w:val="single"/>
        </w:rPr>
        <w:t>江苏宏壮工程项目管理有限公司</w:t>
      </w:r>
      <w:r>
        <w:rPr>
          <w:rFonts w:hint="eastAsia"/>
          <w:sz w:val="24"/>
        </w:rPr>
        <w:t>（以下简称采购代理机构）在任何情况下均无义务和责任承担这些费用。</w:t>
      </w:r>
    </w:p>
    <w:p w14:paraId="552B7A3D">
      <w:pPr>
        <w:spacing w:line="560" w:lineRule="exact"/>
        <w:ind w:firstLine="480"/>
        <w:rPr>
          <w:sz w:val="24"/>
        </w:rPr>
      </w:pPr>
      <w:r>
        <w:rPr>
          <w:rFonts w:hint="eastAsia"/>
          <w:sz w:val="24"/>
        </w:rPr>
        <w:t>4.2代理费用收取方式及标准：按以下第</w:t>
      </w:r>
      <w:r>
        <w:rPr>
          <w:rFonts w:hint="eastAsia"/>
          <w:sz w:val="24"/>
          <w:u w:val="single"/>
        </w:rPr>
        <w:t>4.2.2</w:t>
      </w:r>
      <w:r>
        <w:rPr>
          <w:rFonts w:hint="eastAsia"/>
          <w:sz w:val="24"/>
        </w:rPr>
        <w:t xml:space="preserve"> 种方式执行：</w:t>
      </w:r>
    </w:p>
    <w:p w14:paraId="7FFD589D">
      <w:pPr>
        <w:spacing w:line="560" w:lineRule="exact"/>
        <w:ind w:firstLine="480"/>
        <w:rPr>
          <w:sz w:val="24"/>
          <w:lang w:val="zh-CN"/>
        </w:rPr>
      </w:pPr>
      <w:r>
        <w:rPr>
          <w:rFonts w:hint="eastAsia"/>
          <w:sz w:val="24"/>
          <w:lang w:val="zh-CN"/>
        </w:rPr>
        <w:t>4.2.1无需支付；</w:t>
      </w:r>
    </w:p>
    <w:p w14:paraId="353D72CD">
      <w:pPr>
        <w:pStyle w:val="274"/>
        <w:ind w:firstLine="482"/>
        <w:rPr>
          <w:rFonts w:ascii="Times New Roman" w:hAnsi="Times New Roman" w:eastAsia="宋体" w:cs="Times New Roman"/>
          <w:sz w:val="24"/>
          <w:szCs w:val="21"/>
          <w:lang w:val="en-US"/>
        </w:rPr>
      </w:pPr>
      <w:r>
        <w:rPr>
          <w:rFonts w:hint="eastAsia" w:ascii="Times New Roman" w:hAnsi="Times New Roman" w:eastAsia="宋体" w:cs="Times New Roman"/>
          <w:sz w:val="24"/>
          <w:szCs w:val="21"/>
          <w:lang w:val="zh-CN"/>
        </w:rPr>
        <w:t>4.2.2具体方式及标准为：</w:t>
      </w:r>
      <w:r>
        <w:rPr>
          <w:rFonts w:hint="eastAsia" w:ascii="Times New Roman" w:hAnsi="Times New Roman" w:eastAsia="宋体" w:cs="Times New Roman"/>
          <w:sz w:val="24"/>
          <w:szCs w:val="21"/>
          <w:u w:val="single"/>
          <w:lang w:val="en-US"/>
        </w:rPr>
        <w:t>参照计价格〔2002〕1980号文标准*58%收取，可通过转账、支票或数字人民币等方式。</w:t>
      </w:r>
    </w:p>
    <w:p w14:paraId="1169EE61">
      <w:pPr>
        <w:pStyle w:val="274"/>
        <w:rPr>
          <w:rFonts w:ascii="Times New Roman" w:hAnsi="Times New Roman" w:eastAsia="宋体" w:cs="Times New Roman"/>
          <w:sz w:val="24"/>
          <w:szCs w:val="21"/>
          <w:lang w:val="en-US"/>
        </w:rPr>
      </w:pPr>
    </w:p>
    <w:p w14:paraId="27EAB2CA">
      <w:pPr>
        <w:pStyle w:val="190"/>
        <w:spacing w:before="0" w:after="0" w:line="560" w:lineRule="exact"/>
        <w:ind w:firstLine="602"/>
        <w:rPr>
          <w:rFonts w:ascii="Times New Roman" w:hAnsi="Times New Roman"/>
          <w:b w:val="0"/>
          <w:bCs w:val="0"/>
        </w:rPr>
      </w:pPr>
      <w:r>
        <w:rPr>
          <w:rFonts w:hint="eastAsia" w:ascii="Times New Roman" w:hAnsi="Times New Roman"/>
          <w:sz w:val="30"/>
        </w:rPr>
        <w:t>5.</w:t>
      </w:r>
      <w:r>
        <w:rPr>
          <w:rFonts w:hint="eastAsia" w:ascii="Times New Roman" w:hAnsi="Times New Roman"/>
          <w:b w:val="0"/>
          <w:bCs w:val="0"/>
        </w:rPr>
        <w:t>招标文件的约束力</w:t>
      </w:r>
    </w:p>
    <w:p w14:paraId="71D9C805">
      <w:pPr>
        <w:spacing w:line="560" w:lineRule="exact"/>
        <w:ind w:firstLine="480"/>
        <w:rPr>
          <w:sz w:val="24"/>
          <w:szCs w:val="24"/>
        </w:rPr>
      </w:pPr>
      <w:r>
        <w:rPr>
          <w:rFonts w:hint="eastAsia"/>
          <w:bCs/>
          <w:sz w:val="24"/>
          <w:szCs w:val="24"/>
        </w:rPr>
        <w:t>5.1</w:t>
      </w:r>
      <w:r>
        <w:rPr>
          <w:rFonts w:hint="eastAsia"/>
          <w:sz w:val="24"/>
          <w:szCs w:val="24"/>
        </w:rPr>
        <w:t xml:space="preserve"> 投标人一旦参加本项目采购活动，即被认为接受了本招标文件的规定和约束。</w:t>
      </w:r>
    </w:p>
    <w:p w14:paraId="4ADB6373">
      <w:pPr>
        <w:pStyle w:val="188"/>
        <w:spacing w:before="0" w:after="0" w:line="560" w:lineRule="exact"/>
        <w:ind w:firstLine="321"/>
      </w:pPr>
      <w:bookmarkStart w:id="72" w:name="_Toc16938525"/>
      <w:bookmarkStart w:id="73" w:name="_Toc20823281"/>
      <w:bookmarkStart w:id="74" w:name="_Toc120614215"/>
      <w:bookmarkStart w:id="75" w:name="_Toc513029209"/>
      <w:r>
        <w:rPr>
          <w:rFonts w:hint="eastAsia"/>
        </w:rPr>
        <w:t>二、招标文件</w:t>
      </w:r>
      <w:bookmarkEnd w:id="72"/>
      <w:bookmarkEnd w:id="73"/>
      <w:bookmarkEnd w:id="74"/>
      <w:bookmarkEnd w:id="75"/>
    </w:p>
    <w:p w14:paraId="5D830187">
      <w:pPr>
        <w:pStyle w:val="190"/>
        <w:spacing w:before="0" w:after="0" w:line="560" w:lineRule="exact"/>
        <w:ind w:firstLine="420"/>
        <w:rPr>
          <w:rFonts w:ascii="Times New Roman" w:hAnsi="Times New Roman"/>
          <w:b w:val="0"/>
          <w:bCs w:val="0"/>
        </w:rPr>
      </w:pPr>
      <w:bookmarkStart w:id="76" w:name="_Toc16938526"/>
      <w:bookmarkStart w:id="77" w:name="_Toc513029210"/>
      <w:bookmarkStart w:id="78" w:name="_Toc20823282"/>
      <w:r>
        <w:rPr>
          <w:rFonts w:hint="eastAsia" w:ascii="Times New Roman" w:hAnsi="Times New Roman"/>
          <w:b w:val="0"/>
          <w:bCs w:val="0"/>
        </w:rPr>
        <w:t>6.招标文件构成</w:t>
      </w:r>
      <w:bookmarkEnd w:id="76"/>
      <w:bookmarkEnd w:id="77"/>
      <w:bookmarkEnd w:id="78"/>
    </w:p>
    <w:p w14:paraId="05DE6E37">
      <w:pPr>
        <w:spacing w:line="560" w:lineRule="exact"/>
        <w:ind w:firstLine="480"/>
        <w:rPr>
          <w:sz w:val="24"/>
        </w:rPr>
      </w:pPr>
      <w:r>
        <w:rPr>
          <w:rFonts w:hint="eastAsia"/>
          <w:bCs/>
          <w:sz w:val="24"/>
        </w:rPr>
        <w:t>6.1</w:t>
      </w:r>
      <w:r>
        <w:rPr>
          <w:rFonts w:hint="eastAsia"/>
          <w:sz w:val="24"/>
        </w:rPr>
        <w:t xml:space="preserve"> 招标文件由以下部分组成：</w:t>
      </w:r>
    </w:p>
    <w:p w14:paraId="4136E31C">
      <w:pPr>
        <w:spacing w:line="560" w:lineRule="exact"/>
        <w:ind w:firstLine="360"/>
        <w:rPr>
          <w:sz w:val="24"/>
          <w:szCs w:val="24"/>
        </w:rPr>
      </w:pPr>
      <w:r>
        <w:rPr>
          <w:rFonts w:hint="eastAsia"/>
          <w:sz w:val="24"/>
          <w:szCs w:val="24"/>
        </w:rPr>
        <w:t>（1）投标</w:t>
      </w:r>
      <w:r>
        <w:rPr>
          <w:sz w:val="24"/>
          <w:szCs w:val="24"/>
        </w:rPr>
        <w:t>邀请</w:t>
      </w:r>
    </w:p>
    <w:p w14:paraId="71B38CAD">
      <w:pPr>
        <w:spacing w:line="560" w:lineRule="exact"/>
        <w:ind w:firstLine="360"/>
        <w:rPr>
          <w:sz w:val="24"/>
          <w:szCs w:val="24"/>
        </w:rPr>
      </w:pPr>
      <w:r>
        <w:rPr>
          <w:rFonts w:hint="eastAsia"/>
          <w:sz w:val="24"/>
          <w:szCs w:val="24"/>
        </w:rPr>
        <w:t>（2）投标人须知</w:t>
      </w:r>
    </w:p>
    <w:p w14:paraId="1028AB15">
      <w:pPr>
        <w:spacing w:line="560" w:lineRule="exact"/>
        <w:ind w:firstLine="360"/>
        <w:rPr>
          <w:sz w:val="24"/>
          <w:szCs w:val="24"/>
        </w:rPr>
      </w:pPr>
      <w:r>
        <w:rPr>
          <w:rFonts w:hint="eastAsia"/>
          <w:sz w:val="24"/>
          <w:szCs w:val="24"/>
        </w:rPr>
        <w:t>（3）合同文本</w:t>
      </w:r>
    </w:p>
    <w:p w14:paraId="0337FD34">
      <w:pPr>
        <w:spacing w:line="560" w:lineRule="exact"/>
        <w:ind w:firstLine="360"/>
        <w:rPr>
          <w:sz w:val="24"/>
          <w:szCs w:val="24"/>
        </w:rPr>
      </w:pPr>
      <w:r>
        <w:rPr>
          <w:rFonts w:hint="eastAsia"/>
          <w:sz w:val="24"/>
          <w:szCs w:val="24"/>
        </w:rPr>
        <w:t>（4）采购需求</w:t>
      </w:r>
    </w:p>
    <w:p w14:paraId="15F96CB0">
      <w:pPr>
        <w:spacing w:line="560" w:lineRule="exact"/>
        <w:ind w:firstLine="360"/>
        <w:rPr>
          <w:sz w:val="24"/>
          <w:szCs w:val="24"/>
        </w:rPr>
      </w:pPr>
      <w:r>
        <w:rPr>
          <w:rFonts w:hint="eastAsia"/>
          <w:sz w:val="24"/>
          <w:szCs w:val="24"/>
        </w:rPr>
        <w:t>（5）评标方法与评标标准</w:t>
      </w:r>
    </w:p>
    <w:p w14:paraId="1CCB69A5">
      <w:pPr>
        <w:spacing w:line="560" w:lineRule="exact"/>
        <w:ind w:firstLine="360"/>
        <w:rPr>
          <w:sz w:val="24"/>
          <w:szCs w:val="24"/>
        </w:rPr>
      </w:pPr>
      <w:r>
        <w:rPr>
          <w:rFonts w:hint="eastAsia"/>
          <w:sz w:val="24"/>
          <w:szCs w:val="24"/>
        </w:rPr>
        <w:t>（6）投标文件格式</w:t>
      </w:r>
    </w:p>
    <w:p w14:paraId="42A090EB">
      <w:pPr>
        <w:spacing w:line="560" w:lineRule="exact"/>
        <w:ind w:firstLine="480"/>
        <w:rPr>
          <w:sz w:val="24"/>
        </w:rPr>
      </w:pPr>
      <w:r>
        <w:rPr>
          <w:rFonts w:hint="eastAsia"/>
          <w:sz w:val="24"/>
        </w:rPr>
        <w:t>请仔细检查招标文件是否齐全，如有缺漏请立即与采购代理机构联系解决。</w:t>
      </w:r>
    </w:p>
    <w:p w14:paraId="24E46722">
      <w:pPr>
        <w:spacing w:line="560" w:lineRule="exact"/>
        <w:ind w:firstLine="480"/>
        <w:rPr>
          <w:sz w:val="24"/>
        </w:rPr>
      </w:pPr>
      <w:r>
        <w:rPr>
          <w:rFonts w:hint="eastAsia"/>
          <w:bCs/>
          <w:sz w:val="24"/>
        </w:rPr>
        <w:t>6.2</w:t>
      </w:r>
      <w:r>
        <w:rPr>
          <w:rFonts w:hint="eastAsia"/>
          <w:sz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69553C12">
      <w:pPr>
        <w:pStyle w:val="190"/>
        <w:spacing w:before="0" w:after="0" w:line="560" w:lineRule="exact"/>
        <w:ind w:firstLine="560"/>
        <w:rPr>
          <w:rFonts w:ascii="Times New Roman" w:hAnsi="Times New Roman"/>
          <w:b w:val="0"/>
          <w:bCs w:val="0"/>
        </w:rPr>
      </w:pPr>
      <w:bookmarkStart w:id="79" w:name="_Toc20823283"/>
      <w:bookmarkStart w:id="80" w:name="_Toc462564070"/>
      <w:bookmarkStart w:id="81" w:name="_Toc513029211"/>
      <w:bookmarkStart w:id="82" w:name="_Toc16938527"/>
      <w:r>
        <w:rPr>
          <w:rFonts w:hint="eastAsia" w:ascii="Times New Roman" w:hAnsi="Times New Roman"/>
          <w:b w:val="0"/>
          <w:bCs w:val="0"/>
        </w:rPr>
        <w:t>7.招标文件的澄清</w:t>
      </w:r>
      <w:bookmarkEnd w:id="79"/>
      <w:bookmarkEnd w:id="80"/>
      <w:bookmarkEnd w:id="81"/>
      <w:bookmarkEnd w:id="82"/>
    </w:p>
    <w:p w14:paraId="05EE6BA3">
      <w:pPr>
        <w:spacing w:line="560" w:lineRule="exact"/>
        <w:ind w:firstLine="480"/>
        <w:rPr>
          <w:sz w:val="24"/>
          <w:szCs w:val="24"/>
        </w:rPr>
      </w:pPr>
      <w:r>
        <w:rPr>
          <w:rFonts w:hint="eastAsia"/>
          <w:bCs/>
          <w:sz w:val="24"/>
        </w:rPr>
        <w:t>7.1</w:t>
      </w:r>
      <w:r>
        <w:rPr>
          <w:rFonts w:hint="eastAsia"/>
          <w:sz w:val="24"/>
        </w:rPr>
        <w:t xml:space="preserve"> 任何要求对招标文件进行澄清的投标人，应在投标截止期</w:t>
      </w:r>
      <w:r>
        <w:rPr>
          <w:rFonts w:hint="eastAsia"/>
          <w:b/>
          <w:sz w:val="24"/>
          <w:szCs w:val="24"/>
        </w:rPr>
        <w:t>十日</w:t>
      </w:r>
      <w:r>
        <w:rPr>
          <w:rFonts w:hint="eastAsia"/>
          <w:sz w:val="24"/>
          <w:szCs w:val="24"/>
        </w:rPr>
        <w:t>前</w:t>
      </w:r>
      <w:r>
        <w:rPr>
          <w:rFonts w:hint="eastAsia"/>
          <w:sz w:val="24"/>
        </w:rPr>
        <w:t>按招标公告中的通讯地址，以书面形式通知采购代理机构。</w:t>
      </w:r>
    </w:p>
    <w:p w14:paraId="26A411AD">
      <w:pPr>
        <w:pStyle w:val="190"/>
        <w:spacing w:before="0" w:after="0" w:line="560" w:lineRule="exact"/>
        <w:ind w:firstLine="560"/>
        <w:rPr>
          <w:rFonts w:ascii="Times New Roman" w:hAnsi="Times New Roman"/>
          <w:b w:val="0"/>
          <w:bCs w:val="0"/>
        </w:rPr>
      </w:pPr>
      <w:bookmarkStart w:id="83" w:name="_Toc20823284"/>
      <w:bookmarkStart w:id="84" w:name="_Toc462564071"/>
      <w:bookmarkStart w:id="85" w:name="_Toc513029212"/>
      <w:bookmarkStart w:id="86" w:name="_Toc16938528"/>
      <w:r>
        <w:rPr>
          <w:rFonts w:hint="eastAsia" w:ascii="Times New Roman" w:hAnsi="Times New Roman"/>
          <w:b w:val="0"/>
          <w:bCs w:val="0"/>
        </w:rPr>
        <w:t>8.招标文件的修改</w:t>
      </w:r>
      <w:bookmarkEnd w:id="83"/>
      <w:bookmarkEnd w:id="84"/>
      <w:bookmarkEnd w:id="85"/>
      <w:bookmarkEnd w:id="86"/>
    </w:p>
    <w:p w14:paraId="7F46DBEE">
      <w:pPr>
        <w:spacing w:line="560" w:lineRule="exact"/>
        <w:ind w:firstLine="480"/>
        <w:rPr>
          <w:bCs/>
          <w:sz w:val="24"/>
        </w:rPr>
      </w:pPr>
      <w:r>
        <w:rPr>
          <w:rFonts w:hint="eastAsia"/>
          <w:bCs/>
          <w:sz w:val="24"/>
        </w:rPr>
        <w:t>8.1采购代理机构可以以更正公告的形式，对已发出的招标文件进行必要的澄清或者修改。澄清或者修改的内容可能影响投标文件编制的，更正公告应在投标截止时间至少15日前发出；不足15日的，采购代理机构应当顺延提交投标文件的截止时间。</w:t>
      </w:r>
    </w:p>
    <w:p w14:paraId="5C70419B">
      <w:pPr>
        <w:spacing w:line="560" w:lineRule="exact"/>
        <w:ind w:firstLine="480"/>
        <w:rPr>
          <w:bCs/>
          <w:sz w:val="24"/>
        </w:rPr>
      </w:pPr>
      <w:r>
        <w:rPr>
          <w:rFonts w:hint="eastAsia"/>
          <w:bCs/>
          <w:sz w:val="24"/>
        </w:rPr>
        <w:t>8.2 在投标截止时间前，采购代理机构可以对招标文件进行修改。</w:t>
      </w:r>
    </w:p>
    <w:p w14:paraId="5991B2CB">
      <w:pPr>
        <w:spacing w:line="560" w:lineRule="exact"/>
        <w:ind w:firstLine="480"/>
        <w:rPr>
          <w:bCs/>
          <w:sz w:val="24"/>
        </w:rPr>
      </w:pPr>
      <w:r>
        <w:rPr>
          <w:rFonts w:hint="eastAsia"/>
          <w:bCs/>
          <w:sz w:val="24"/>
        </w:rPr>
        <w:t>8.3 采购代理机构有权按照法定的要求推迟投标截止日期和开标日期。</w:t>
      </w:r>
    </w:p>
    <w:p w14:paraId="45850DA2">
      <w:pPr>
        <w:spacing w:line="560" w:lineRule="exact"/>
        <w:ind w:firstLine="480"/>
        <w:rPr>
          <w:bCs/>
          <w:sz w:val="24"/>
        </w:rPr>
      </w:pPr>
      <w:r>
        <w:rPr>
          <w:rFonts w:hint="eastAsia"/>
          <w:bCs/>
          <w:sz w:val="24"/>
        </w:rPr>
        <w:t>8.4招标文件的修改将在原公告媒体上发布更正公告，补充文件将作为招标文件的组成部分，并对投标人具有约束力，发布的更正公告视同为以书面形式通知所有获取招标文件的潜在投标人。</w:t>
      </w:r>
    </w:p>
    <w:p w14:paraId="1C68CB4F">
      <w:pPr>
        <w:spacing w:line="560" w:lineRule="exact"/>
        <w:ind w:firstLine="480"/>
        <w:rPr>
          <w:bCs/>
          <w:sz w:val="24"/>
        </w:rPr>
      </w:pPr>
      <w:r>
        <w:rPr>
          <w:rFonts w:hint="eastAsia"/>
          <w:bCs/>
          <w:sz w:val="24"/>
        </w:rPr>
        <w:t xml:space="preserve">8.5投标人应及时登录“苏采云”系统获取澄清答疑文件（修改后招标文件），如因投标人原因未能及时下载澄清和修改后的招标文件，由此造成的相关责任，由投标人承担。 </w:t>
      </w:r>
    </w:p>
    <w:p w14:paraId="7B4C45CD">
      <w:pPr>
        <w:pStyle w:val="188"/>
        <w:spacing w:before="0" w:after="0" w:line="560" w:lineRule="exact"/>
        <w:ind w:firstLine="482"/>
      </w:pPr>
      <w:bookmarkStart w:id="87" w:name="_Toc16938529"/>
      <w:bookmarkStart w:id="88" w:name="_Toc462564072"/>
      <w:bookmarkStart w:id="89" w:name="_Toc513029213"/>
      <w:bookmarkStart w:id="90" w:name="_Toc120614216"/>
      <w:bookmarkStart w:id="91" w:name="_Toc20823285"/>
      <w:r>
        <w:rPr>
          <w:rFonts w:hint="eastAsia"/>
        </w:rPr>
        <w:t>三、投标文件的编制</w:t>
      </w:r>
      <w:bookmarkEnd w:id="87"/>
      <w:bookmarkEnd w:id="88"/>
      <w:bookmarkEnd w:id="89"/>
      <w:bookmarkEnd w:id="90"/>
      <w:bookmarkEnd w:id="91"/>
    </w:p>
    <w:p w14:paraId="381EBAD7">
      <w:pPr>
        <w:pStyle w:val="190"/>
        <w:spacing w:before="0" w:after="0" w:line="560" w:lineRule="exact"/>
        <w:ind w:firstLine="560"/>
        <w:rPr>
          <w:rFonts w:ascii="Times New Roman" w:hAnsi="Times New Roman"/>
          <w:bCs w:val="0"/>
        </w:rPr>
      </w:pPr>
      <w:bookmarkStart w:id="92" w:name="_Toc513029214"/>
      <w:bookmarkStart w:id="93" w:name="_Toc16938530"/>
      <w:bookmarkStart w:id="94" w:name="_Toc462564073"/>
      <w:bookmarkStart w:id="95" w:name="_Toc20823286"/>
      <w:r>
        <w:rPr>
          <w:rFonts w:hint="eastAsia" w:ascii="Times New Roman" w:hAnsi="Times New Roman"/>
          <w:b w:val="0"/>
          <w:bCs w:val="0"/>
        </w:rPr>
        <w:t>9.投标文件的语言及度量衡单位</w:t>
      </w:r>
      <w:bookmarkEnd w:id="92"/>
      <w:bookmarkEnd w:id="93"/>
      <w:bookmarkEnd w:id="94"/>
      <w:bookmarkEnd w:id="95"/>
    </w:p>
    <w:p w14:paraId="0DF29D34">
      <w:pPr>
        <w:spacing w:line="560" w:lineRule="exact"/>
        <w:ind w:firstLine="480"/>
        <w:rPr>
          <w:sz w:val="24"/>
        </w:rPr>
      </w:pPr>
      <w:r>
        <w:rPr>
          <w:rFonts w:hint="eastAsia"/>
          <w:bCs/>
          <w:sz w:val="24"/>
        </w:rPr>
        <w:t>9.1</w:t>
      </w:r>
      <w:r>
        <w:rPr>
          <w:rFonts w:hint="eastAsia"/>
          <w:sz w:val="24"/>
        </w:rPr>
        <w:t xml:space="preserve"> 投标人提交的投标文件以及投标人与采购代理机构就有关投标的所有来往通知、函件和文件均应使用</w:t>
      </w:r>
      <w:r>
        <w:rPr>
          <w:rFonts w:hint="eastAsia"/>
          <w:b/>
          <w:bCs/>
          <w:sz w:val="24"/>
        </w:rPr>
        <w:t>简体中文</w:t>
      </w:r>
      <w:r>
        <w:rPr>
          <w:rFonts w:hint="eastAsia"/>
          <w:sz w:val="24"/>
        </w:rPr>
        <w:t>。</w:t>
      </w:r>
    </w:p>
    <w:p w14:paraId="2F85983A">
      <w:pPr>
        <w:spacing w:line="560" w:lineRule="exact"/>
        <w:ind w:firstLine="480"/>
        <w:rPr>
          <w:sz w:val="24"/>
        </w:rPr>
      </w:pPr>
      <w:r>
        <w:rPr>
          <w:rFonts w:hint="eastAsia"/>
          <w:bCs/>
          <w:sz w:val="24"/>
        </w:rPr>
        <w:t>9.2</w:t>
      </w:r>
      <w:r>
        <w:rPr>
          <w:rFonts w:hint="eastAsia"/>
          <w:sz w:val="24"/>
        </w:rPr>
        <w:t xml:space="preserve"> 除技术性能另有规定外，投标文件所使用的度量衡单位，均须采用国家法定计量单位。</w:t>
      </w:r>
    </w:p>
    <w:p w14:paraId="332DB5B9">
      <w:pPr>
        <w:pStyle w:val="190"/>
        <w:spacing w:before="0" w:after="0" w:line="560" w:lineRule="exact"/>
        <w:ind w:firstLine="420"/>
        <w:rPr>
          <w:rFonts w:ascii="Times New Roman" w:hAnsi="Times New Roman"/>
          <w:b w:val="0"/>
          <w:bCs w:val="0"/>
        </w:rPr>
      </w:pPr>
      <w:bookmarkStart w:id="96" w:name="_Toc16938531"/>
      <w:bookmarkStart w:id="97" w:name="_Toc462564074"/>
      <w:bookmarkStart w:id="98" w:name="_Toc513029215"/>
      <w:bookmarkStart w:id="99" w:name="_Toc20823287"/>
      <w:r>
        <w:rPr>
          <w:rFonts w:hint="eastAsia" w:ascii="Times New Roman" w:hAnsi="Times New Roman"/>
          <w:b w:val="0"/>
          <w:bCs w:val="0"/>
        </w:rPr>
        <w:t>10.投标文件构成</w:t>
      </w:r>
      <w:bookmarkEnd w:id="96"/>
      <w:bookmarkEnd w:id="97"/>
      <w:bookmarkEnd w:id="98"/>
      <w:bookmarkEnd w:id="99"/>
    </w:p>
    <w:p w14:paraId="7BA14D13">
      <w:pPr>
        <w:widowControl/>
        <w:spacing w:line="560" w:lineRule="exact"/>
        <w:jc w:val="left"/>
        <w:rPr>
          <w:bCs/>
          <w:sz w:val="24"/>
        </w:rPr>
      </w:pPr>
      <w:r>
        <w:rPr>
          <w:rFonts w:hint="eastAsia"/>
          <w:bCs/>
          <w:sz w:val="24"/>
        </w:rPr>
        <w:t>10.1投标人应仔细阅读“招标文件”的所有内容，参考“招标文件”第六章“投标文件有关格式”编制“电子投标文件”，如有必要，可以增加附页，作为投标文件的组成部分。本次招标不接受纸质投标文件。投标人须保证所提供的全部资料的真实性、完整性及有效性，以使其投标对“招标文件”作出实质性响应。否则，可能被拒绝。</w:t>
      </w:r>
    </w:p>
    <w:p w14:paraId="7616CE0E">
      <w:pPr>
        <w:spacing w:line="560" w:lineRule="exact"/>
        <w:ind w:firstLine="480"/>
        <w:rPr>
          <w:bCs/>
          <w:sz w:val="24"/>
        </w:rPr>
      </w:pPr>
      <w:r>
        <w:rPr>
          <w:rFonts w:hint="eastAsia"/>
          <w:bCs/>
          <w:sz w:val="24"/>
          <w:lang w:val="zh-CN"/>
        </w:rPr>
        <w:t>各投标人在编制投标文件时请按照招标文件第六</w:t>
      </w:r>
      <w:r>
        <w:rPr>
          <w:rFonts w:hint="eastAsia"/>
          <w:bCs/>
          <w:sz w:val="24"/>
        </w:rPr>
        <w:t>章</w:t>
      </w:r>
      <w:r>
        <w:rPr>
          <w:rFonts w:hint="eastAsia"/>
          <w:bCs/>
          <w:sz w:val="24"/>
          <w:lang w:val="zh-CN"/>
        </w:rPr>
        <w:t>规定的格式进行，混乱的编排导致投标文件被误读或评委会查找不到有效文件是投标人的风险。</w:t>
      </w:r>
    </w:p>
    <w:p w14:paraId="63EBEE89">
      <w:pPr>
        <w:spacing w:line="560" w:lineRule="exact"/>
        <w:ind w:firstLine="480"/>
        <w:rPr>
          <w:sz w:val="24"/>
        </w:rPr>
      </w:pPr>
      <w:r>
        <w:rPr>
          <w:rFonts w:hint="eastAsia"/>
          <w:sz w:val="24"/>
        </w:rPr>
        <w:t>10.2 投标人编写的投标文件应包括资格证明文件、符合性证明文件、投标分项报价表、响应及偏离表、其他证明文件、投标声明及承诺函、开标一览表等部分。</w:t>
      </w:r>
    </w:p>
    <w:p w14:paraId="6D2AFCEC">
      <w:pPr>
        <w:spacing w:line="560" w:lineRule="exact"/>
        <w:ind w:firstLine="480"/>
        <w:rPr>
          <w:bCs/>
          <w:sz w:val="24"/>
        </w:rPr>
      </w:pPr>
      <w:r>
        <w:rPr>
          <w:rFonts w:hint="eastAsia"/>
          <w:bCs/>
          <w:sz w:val="24"/>
        </w:rPr>
        <w:t>10.3投标文件须加盖电子签章之处，应按要求加盖投标人数字证书的电子签章。其他需要盖章但未明确要求电子签章的，投标人可按要求加盖公章后上传材料电子件或直接加盖电子签章。</w:t>
      </w:r>
    </w:p>
    <w:p w14:paraId="2535CCF1">
      <w:pPr>
        <w:spacing w:line="560" w:lineRule="exact"/>
        <w:ind w:firstLine="480"/>
        <w:rPr>
          <w:bCs/>
          <w:sz w:val="24"/>
        </w:rPr>
      </w:pPr>
      <w:r>
        <w:rPr>
          <w:rFonts w:hint="eastAsia"/>
          <w:bCs/>
          <w:sz w:val="24"/>
        </w:rPr>
        <w:t>10.4本项目通过“苏采云”系统进行电子招标投标，即投标人应当通过“苏采云”系统提交数据电文形式的响应文件（即电子投标）。响应文件使用政府采购客户端工具制作并通过“苏采云”系统提交，未进行响应文件提交并解密的投标人，按照无效响应处理(因“苏采云”系统导致解密失败的除外)。</w:t>
      </w:r>
    </w:p>
    <w:p w14:paraId="1C03FFE9">
      <w:pPr>
        <w:spacing w:line="560" w:lineRule="exact"/>
        <w:ind w:firstLine="480"/>
        <w:rPr>
          <w:bCs/>
          <w:sz w:val="24"/>
        </w:rPr>
      </w:pPr>
      <w:r>
        <w:rPr>
          <w:rFonts w:hint="eastAsia"/>
          <w:bCs/>
          <w:sz w:val="24"/>
        </w:rPr>
        <w:t>10.5如标书制作工具中格式和内容与“宿迁市政府采购网”发布的招标文件不一致，请以“宿迁市政府采购网”发布的招标文件为准。</w:t>
      </w:r>
    </w:p>
    <w:p w14:paraId="607D569F">
      <w:pPr>
        <w:spacing w:line="560" w:lineRule="exact"/>
        <w:ind w:firstLine="480"/>
        <w:rPr>
          <w:bCs/>
          <w:sz w:val="24"/>
        </w:rPr>
      </w:pPr>
      <w:r>
        <w:rPr>
          <w:rFonts w:hint="eastAsia"/>
          <w:bCs/>
          <w:sz w:val="24"/>
        </w:rPr>
        <w:t>10.6中标后按相关要求提供与电子投标文件一致的纸质打印投标文件5份。</w:t>
      </w:r>
    </w:p>
    <w:p w14:paraId="43710ED1">
      <w:pPr>
        <w:spacing w:line="560" w:lineRule="exact"/>
        <w:ind w:firstLine="480"/>
        <w:rPr>
          <w:bCs/>
          <w:sz w:val="24"/>
        </w:rPr>
      </w:pPr>
      <w:bookmarkStart w:id="100" w:name="EBc50e2bb832bb43068403b10c1cce6141"/>
      <w:r>
        <w:rPr>
          <w:rFonts w:hint="eastAsia"/>
          <w:bCs/>
          <w:sz w:val="24"/>
        </w:rPr>
        <w:t>注：（1）投标文件构成资料为非中文时应提供中文译版；（2）招标文件要求提供证书证件等原件电子件的，投标人提供的电子件应是对证书证件等原件通过扫描、拍照等方式进行数字化的可被“苏采云”系统识别的数字文件，否则评委会可以视其未提供。（3）无论何种原因，即使投标人开标时携带了证书证明资料的原件，但电子投标文件中未包含相关资料电子件的，评委会可以视同其未提供。</w:t>
      </w:r>
      <w:bookmarkEnd w:id="100"/>
    </w:p>
    <w:p w14:paraId="635247D5">
      <w:pPr>
        <w:pStyle w:val="190"/>
        <w:spacing w:before="0" w:after="0" w:line="560" w:lineRule="exact"/>
        <w:ind w:firstLine="420"/>
        <w:rPr>
          <w:rFonts w:ascii="Times New Roman" w:hAnsi="Times New Roman"/>
          <w:b w:val="0"/>
          <w:bCs w:val="0"/>
        </w:rPr>
      </w:pPr>
      <w:bookmarkStart w:id="101" w:name="_Hlt26954838"/>
      <w:bookmarkEnd w:id="101"/>
      <w:bookmarkStart w:id="102" w:name="_Hlt26670360"/>
      <w:bookmarkEnd w:id="102"/>
      <w:bookmarkStart w:id="103" w:name="_Hlt26668975"/>
      <w:bookmarkEnd w:id="103"/>
      <w:bookmarkStart w:id="104" w:name="_Toc14577357"/>
      <w:bookmarkStart w:id="105" w:name="_Toc49090509"/>
      <w:bookmarkStart w:id="106" w:name="_Toc513029219"/>
      <w:bookmarkStart w:id="107" w:name="_Toc49090507"/>
      <w:bookmarkStart w:id="108" w:name="_Toc14577354"/>
      <w:bookmarkStart w:id="109" w:name="_Toc513029216"/>
      <w:r>
        <w:rPr>
          <w:rFonts w:hint="eastAsia" w:ascii="Times New Roman" w:hAnsi="Times New Roman"/>
          <w:b w:val="0"/>
          <w:bCs w:val="0"/>
        </w:rPr>
        <w:t>11.证明投标人及投标标的符合招标文件规定的文件</w:t>
      </w:r>
      <w:bookmarkEnd w:id="104"/>
      <w:bookmarkEnd w:id="105"/>
      <w:bookmarkEnd w:id="106"/>
    </w:p>
    <w:bookmarkEnd w:id="107"/>
    <w:bookmarkEnd w:id="108"/>
    <w:bookmarkEnd w:id="109"/>
    <w:p w14:paraId="669AA366">
      <w:pPr>
        <w:spacing w:line="560" w:lineRule="exact"/>
        <w:ind w:firstLine="480"/>
        <w:rPr>
          <w:sz w:val="24"/>
          <w:szCs w:val="24"/>
        </w:rPr>
      </w:pPr>
      <w:bookmarkStart w:id="110" w:name="_Toc14577355"/>
      <w:bookmarkStart w:id="111" w:name="_Toc49090508"/>
      <w:r>
        <w:rPr>
          <w:rFonts w:hint="eastAsia"/>
          <w:sz w:val="24"/>
          <w:szCs w:val="24"/>
        </w:rPr>
        <w:t>11.1 投标人应按照法律、法规、规章和规范性文件以及招标文件要求提交证明文件，证明其及投标标的符合招标文件规定。</w:t>
      </w:r>
    </w:p>
    <w:p w14:paraId="557B64E8">
      <w:pPr>
        <w:spacing w:line="560" w:lineRule="exact"/>
        <w:ind w:firstLine="480"/>
        <w:rPr>
          <w:sz w:val="24"/>
          <w:szCs w:val="24"/>
        </w:rPr>
      </w:pPr>
      <w:r>
        <w:rPr>
          <w:rFonts w:hint="eastAsia"/>
          <w:sz w:val="24"/>
          <w:szCs w:val="24"/>
        </w:rPr>
        <w:t>11.2招标文件对证明文件无明确形式要求的，证明文件可以以文字资料、图纸和数据等形式提交。</w:t>
      </w:r>
    </w:p>
    <w:p w14:paraId="79DB04D9">
      <w:pPr>
        <w:pStyle w:val="190"/>
        <w:spacing w:before="0" w:after="0" w:line="560" w:lineRule="exact"/>
        <w:ind w:firstLine="420"/>
        <w:rPr>
          <w:rFonts w:ascii="Times New Roman" w:hAnsi="Times New Roman"/>
          <w:b w:val="0"/>
          <w:bCs w:val="0"/>
        </w:rPr>
      </w:pPr>
      <w:r>
        <w:rPr>
          <w:rFonts w:hint="eastAsia" w:ascii="Times New Roman" w:hAnsi="Times New Roman"/>
          <w:b w:val="0"/>
          <w:bCs w:val="0"/>
        </w:rPr>
        <w:t>12.投标分项报价</w:t>
      </w:r>
      <w:bookmarkEnd w:id="110"/>
      <w:bookmarkStart w:id="112" w:name="_Hlt26670373"/>
      <w:bookmarkEnd w:id="112"/>
      <w:r>
        <w:rPr>
          <w:rFonts w:hint="eastAsia" w:ascii="Times New Roman" w:hAnsi="Times New Roman"/>
          <w:b w:val="0"/>
          <w:bCs w:val="0"/>
        </w:rPr>
        <w:t>表</w:t>
      </w:r>
      <w:bookmarkEnd w:id="111"/>
    </w:p>
    <w:p w14:paraId="6256009A">
      <w:pPr>
        <w:spacing w:line="560" w:lineRule="exact"/>
        <w:ind w:firstLine="480"/>
        <w:rPr>
          <w:bCs/>
          <w:sz w:val="24"/>
        </w:rPr>
      </w:pPr>
      <w:r>
        <w:rPr>
          <w:rFonts w:hint="eastAsia"/>
          <w:bCs/>
          <w:sz w:val="24"/>
        </w:rPr>
        <w:t>12.1</w:t>
      </w:r>
      <w:r>
        <w:rPr>
          <w:rFonts w:hint="eastAsia"/>
          <w:sz w:val="24"/>
        </w:rPr>
        <w:t xml:space="preserve"> 投</w:t>
      </w:r>
      <w:bookmarkStart w:id="113" w:name="_Hlt26954840"/>
      <w:bookmarkEnd w:id="113"/>
      <w:r>
        <w:rPr>
          <w:rFonts w:hint="eastAsia"/>
          <w:sz w:val="24"/>
        </w:rPr>
        <w:t>标人应按照招标文件规定格式填报投标分项报价表</w:t>
      </w:r>
      <w:bookmarkStart w:id="114" w:name="_Hlt26670399"/>
      <w:bookmarkEnd w:id="114"/>
      <w:r>
        <w:rPr>
          <w:rFonts w:hint="eastAsia"/>
          <w:sz w:val="24"/>
        </w:rPr>
        <w:t>。</w:t>
      </w:r>
    </w:p>
    <w:p w14:paraId="1861F2E2">
      <w:pPr>
        <w:spacing w:line="560" w:lineRule="exact"/>
        <w:ind w:firstLine="480"/>
        <w:rPr>
          <w:sz w:val="24"/>
        </w:rPr>
      </w:pPr>
      <w:r>
        <w:rPr>
          <w:rFonts w:hint="eastAsia"/>
          <w:sz w:val="24"/>
        </w:rPr>
        <w:t>12.2</w:t>
      </w:r>
      <w:r>
        <w:rPr>
          <w:rFonts w:hint="eastAsia"/>
          <w:bCs/>
          <w:sz w:val="24"/>
        </w:rPr>
        <w:t>投标货币。投标文件中的单价和总价无特殊规定的采用人民币报价，以元为单位标注。</w:t>
      </w:r>
      <w:r>
        <w:rPr>
          <w:rFonts w:hint="eastAsia"/>
          <w:sz w:val="24"/>
        </w:rPr>
        <w:t>招标文件中另有规定的按规定执行。</w:t>
      </w:r>
    </w:p>
    <w:p w14:paraId="00AF80E7">
      <w:pPr>
        <w:spacing w:line="560" w:lineRule="exact"/>
        <w:ind w:firstLine="480"/>
        <w:rPr>
          <w:bCs/>
          <w:sz w:val="24"/>
        </w:rPr>
      </w:pPr>
      <w:r>
        <w:rPr>
          <w:rFonts w:hint="eastAsia"/>
          <w:bCs/>
          <w:sz w:val="24"/>
        </w:rPr>
        <w:t>12.3本项目不接受备选的投标方案或有选择的报价，只允许有一个报价。投标报价内容包括：</w:t>
      </w:r>
      <w:bookmarkStart w:id="115" w:name="_Hlk205536606"/>
      <w:r>
        <w:rPr>
          <w:rFonts w:hint="eastAsia"/>
          <w:bCs/>
          <w:sz w:val="24"/>
        </w:rPr>
        <w:t>货物本身、硬件附带相关软件、标准附件、备品备件、专用工具、包装、运输、装卸、总承包单位配合费用、保险、税金、货到就位以及安装、调试、培训、保修、验收等完成本项目所涉及到的一切相关费用。</w:t>
      </w:r>
      <w:bookmarkEnd w:id="115"/>
    </w:p>
    <w:p w14:paraId="67F0C541">
      <w:pPr>
        <w:pStyle w:val="190"/>
        <w:spacing w:before="0" w:after="0" w:line="560" w:lineRule="exact"/>
        <w:ind w:firstLine="420"/>
        <w:rPr>
          <w:b w:val="0"/>
          <w:bCs w:val="0"/>
        </w:rPr>
      </w:pPr>
      <w:bookmarkStart w:id="116" w:name="_Hlt26954846"/>
      <w:bookmarkEnd w:id="116"/>
      <w:bookmarkStart w:id="117" w:name="_Hlt26668983"/>
      <w:bookmarkEnd w:id="117"/>
      <w:bookmarkStart w:id="118" w:name="_Hlt26670403"/>
      <w:bookmarkEnd w:id="118"/>
      <w:bookmarkStart w:id="119" w:name="_Hlt26954842"/>
      <w:bookmarkEnd w:id="119"/>
      <w:bookmarkStart w:id="120" w:name="_Hlt26954844"/>
      <w:bookmarkEnd w:id="120"/>
      <w:bookmarkStart w:id="121" w:name="_Hlt26670482"/>
      <w:bookmarkEnd w:id="121"/>
      <w:bookmarkStart w:id="122" w:name="_Hlt26954731"/>
      <w:bookmarkEnd w:id="122"/>
      <w:bookmarkStart w:id="123" w:name="_Hlt26670425"/>
      <w:bookmarkEnd w:id="123"/>
      <w:bookmarkStart w:id="124" w:name="_Hlt26670486"/>
      <w:bookmarkEnd w:id="124"/>
      <w:bookmarkStart w:id="125" w:name="_Hlt26954848"/>
      <w:bookmarkEnd w:id="125"/>
      <w:bookmarkStart w:id="126" w:name="_Toc14577359"/>
      <w:bookmarkStart w:id="127" w:name="_Toc49090510"/>
      <w:r>
        <w:rPr>
          <w:rFonts w:hint="eastAsia"/>
          <w:b w:val="0"/>
          <w:bCs w:val="0"/>
        </w:rPr>
        <w:t>13.技术要求响应及偏离表、商务要求响应及偏离表</w:t>
      </w:r>
    </w:p>
    <w:p w14:paraId="1ACC3651">
      <w:pPr>
        <w:spacing w:line="560" w:lineRule="exact"/>
        <w:ind w:firstLine="480"/>
        <w:rPr>
          <w:rFonts w:ascii="宋体" w:hAnsi="Arial" w:cs="宋体"/>
          <w:sz w:val="24"/>
          <w:lang w:val="zh-CN"/>
        </w:rPr>
      </w:pPr>
      <w:r>
        <w:rPr>
          <w:rFonts w:ascii="宋体" w:hAnsi="Arial" w:cs="宋体"/>
          <w:bCs/>
          <w:sz w:val="24"/>
          <w:lang w:val="zh-CN"/>
        </w:rPr>
        <w:t>1</w:t>
      </w:r>
      <w:r>
        <w:rPr>
          <w:rFonts w:hint="eastAsia" w:ascii="宋体" w:hAnsi="Arial" w:cs="宋体"/>
          <w:bCs/>
          <w:sz w:val="24"/>
          <w:lang w:val="zh-CN"/>
        </w:rPr>
        <w:t>3</w:t>
      </w:r>
      <w:r>
        <w:rPr>
          <w:rFonts w:ascii="宋体" w:hAnsi="Arial" w:cs="宋体"/>
          <w:bCs/>
          <w:sz w:val="24"/>
          <w:lang w:val="zh-CN"/>
        </w:rPr>
        <w:t>.1</w:t>
      </w:r>
      <w:r>
        <w:rPr>
          <w:rFonts w:ascii="宋体" w:hAnsi="Arial" w:cs="宋体"/>
          <w:sz w:val="24"/>
          <w:lang w:val="zh-CN"/>
        </w:rPr>
        <w:t xml:space="preserve"> </w:t>
      </w:r>
      <w:r>
        <w:rPr>
          <w:rFonts w:hint="eastAsia" w:ascii="宋体" w:hAnsi="Arial" w:cs="宋体"/>
          <w:sz w:val="24"/>
          <w:lang w:val="zh-CN"/>
        </w:rPr>
        <w:t>投标人需对招标文件中的技术要求与商务要求逐项作出响应或偏离，并说明原因。</w:t>
      </w:r>
    </w:p>
    <w:p w14:paraId="274C8F5A">
      <w:pPr>
        <w:tabs>
          <w:tab w:val="left" w:pos="1035"/>
        </w:tabs>
        <w:spacing w:line="560" w:lineRule="exact"/>
        <w:ind w:firstLine="480"/>
        <w:rPr>
          <w:rFonts w:ascii="宋体" w:hAnsi="Arial" w:cs="宋体"/>
          <w:sz w:val="24"/>
          <w:lang w:val="zh-CN"/>
        </w:rPr>
      </w:pPr>
      <w:r>
        <w:rPr>
          <w:rFonts w:hint="eastAsia" w:ascii="宋体" w:hAnsi="Arial" w:cs="宋体"/>
          <w:sz w:val="24"/>
          <w:lang w:val="zh-CN"/>
        </w:rPr>
        <w:t>13.2 投标人可在投标文件中提供认为需要的其他技术文件或说明。</w:t>
      </w:r>
    </w:p>
    <w:p w14:paraId="3F2445F0">
      <w:pPr>
        <w:keepNext/>
        <w:keepLines/>
        <w:spacing w:line="560" w:lineRule="exact"/>
        <w:ind w:firstLine="420"/>
        <w:outlineLvl w:val="3"/>
        <w:rPr>
          <w:rFonts w:eastAsia="黑体" w:cs="Arial"/>
          <w:sz w:val="28"/>
          <w:szCs w:val="28"/>
        </w:rPr>
      </w:pPr>
      <w:r>
        <w:rPr>
          <w:rFonts w:hint="eastAsia" w:eastAsia="黑体" w:cs="Arial"/>
          <w:sz w:val="28"/>
          <w:szCs w:val="28"/>
        </w:rPr>
        <w:t>14.服务承诺、培训计划、人员安排及其他</w:t>
      </w:r>
    </w:p>
    <w:p w14:paraId="6D9BE4A6">
      <w:pPr>
        <w:spacing w:line="560" w:lineRule="exact"/>
        <w:ind w:firstLine="480"/>
        <w:rPr>
          <w:sz w:val="24"/>
          <w:szCs w:val="24"/>
        </w:rPr>
      </w:pPr>
      <w:r>
        <w:rPr>
          <w:rFonts w:hint="eastAsia"/>
          <w:bCs/>
          <w:sz w:val="24"/>
          <w:szCs w:val="24"/>
        </w:rPr>
        <w:t xml:space="preserve">14.1 </w:t>
      </w:r>
      <w:r>
        <w:rPr>
          <w:rFonts w:hint="eastAsia"/>
          <w:sz w:val="24"/>
          <w:szCs w:val="24"/>
        </w:rPr>
        <w:t>投标人需根据招标文件要求提供有关售后服务的管理制度，售后服务机构的分布情况，售后服务人员的数量、素质、技术水平及售后服务的反应能力等。</w:t>
      </w:r>
    </w:p>
    <w:p w14:paraId="109F93B1">
      <w:pPr>
        <w:spacing w:line="560" w:lineRule="exact"/>
        <w:ind w:firstLine="480"/>
        <w:rPr>
          <w:sz w:val="24"/>
          <w:szCs w:val="24"/>
        </w:rPr>
      </w:pPr>
      <w:r>
        <w:rPr>
          <w:rFonts w:hint="eastAsia"/>
          <w:sz w:val="24"/>
          <w:szCs w:val="24"/>
        </w:rPr>
        <w:t>14.2 投标人需根据招标文件要求提供培训计划。</w:t>
      </w:r>
    </w:p>
    <w:p w14:paraId="54F1A99E">
      <w:pPr>
        <w:spacing w:line="560" w:lineRule="exact"/>
        <w:ind w:firstLine="480"/>
        <w:rPr>
          <w:b/>
          <w:bCs/>
        </w:rPr>
      </w:pPr>
      <w:r>
        <w:rPr>
          <w:rFonts w:hint="eastAsia"/>
          <w:sz w:val="24"/>
          <w:szCs w:val="24"/>
        </w:rPr>
        <w:t>14.3 投标人需根据招标文件要求提供</w:t>
      </w:r>
      <w:r>
        <w:rPr>
          <w:rFonts w:hint="eastAsia" w:cs="宋体"/>
          <w:sz w:val="24"/>
          <w:lang w:val="zh-CN"/>
        </w:rPr>
        <w:t>所投标的的主要组成部分、功能设计、实现思路及关键技术等。</w:t>
      </w:r>
    </w:p>
    <w:p w14:paraId="5604F4B4">
      <w:pPr>
        <w:pStyle w:val="190"/>
        <w:spacing w:before="0" w:after="0" w:line="560" w:lineRule="exact"/>
        <w:ind w:firstLine="420"/>
        <w:rPr>
          <w:rFonts w:ascii="Times New Roman" w:hAnsi="Times New Roman"/>
          <w:b w:val="0"/>
          <w:bCs w:val="0"/>
        </w:rPr>
      </w:pPr>
      <w:r>
        <w:rPr>
          <w:rFonts w:hint="eastAsia" w:ascii="Times New Roman" w:hAnsi="Times New Roman"/>
          <w:b w:val="0"/>
          <w:bCs w:val="0"/>
        </w:rPr>
        <w:t>15.投标声明及承诺函和开标一览表</w:t>
      </w:r>
    </w:p>
    <w:p w14:paraId="172C8339">
      <w:pPr>
        <w:spacing w:line="560" w:lineRule="exact"/>
        <w:ind w:firstLine="480"/>
        <w:rPr>
          <w:sz w:val="24"/>
        </w:rPr>
      </w:pPr>
      <w:r>
        <w:rPr>
          <w:rFonts w:hint="eastAsia"/>
          <w:bCs/>
          <w:sz w:val="24"/>
        </w:rPr>
        <w:t>15.1</w:t>
      </w:r>
      <w:r>
        <w:rPr>
          <w:rFonts w:hint="eastAsia"/>
          <w:sz w:val="24"/>
        </w:rPr>
        <w:t xml:space="preserve"> 投标人应按照招标文件中提供的格式完整、正确填写投标声明及承诺函、开标一览表。</w:t>
      </w:r>
    </w:p>
    <w:p w14:paraId="21B2CF6A">
      <w:pPr>
        <w:spacing w:line="560" w:lineRule="exact"/>
        <w:ind w:firstLine="480"/>
        <w:rPr>
          <w:sz w:val="24"/>
        </w:rPr>
      </w:pPr>
      <w:r>
        <w:rPr>
          <w:rFonts w:hint="eastAsia"/>
          <w:bCs/>
          <w:sz w:val="24"/>
        </w:rPr>
        <w:t>15.2</w:t>
      </w:r>
      <w:r>
        <w:rPr>
          <w:rFonts w:hint="eastAsia"/>
          <w:sz w:val="24"/>
        </w:rPr>
        <w:t xml:space="preserve"> 对于采用货币报价的项目，</w:t>
      </w:r>
      <w:r>
        <w:rPr>
          <w:rFonts w:hint="eastAsia"/>
          <w:bCs/>
          <w:sz w:val="24"/>
        </w:rPr>
        <w:t>开标一览表中的投标总报价应与投标分项报价表中的投标总报价一致，如不一致，</w:t>
      </w:r>
      <w:r>
        <w:rPr>
          <w:rFonts w:hint="eastAsia"/>
          <w:sz w:val="24"/>
          <w:szCs w:val="24"/>
        </w:rPr>
        <w:t>不作为无效投标处理</w:t>
      </w:r>
      <w:r>
        <w:rPr>
          <w:rFonts w:hint="eastAsia"/>
          <w:bCs/>
          <w:sz w:val="24"/>
        </w:rPr>
        <w:t>，但评标时按开标一览表中价格为准</w:t>
      </w:r>
      <w:r>
        <w:rPr>
          <w:rFonts w:hint="eastAsia"/>
          <w:b/>
          <w:bCs/>
          <w:sz w:val="24"/>
        </w:rPr>
        <w:t>。</w:t>
      </w:r>
    </w:p>
    <w:bookmarkEnd w:id="126"/>
    <w:bookmarkEnd w:id="127"/>
    <w:p w14:paraId="63CBE7B4">
      <w:pPr>
        <w:pStyle w:val="190"/>
        <w:spacing w:before="0" w:after="0" w:line="560" w:lineRule="exact"/>
        <w:ind w:firstLine="420"/>
        <w:rPr>
          <w:rFonts w:ascii="Times New Roman" w:hAnsi="Times New Roman"/>
          <w:b w:val="0"/>
          <w:bCs w:val="0"/>
        </w:rPr>
      </w:pPr>
      <w:bookmarkStart w:id="128" w:name="_Hlt26954734"/>
      <w:bookmarkEnd w:id="128"/>
      <w:bookmarkStart w:id="129" w:name="_Hlt26670489"/>
      <w:bookmarkEnd w:id="129"/>
      <w:bookmarkStart w:id="130" w:name="_Hlt26954850"/>
      <w:bookmarkEnd w:id="130"/>
      <w:bookmarkStart w:id="131" w:name="_Toc49090511"/>
      <w:bookmarkStart w:id="132" w:name="_Toc14577360"/>
      <w:r>
        <w:rPr>
          <w:rFonts w:hint="eastAsia" w:ascii="Times New Roman" w:hAnsi="Times New Roman"/>
          <w:b w:val="0"/>
          <w:bCs w:val="0"/>
        </w:rPr>
        <w:t>16.投标有效期</w:t>
      </w:r>
      <w:bookmarkEnd w:id="131"/>
      <w:bookmarkEnd w:id="132"/>
    </w:p>
    <w:p w14:paraId="2084C833">
      <w:pPr>
        <w:spacing w:line="560" w:lineRule="exact"/>
        <w:ind w:firstLine="480"/>
        <w:rPr>
          <w:bCs/>
          <w:sz w:val="24"/>
        </w:rPr>
      </w:pPr>
      <w:r>
        <w:rPr>
          <w:rFonts w:hint="eastAsia"/>
          <w:sz w:val="24"/>
        </w:rPr>
        <w:t>16.1</w:t>
      </w:r>
      <w:r>
        <w:rPr>
          <w:rFonts w:hint="eastAsia"/>
          <w:bCs/>
          <w:sz w:val="24"/>
        </w:rPr>
        <w:t xml:space="preserve"> 投标有效期为开标之日后</w:t>
      </w:r>
      <w:r>
        <w:rPr>
          <w:rFonts w:hint="eastAsia"/>
          <w:b/>
          <w:sz w:val="24"/>
          <w:u w:val="single"/>
        </w:rPr>
        <w:t>六十（60）天</w:t>
      </w:r>
      <w:r>
        <w:rPr>
          <w:rFonts w:hint="eastAsia"/>
          <w:bCs/>
          <w:sz w:val="24"/>
        </w:rPr>
        <w:t>。投标有效期比规定短的将被视为未实质性响应招标</w:t>
      </w:r>
      <w:r>
        <w:rPr>
          <w:bCs/>
          <w:sz w:val="24"/>
        </w:rPr>
        <w:t>文件</w:t>
      </w:r>
      <w:r>
        <w:rPr>
          <w:rFonts w:hint="eastAsia"/>
          <w:bCs/>
          <w:sz w:val="24"/>
        </w:rPr>
        <w:t>而予以拒绝。</w:t>
      </w:r>
    </w:p>
    <w:p w14:paraId="2100FDE8">
      <w:pPr>
        <w:pStyle w:val="190"/>
        <w:spacing w:before="0" w:after="0" w:line="560" w:lineRule="exact"/>
        <w:ind w:firstLine="420"/>
        <w:rPr>
          <w:rFonts w:ascii="Times New Roman" w:hAnsi="Times New Roman"/>
          <w:b w:val="0"/>
          <w:bCs w:val="0"/>
        </w:rPr>
      </w:pPr>
      <w:r>
        <w:rPr>
          <w:rFonts w:hint="eastAsia" w:ascii="Times New Roman" w:hAnsi="Times New Roman"/>
          <w:b w:val="0"/>
          <w:bCs w:val="0"/>
        </w:rPr>
        <w:t>17.投标有效期的延长</w:t>
      </w:r>
    </w:p>
    <w:p w14:paraId="3E197BA8">
      <w:pPr>
        <w:spacing w:line="560" w:lineRule="exact"/>
        <w:ind w:firstLine="480"/>
        <w:rPr>
          <w:bCs/>
          <w:sz w:val="24"/>
        </w:rPr>
      </w:pPr>
      <w:r>
        <w:rPr>
          <w:rFonts w:hint="eastAsia"/>
          <w:sz w:val="24"/>
        </w:rPr>
        <w:t>17.1</w:t>
      </w:r>
      <w:r>
        <w:rPr>
          <w:rFonts w:hint="eastAsia"/>
          <w:bCs/>
          <w:sz w:val="24"/>
        </w:rPr>
        <w:t xml:space="preserve"> 在特殊情况下，采购代理机构于原投标有效期满之前，可向投标人提出延长投标有效期的要求。这种要求与答复均应采用书面形式。投标人可以拒绝采购代理机构的这一要求而放弃投标</w:t>
      </w:r>
      <w:r>
        <w:rPr>
          <w:rFonts w:hint="eastAsia"/>
          <w:sz w:val="24"/>
          <w:szCs w:val="24"/>
        </w:rPr>
        <w:t>。</w:t>
      </w:r>
      <w:r>
        <w:rPr>
          <w:rFonts w:hint="eastAsia"/>
          <w:bCs/>
          <w:sz w:val="24"/>
        </w:rPr>
        <w:t>同意延长投标有效期的投标人既不能要求也不允许修改其投标文件</w:t>
      </w:r>
      <w:r>
        <w:rPr>
          <w:rFonts w:hint="eastAsia"/>
          <w:sz w:val="24"/>
          <w:szCs w:val="24"/>
        </w:rPr>
        <w:t>，同时受投标有效期约束的所有权利与义务均延长至新的有效期</w:t>
      </w:r>
      <w:r>
        <w:rPr>
          <w:rFonts w:hint="eastAsia"/>
          <w:bCs/>
          <w:sz w:val="24"/>
        </w:rPr>
        <w:t>。</w:t>
      </w:r>
    </w:p>
    <w:p w14:paraId="72A9B5B8">
      <w:pPr>
        <w:spacing w:line="560" w:lineRule="exact"/>
        <w:ind w:firstLine="480"/>
        <w:rPr>
          <w:sz w:val="24"/>
        </w:rPr>
      </w:pPr>
      <w:r>
        <w:rPr>
          <w:rFonts w:hint="eastAsia"/>
          <w:sz w:val="24"/>
        </w:rPr>
        <w:t xml:space="preserve">17.2中标人的投标文件作为项目合同的附件，其有效期至中标人全部合同义务履行完毕为止。 </w:t>
      </w:r>
    </w:p>
    <w:p w14:paraId="73AD3DF0">
      <w:pPr>
        <w:pStyle w:val="188"/>
        <w:spacing w:before="0" w:after="0" w:line="560" w:lineRule="exact"/>
        <w:ind w:firstLine="482"/>
      </w:pPr>
      <w:bookmarkStart w:id="133" w:name="_Hlt26954852"/>
      <w:bookmarkEnd w:id="133"/>
      <w:bookmarkStart w:id="134" w:name="_Hlt26954739"/>
      <w:bookmarkEnd w:id="134"/>
      <w:bookmarkStart w:id="135" w:name="_Toc513029224"/>
      <w:bookmarkStart w:id="136" w:name="_Toc120614217"/>
      <w:bookmarkStart w:id="137" w:name="_Toc20823296"/>
      <w:bookmarkStart w:id="138" w:name="_Toc16938540"/>
      <w:r>
        <w:rPr>
          <w:rFonts w:hint="eastAsia"/>
        </w:rPr>
        <w:t>四、投标文件的递交</w:t>
      </w:r>
      <w:bookmarkEnd w:id="135"/>
      <w:bookmarkEnd w:id="136"/>
      <w:bookmarkEnd w:id="137"/>
      <w:bookmarkEnd w:id="138"/>
    </w:p>
    <w:p w14:paraId="582E282E">
      <w:pPr>
        <w:pStyle w:val="190"/>
        <w:spacing w:before="0" w:after="0" w:line="560" w:lineRule="exact"/>
        <w:ind w:firstLine="560"/>
        <w:rPr>
          <w:rFonts w:ascii="Times New Roman" w:hAnsi="Times New Roman"/>
          <w:b w:val="0"/>
          <w:bCs w:val="0"/>
        </w:rPr>
      </w:pPr>
      <w:bookmarkStart w:id="139" w:name="_Toc20823297"/>
      <w:bookmarkStart w:id="140" w:name="_Toc462564084"/>
      <w:bookmarkStart w:id="141" w:name="_Toc16938541"/>
      <w:bookmarkStart w:id="142" w:name="_Toc513029225"/>
      <w:r>
        <w:rPr>
          <w:rFonts w:hint="eastAsia" w:ascii="Times New Roman" w:hAnsi="Times New Roman"/>
          <w:b w:val="0"/>
          <w:bCs w:val="0"/>
        </w:rPr>
        <w:t>18.投标文件</w:t>
      </w:r>
      <w:bookmarkEnd w:id="139"/>
      <w:bookmarkEnd w:id="140"/>
      <w:bookmarkEnd w:id="141"/>
      <w:bookmarkEnd w:id="142"/>
      <w:r>
        <w:rPr>
          <w:rFonts w:hint="eastAsia" w:ascii="Times New Roman" w:hAnsi="Times New Roman"/>
          <w:b w:val="0"/>
          <w:bCs w:val="0"/>
        </w:rPr>
        <w:t>的递交</w:t>
      </w:r>
    </w:p>
    <w:p w14:paraId="7DC8609F">
      <w:pPr>
        <w:spacing w:line="560" w:lineRule="exact"/>
        <w:ind w:firstLine="480"/>
        <w:rPr>
          <w:sz w:val="24"/>
        </w:rPr>
      </w:pPr>
      <w:r>
        <w:rPr>
          <w:rFonts w:hint="eastAsia"/>
          <w:sz w:val="24"/>
        </w:rPr>
        <w:t>18.1投标人应当按照《操作手册》规定，在投标截止时间前制作并上传电子投标文件。</w:t>
      </w:r>
      <w:bookmarkStart w:id="143" w:name="_Toc513029226"/>
      <w:bookmarkStart w:id="144" w:name="_Toc20823298"/>
      <w:bookmarkStart w:id="145" w:name="_Toc16938542"/>
    </w:p>
    <w:p w14:paraId="0B2FB3E5">
      <w:pPr>
        <w:spacing w:line="560" w:lineRule="exact"/>
        <w:ind w:firstLine="480"/>
        <w:rPr>
          <w:sz w:val="24"/>
        </w:rPr>
      </w:pPr>
      <w:r>
        <w:rPr>
          <w:rFonts w:hint="eastAsia"/>
          <w:sz w:val="24"/>
        </w:rPr>
        <w:t>18.2投标人通过“苏采云”系统不见面开标大厅在线参与开标活动。（具体操作详见《“苏采云”系统投标人操作手册》，网址链接</w:t>
      </w:r>
      <w:r>
        <w:rPr>
          <w:rFonts w:hint="eastAsia"/>
          <w:sz w:val="22"/>
          <w:szCs w:val="20"/>
        </w:rPr>
        <w:t>http://www.ccgp-jiangsu.gov.cn//webfile/jiangsu/202311/1699268553318052447.pdf）</w:t>
      </w:r>
    </w:p>
    <w:p w14:paraId="4014FCAF">
      <w:pPr>
        <w:pStyle w:val="190"/>
        <w:spacing w:before="0" w:after="0" w:line="560" w:lineRule="exact"/>
        <w:ind w:firstLine="420"/>
        <w:rPr>
          <w:rFonts w:ascii="Times New Roman" w:hAnsi="Times New Roman"/>
          <w:b w:val="0"/>
        </w:rPr>
      </w:pPr>
      <w:r>
        <w:rPr>
          <w:rFonts w:hint="eastAsia" w:ascii="Times New Roman" w:hAnsi="Times New Roman"/>
          <w:b w:val="0"/>
        </w:rPr>
        <w:t>19.投标截止</w:t>
      </w:r>
      <w:bookmarkEnd w:id="143"/>
      <w:bookmarkEnd w:id="144"/>
      <w:bookmarkEnd w:id="145"/>
      <w:r>
        <w:rPr>
          <w:rFonts w:hint="eastAsia" w:ascii="Times New Roman" w:hAnsi="Times New Roman"/>
          <w:b w:val="0"/>
        </w:rPr>
        <w:t>时间</w:t>
      </w:r>
    </w:p>
    <w:p w14:paraId="002E8AAA">
      <w:pPr>
        <w:spacing w:line="560" w:lineRule="exact"/>
        <w:ind w:firstLine="480"/>
        <w:rPr>
          <w:iCs/>
          <w:sz w:val="24"/>
        </w:rPr>
      </w:pPr>
      <w:r>
        <w:rPr>
          <w:rFonts w:hint="eastAsia"/>
          <w:iCs/>
          <w:sz w:val="24"/>
        </w:rPr>
        <w:t>19.1 投标人上传电子投标文件的时间不得迟于招标公告中规定的投标截止时间。</w:t>
      </w:r>
    </w:p>
    <w:p w14:paraId="148A3B02">
      <w:pPr>
        <w:spacing w:line="560" w:lineRule="exact"/>
        <w:ind w:firstLine="480"/>
        <w:rPr>
          <w:rFonts w:hint="eastAsia" w:ascii="宋体" w:hAnsi="宋体"/>
          <w:bCs/>
          <w:sz w:val="24"/>
        </w:rPr>
      </w:pPr>
      <w:r>
        <w:rPr>
          <w:rFonts w:hint="eastAsia" w:ascii="宋体" w:hAnsi="宋体"/>
          <w:bCs/>
          <w:sz w:val="24"/>
        </w:rPr>
        <w:t>投标人应充分考虑到网络环境、网络带宽等风险因素，如因投标人自身原因造成的电子投标文件上传不成功的按照本招标文件第二章第27.1.2条规定做无效投标处理。</w:t>
      </w:r>
    </w:p>
    <w:p w14:paraId="16066564">
      <w:pPr>
        <w:spacing w:line="560" w:lineRule="exact"/>
        <w:ind w:firstLine="480"/>
        <w:rPr>
          <w:bCs/>
          <w:sz w:val="24"/>
        </w:rPr>
      </w:pPr>
      <w:r>
        <w:rPr>
          <w:rFonts w:hint="eastAsia"/>
          <w:sz w:val="24"/>
        </w:rPr>
        <w:t>19.2</w:t>
      </w:r>
      <w:r>
        <w:rPr>
          <w:rFonts w:hint="eastAsia"/>
          <w:bCs/>
          <w:sz w:val="24"/>
        </w:rPr>
        <w:t xml:space="preserve"> 采购代理机构可以按照规定，通过修改招标文件酌情延长投标截止时间，在此情况下，投标人的所有权利和义务以及投标人受制的截止时间均应以延长后新的截止时间为准。</w:t>
      </w:r>
    </w:p>
    <w:p w14:paraId="0E6C6EE0">
      <w:pPr>
        <w:pStyle w:val="190"/>
        <w:spacing w:before="0" w:after="0" w:line="560" w:lineRule="exact"/>
        <w:ind w:firstLine="420"/>
        <w:rPr>
          <w:rFonts w:ascii="Times New Roman" w:hAnsi="Times New Roman"/>
          <w:b w:val="0"/>
          <w:bCs w:val="0"/>
        </w:rPr>
      </w:pPr>
      <w:bookmarkStart w:id="146" w:name="_Toc20823299"/>
      <w:bookmarkStart w:id="147" w:name="_Toc16938543"/>
      <w:bookmarkStart w:id="148" w:name="_Toc513029227"/>
      <w:r>
        <w:rPr>
          <w:rFonts w:hint="eastAsia" w:ascii="Times New Roman" w:hAnsi="Times New Roman"/>
          <w:b w:val="0"/>
          <w:bCs w:val="0"/>
        </w:rPr>
        <w:t>20.投标文件</w:t>
      </w:r>
      <w:bookmarkEnd w:id="146"/>
      <w:bookmarkEnd w:id="147"/>
      <w:bookmarkEnd w:id="148"/>
      <w:r>
        <w:rPr>
          <w:rFonts w:hint="eastAsia" w:ascii="Times New Roman" w:hAnsi="Times New Roman"/>
          <w:b w:val="0"/>
          <w:bCs w:val="0"/>
        </w:rPr>
        <w:t>的拒收</w:t>
      </w:r>
    </w:p>
    <w:p w14:paraId="70E64039">
      <w:pPr>
        <w:spacing w:line="560" w:lineRule="exact"/>
        <w:ind w:firstLine="480"/>
        <w:rPr>
          <w:bCs/>
          <w:sz w:val="24"/>
        </w:rPr>
      </w:pPr>
      <w:r>
        <w:rPr>
          <w:rFonts w:hint="eastAsia"/>
          <w:sz w:val="24"/>
        </w:rPr>
        <w:t>20.1</w:t>
      </w:r>
      <w:r>
        <w:rPr>
          <w:rFonts w:hint="eastAsia"/>
          <w:bCs/>
          <w:sz w:val="24"/>
        </w:rPr>
        <w:t>采购代理机构拒绝接收在其规定的投标截止时间后上传的任何投标文件。</w:t>
      </w:r>
    </w:p>
    <w:p w14:paraId="4C3ACD96">
      <w:pPr>
        <w:pStyle w:val="190"/>
        <w:spacing w:before="0" w:after="0" w:line="560" w:lineRule="exact"/>
        <w:ind w:firstLine="420"/>
        <w:rPr>
          <w:rFonts w:ascii="Times New Roman" w:hAnsi="Times New Roman"/>
          <w:b w:val="0"/>
          <w:bCs w:val="0"/>
        </w:rPr>
      </w:pPr>
      <w:bookmarkStart w:id="149" w:name="_Toc16938544"/>
      <w:bookmarkStart w:id="150" w:name="_Toc513029228"/>
      <w:bookmarkStart w:id="151" w:name="_Toc20823300"/>
      <w:bookmarkStart w:id="152" w:name="_Toc16938545"/>
      <w:bookmarkStart w:id="153" w:name="_Toc513029229"/>
      <w:bookmarkStart w:id="154" w:name="_Toc120614218"/>
      <w:bookmarkStart w:id="155" w:name="_Toc20823301"/>
      <w:r>
        <w:rPr>
          <w:rFonts w:hint="eastAsia" w:ascii="Times New Roman" w:hAnsi="Times New Roman"/>
          <w:b w:val="0"/>
          <w:bCs w:val="0"/>
        </w:rPr>
        <w:t>21.投标文件的撤回和修改</w:t>
      </w:r>
      <w:bookmarkEnd w:id="149"/>
      <w:bookmarkEnd w:id="150"/>
      <w:bookmarkEnd w:id="151"/>
    </w:p>
    <w:p w14:paraId="06EDE1B7">
      <w:pPr>
        <w:spacing w:line="560" w:lineRule="exact"/>
        <w:ind w:firstLine="480"/>
        <w:rPr>
          <w:sz w:val="24"/>
        </w:rPr>
      </w:pPr>
      <w:r>
        <w:rPr>
          <w:rFonts w:hint="eastAsia"/>
          <w:sz w:val="24"/>
        </w:rPr>
        <w:t>21.1 投标文件的撤回</w:t>
      </w:r>
    </w:p>
    <w:p w14:paraId="6EF8E45F">
      <w:pPr>
        <w:spacing w:line="560" w:lineRule="exact"/>
        <w:ind w:firstLine="480"/>
        <w:rPr>
          <w:sz w:val="24"/>
        </w:rPr>
      </w:pPr>
      <w:r>
        <w:rPr>
          <w:rFonts w:hint="eastAsia"/>
          <w:sz w:val="24"/>
        </w:rPr>
        <w:t>21.1.1 电子投标文件的撤回</w:t>
      </w:r>
    </w:p>
    <w:p w14:paraId="5D5E07DF">
      <w:pPr>
        <w:spacing w:line="560" w:lineRule="exact"/>
        <w:ind w:firstLine="480"/>
        <w:rPr>
          <w:sz w:val="24"/>
        </w:rPr>
      </w:pPr>
      <w:r>
        <w:rPr>
          <w:rFonts w:hint="eastAsia"/>
          <w:sz w:val="24"/>
        </w:rPr>
        <w:t>投标人可在投标截止时间前，撤回其电子投标文件，具体操作方法见《操作手册》。</w:t>
      </w:r>
    </w:p>
    <w:p w14:paraId="7B60DD7C">
      <w:pPr>
        <w:spacing w:line="560" w:lineRule="exact"/>
        <w:ind w:firstLine="480"/>
        <w:rPr>
          <w:sz w:val="24"/>
          <w:szCs w:val="24"/>
        </w:rPr>
      </w:pPr>
      <w:r>
        <w:rPr>
          <w:rFonts w:hint="eastAsia"/>
          <w:sz w:val="24"/>
          <w:szCs w:val="24"/>
        </w:rPr>
        <w:t>21.1.</w:t>
      </w:r>
      <w:r>
        <w:rPr>
          <w:sz w:val="24"/>
          <w:szCs w:val="24"/>
        </w:rPr>
        <w:t>2</w:t>
      </w:r>
      <w:r>
        <w:rPr>
          <w:rFonts w:hint="eastAsia"/>
          <w:sz w:val="24"/>
          <w:szCs w:val="24"/>
        </w:rPr>
        <w:t xml:space="preserve"> 投标人撤回电子投标文件，则认为其不再参与本项目投标活动。</w:t>
      </w:r>
    </w:p>
    <w:p w14:paraId="4E1DD854">
      <w:pPr>
        <w:spacing w:line="560" w:lineRule="exact"/>
        <w:ind w:firstLine="480"/>
        <w:rPr>
          <w:sz w:val="24"/>
          <w:szCs w:val="24"/>
        </w:rPr>
      </w:pPr>
      <w:r>
        <w:rPr>
          <w:rFonts w:hint="eastAsia"/>
          <w:sz w:val="24"/>
          <w:szCs w:val="24"/>
        </w:rPr>
        <w:t>21.2 投标文件的修改</w:t>
      </w:r>
    </w:p>
    <w:p w14:paraId="6A00F923">
      <w:pPr>
        <w:spacing w:line="560" w:lineRule="exact"/>
        <w:ind w:firstLine="480"/>
        <w:rPr>
          <w:sz w:val="24"/>
        </w:rPr>
      </w:pPr>
      <w:r>
        <w:rPr>
          <w:rFonts w:hint="eastAsia"/>
          <w:sz w:val="24"/>
        </w:rPr>
        <w:t>21.2.1投标人可在投标截止时间前，对其电子投标文件进行修改，具体操作方法见《操作手册》。</w:t>
      </w:r>
    </w:p>
    <w:p w14:paraId="42629FC3">
      <w:pPr>
        <w:spacing w:line="560" w:lineRule="exact"/>
        <w:ind w:firstLine="480"/>
        <w:rPr>
          <w:bCs/>
          <w:sz w:val="24"/>
        </w:rPr>
      </w:pPr>
      <w:r>
        <w:rPr>
          <w:rFonts w:hint="eastAsia"/>
          <w:sz w:val="24"/>
        </w:rPr>
        <w:t>21.2.2</w:t>
      </w:r>
      <w:r>
        <w:rPr>
          <w:rFonts w:hint="eastAsia"/>
          <w:bCs/>
          <w:sz w:val="24"/>
        </w:rPr>
        <w:t xml:space="preserve"> 在投标截止时间之后，投标人不得对其电子投标文件作任何修改。</w:t>
      </w:r>
    </w:p>
    <w:p w14:paraId="5C97D2D5">
      <w:pPr>
        <w:spacing w:line="560" w:lineRule="exact"/>
        <w:ind w:firstLine="480"/>
        <w:rPr>
          <w:bCs/>
          <w:sz w:val="24"/>
        </w:rPr>
      </w:pPr>
      <w:r>
        <w:rPr>
          <w:rFonts w:hint="eastAsia"/>
          <w:sz w:val="24"/>
        </w:rPr>
        <w:t>21.3</w:t>
      </w:r>
      <w:r>
        <w:rPr>
          <w:rFonts w:hint="eastAsia"/>
          <w:bCs/>
          <w:sz w:val="24"/>
        </w:rPr>
        <w:t xml:space="preserve"> 在投标截止时间至招标文件中规定的投标有效期满之间的这段时间内，投标人不得撤回其投标。</w:t>
      </w:r>
    </w:p>
    <w:p w14:paraId="47800ACC">
      <w:pPr>
        <w:pStyle w:val="188"/>
        <w:spacing w:before="0" w:after="0" w:line="560" w:lineRule="exact"/>
        <w:ind w:firstLine="482"/>
      </w:pPr>
      <w:r>
        <w:rPr>
          <w:rFonts w:hint="eastAsia"/>
        </w:rPr>
        <w:t>五、开标与评标</w:t>
      </w:r>
      <w:bookmarkEnd w:id="152"/>
      <w:bookmarkEnd w:id="153"/>
      <w:bookmarkEnd w:id="154"/>
      <w:bookmarkEnd w:id="155"/>
    </w:p>
    <w:p w14:paraId="162B10A6">
      <w:pPr>
        <w:pStyle w:val="190"/>
        <w:spacing w:before="0" w:after="0" w:line="560" w:lineRule="exact"/>
        <w:ind w:firstLine="420"/>
        <w:rPr>
          <w:rFonts w:ascii="Times New Roman" w:hAnsi="Times New Roman"/>
          <w:b w:val="0"/>
          <w:bCs w:val="0"/>
        </w:rPr>
      </w:pPr>
      <w:bookmarkStart w:id="156" w:name="_Toc20823302"/>
      <w:bookmarkStart w:id="157" w:name="_Toc16938546"/>
      <w:bookmarkStart w:id="158" w:name="_Toc513029230"/>
      <w:bookmarkStart w:id="159" w:name="_Toc16938547"/>
      <w:bookmarkStart w:id="160" w:name="_Toc20823303"/>
      <w:bookmarkStart w:id="161" w:name="_Toc513029231"/>
      <w:r>
        <w:rPr>
          <w:rFonts w:hint="eastAsia" w:ascii="Times New Roman" w:hAnsi="Times New Roman"/>
          <w:b w:val="0"/>
          <w:bCs w:val="0"/>
        </w:rPr>
        <w:t>22.开标</w:t>
      </w:r>
      <w:bookmarkEnd w:id="156"/>
      <w:bookmarkEnd w:id="157"/>
      <w:bookmarkEnd w:id="158"/>
    </w:p>
    <w:p w14:paraId="0D2A704C">
      <w:pPr>
        <w:pStyle w:val="327"/>
        <w:spacing w:line="560" w:lineRule="exact"/>
        <w:ind w:firstLine="420"/>
        <w:rPr>
          <w:sz w:val="24"/>
          <w:lang w:val="en-US"/>
        </w:rPr>
      </w:pPr>
      <w:r>
        <w:rPr>
          <w:rFonts w:hint="eastAsia"/>
          <w:sz w:val="24"/>
        </w:rPr>
        <w:t>2</w:t>
      </w:r>
      <w:r>
        <w:rPr>
          <w:rFonts w:hint="eastAsia"/>
          <w:sz w:val="24"/>
          <w:lang w:val="en-US"/>
        </w:rPr>
        <w:t>2</w:t>
      </w:r>
      <w:r>
        <w:rPr>
          <w:rFonts w:hint="eastAsia"/>
          <w:sz w:val="24"/>
        </w:rPr>
        <w:t>.1</w:t>
      </w:r>
      <w:r>
        <w:rPr>
          <w:rFonts w:hint="eastAsia"/>
          <w:bCs/>
          <w:sz w:val="24"/>
        </w:rPr>
        <w:t xml:space="preserve"> 采购代理机构将在招标公告中规定的时间和地点组织公开开标</w:t>
      </w:r>
      <w:r>
        <w:rPr>
          <w:rFonts w:hint="eastAsia"/>
          <w:sz w:val="24"/>
          <w:lang w:val="en-US"/>
        </w:rPr>
        <w:t>。投标人应当按照《“苏采云”系统投标人操作手册》规定，参加开标活动和在“苏采云”系统规定的时间内对投标文件进行解密。</w:t>
      </w:r>
    </w:p>
    <w:p w14:paraId="3022CBBB">
      <w:pPr>
        <w:pStyle w:val="327"/>
        <w:spacing w:line="560" w:lineRule="exact"/>
        <w:ind w:firstLine="420"/>
        <w:rPr>
          <w:sz w:val="24"/>
          <w:szCs w:val="24"/>
        </w:rPr>
      </w:pPr>
      <w:r>
        <w:rPr>
          <w:rFonts w:hint="eastAsia"/>
          <w:sz w:val="24"/>
          <w:lang w:val="en-US"/>
        </w:rPr>
        <w:t>22.2开标时，由采购代理机构通过“苏采云”系统在线宣布投标人名称、投标价格和招标文件规定的需要宣布的其他内容。投标人在不见面开标系统中确认投标价格，如投标人未在线参加开标或未在规定时间内确认价格的，视同认可开标结果。</w:t>
      </w:r>
    </w:p>
    <w:p w14:paraId="41EEA0A5">
      <w:pPr>
        <w:spacing w:line="560" w:lineRule="exact"/>
        <w:ind w:firstLine="480"/>
      </w:pPr>
      <w:r>
        <w:rPr>
          <w:rFonts w:hint="eastAsia"/>
          <w:bCs/>
          <w:sz w:val="24"/>
        </w:rPr>
        <w:t>22.3投标人在开标过程中涉及到的投标文件解密、开标结果确认等工作，应按照《操作手册》规定执行。</w:t>
      </w:r>
    </w:p>
    <w:p w14:paraId="7A95C05D">
      <w:pPr>
        <w:spacing w:line="560" w:lineRule="exact"/>
        <w:ind w:firstLine="480"/>
        <w:rPr>
          <w:sz w:val="24"/>
          <w:szCs w:val="24"/>
        </w:rPr>
      </w:pPr>
      <w:r>
        <w:rPr>
          <w:rFonts w:hint="eastAsia"/>
          <w:sz w:val="24"/>
          <w:szCs w:val="24"/>
        </w:rPr>
        <w:t>22.4投标人如果对开标过程和开标记录有疑义，应当根据《操作手册》规定提出，如 “苏采云”系统中《开标记录表》宣布后5分钟内未提出的，视同认可开标结果。</w:t>
      </w:r>
    </w:p>
    <w:p w14:paraId="5E01BB9A">
      <w:pPr>
        <w:keepNext/>
        <w:keepLines/>
        <w:spacing w:line="560" w:lineRule="exact"/>
        <w:ind w:firstLine="420"/>
        <w:outlineLvl w:val="3"/>
        <w:rPr>
          <w:rFonts w:eastAsia="黑体" w:cs="Arial"/>
          <w:sz w:val="28"/>
          <w:szCs w:val="28"/>
        </w:rPr>
      </w:pPr>
      <w:r>
        <w:rPr>
          <w:rFonts w:hint="eastAsia" w:eastAsia="黑体" w:cs="Arial"/>
          <w:sz w:val="28"/>
          <w:szCs w:val="28"/>
        </w:rPr>
        <w:t>23.评标委员会</w:t>
      </w:r>
    </w:p>
    <w:p w14:paraId="0386DAB1">
      <w:pPr>
        <w:keepNext/>
        <w:keepLines/>
        <w:spacing w:line="560" w:lineRule="exact"/>
        <w:ind w:firstLine="240"/>
        <w:outlineLvl w:val="3"/>
        <w:rPr>
          <w:b/>
          <w:sz w:val="24"/>
          <w:szCs w:val="24"/>
        </w:rPr>
      </w:pPr>
      <w:r>
        <w:rPr>
          <w:rFonts w:hint="eastAsia"/>
          <w:sz w:val="24"/>
          <w:szCs w:val="24"/>
        </w:rPr>
        <w:t xml:space="preserve"> 23.1</w:t>
      </w:r>
      <w:r>
        <w:rPr>
          <w:rFonts w:hint="eastAsia"/>
          <w:b/>
          <w:sz w:val="24"/>
          <w:szCs w:val="24"/>
        </w:rPr>
        <w:t xml:space="preserve"> </w:t>
      </w:r>
      <w:r>
        <w:rPr>
          <w:rFonts w:hint="eastAsia"/>
          <w:sz w:val="24"/>
          <w:szCs w:val="24"/>
        </w:rPr>
        <w:t>开标后，采购代理机构将立即组织评标委员会（以下简称评委会）进行评标。</w:t>
      </w:r>
    </w:p>
    <w:p w14:paraId="6780604F">
      <w:pPr>
        <w:spacing w:line="560" w:lineRule="exact"/>
        <w:rPr>
          <w:sz w:val="24"/>
          <w:szCs w:val="24"/>
        </w:rPr>
      </w:pPr>
      <w:r>
        <w:rPr>
          <w:rFonts w:hint="eastAsia"/>
          <w:b/>
          <w:sz w:val="24"/>
          <w:szCs w:val="24"/>
        </w:rPr>
        <w:t xml:space="preserve">  </w:t>
      </w:r>
      <w:r>
        <w:rPr>
          <w:rFonts w:hint="eastAsia"/>
          <w:sz w:val="24"/>
          <w:szCs w:val="24"/>
        </w:rPr>
        <w:t xml:space="preserve"> 23.2 评委会由采购人代表和有关技术、经济等方面的专家组成，且人员构成符合政府采购有关规定。</w:t>
      </w:r>
    </w:p>
    <w:p w14:paraId="42FBB6C0">
      <w:pPr>
        <w:spacing w:line="560" w:lineRule="exact"/>
        <w:rPr>
          <w:sz w:val="24"/>
          <w:szCs w:val="24"/>
        </w:rPr>
      </w:pPr>
      <w:r>
        <w:rPr>
          <w:rFonts w:hint="eastAsia"/>
          <w:b/>
          <w:sz w:val="24"/>
          <w:szCs w:val="24"/>
        </w:rPr>
        <w:t xml:space="preserve">  </w:t>
      </w:r>
      <w:r>
        <w:rPr>
          <w:rFonts w:hint="eastAsia"/>
          <w:sz w:val="24"/>
          <w:szCs w:val="24"/>
        </w:rPr>
        <w:t xml:space="preserve"> 23.3评委会独立工作，负责评审所有投标文件并确定中标候选人。</w:t>
      </w:r>
    </w:p>
    <w:p w14:paraId="4D9ECDD9">
      <w:pPr>
        <w:pStyle w:val="190"/>
        <w:spacing w:before="0" w:after="0" w:line="560" w:lineRule="exact"/>
        <w:ind w:firstLine="420"/>
        <w:rPr>
          <w:rFonts w:ascii="Times New Roman" w:hAnsi="Times New Roman"/>
          <w:b w:val="0"/>
          <w:bCs w:val="0"/>
        </w:rPr>
      </w:pPr>
      <w:r>
        <w:rPr>
          <w:rFonts w:hint="eastAsia" w:ascii="Times New Roman" w:hAnsi="Times New Roman"/>
          <w:b w:val="0"/>
          <w:bCs w:val="0"/>
        </w:rPr>
        <w:t>24.评标过程的保密与公正</w:t>
      </w:r>
    </w:p>
    <w:bookmarkEnd w:id="159"/>
    <w:bookmarkEnd w:id="160"/>
    <w:bookmarkEnd w:id="161"/>
    <w:p w14:paraId="604BDF76">
      <w:pPr>
        <w:spacing w:line="560" w:lineRule="exact"/>
        <w:ind w:firstLine="480"/>
        <w:rPr>
          <w:bCs/>
          <w:sz w:val="24"/>
        </w:rPr>
      </w:pPr>
      <w:r>
        <w:rPr>
          <w:rFonts w:hint="eastAsia"/>
          <w:sz w:val="24"/>
        </w:rPr>
        <w:t>24.1</w:t>
      </w:r>
      <w:r>
        <w:rPr>
          <w:rFonts w:hint="eastAsia"/>
          <w:bCs/>
          <w:sz w:val="24"/>
        </w:rPr>
        <w:t>凡是与审查、澄清、评价和比较投标的有关资料以及授标建议等，采购人、评委、采购代理机构均不得向投标人或与评标无关的其他人员透露。</w:t>
      </w:r>
    </w:p>
    <w:p w14:paraId="59C8A5B4">
      <w:pPr>
        <w:spacing w:line="560" w:lineRule="exact"/>
        <w:ind w:firstLine="480"/>
        <w:rPr>
          <w:sz w:val="24"/>
          <w:szCs w:val="24"/>
        </w:rPr>
      </w:pPr>
      <w:r>
        <w:rPr>
          <w:rFonts w:hint="eastAsia"/>
          <w:sz w:val="24"/>
        </w:rPr>
        <w:t>24.2</w:t>
      </w:r>
      <w:r>
        <w:rPr>
          <w:rFonts w:hint="eastAsia"/>
          <w:sz w:val="24"/>
          <w:szCs w:val="24"/>
        </w:rPr>
        <w:t>在评标过程中，投标人不得以任何行为影响评标过程，否则其投标文件将被作为无效投标文件。</w:t>
      </w:r>
    </w:p>
    <w:p w14:paraId="0189E38E">
      <w:pPr>
        <w:spacing w:line="560" w:lineRule="exact"/>
        <w:ind w:firstLine="480"/>
        <w:rPr>
          <w:sz w:val="24"/>
          <w:szCs w:val="24"/>
        </w:rPr>
      </w:pPr>
      <w:r>
        <w:rPr>
          <w:rFonts w:hint="eastAsia"/>
          <w:sz w:val="24"/>
          <w:szCs w:val="24"/>
        </w:rPr>
        <w:t>24.</w:t>
      </w:r>
      <w:r>
        <w:rPr>
          <w:sz w:val="24"/>
          <w:szCs w:val="24"/>
        </w:rPr>
        <w:t>3</w:t>
      </w:r>
      <w:r>
        <w:rPr>
          <w:rFonts w:hint="eastAsia"/>
          <w:sz w:val="24"/>
          <w:szCs w:val="24"/>
        </w:rPr>
        <w:t xml:space="preserve"> 采购代理机构和评委会不向未中标的投标人解释未中标原因，也不公布评标过程中的相关细节。</w:t>
      </w:r>
    </w:p>
    <w:p w14:paraId="21EB670D">
      <w:pPr>
        <w:spacing w:line="560" w:lineRule="exact"/>
        <w:ind w:firstLine="480"/>
        <w:rPr>
          <w:sz w:val="24"/>
          <w:szCs w:val="24"/>
        </w:rPr>
      </w:pPr>
      <w:r>
        <w:rPr>
          <w:rFonts w:hint="eastAsia"/>
          <w:sz w:val="24"/>
          <w:szCs w:val="24"/>
        </w:rPr>
        <w:t>24.4 采用综合评分法的项目，未中标的投标人可于中标结果公告期限届满之日起通过“苏采云”系统查看自己的评审得分及排序情况。</w:t>
      </w:r>
    </w:p>
    <w:p w14:paraId="5EDD147F">
      <w:pPr>
        <w:pStyle w:val="190"/>
        <w:spacing w:before="0" w:after="0" w:line="560" w:lineRule="exact"/>
        <w:ind w:firstLine="420"/>
        <w:rPr>
          <w:rFonts w:ascii="Times New Roman" w:hAnsi="Times New Roman"/>
          <w:b w:val="0"/>
          <w:bCs w:val="0"/>
        </w:rPr>
      </w:pPr>
      <w:bookmarkStart w:id="162" w:name="_Toc20823304"/>
      <w:bookmarkStart w:id="163" w:name="_Toc513029232"/>
      <w:bookmarkStart w:id="164" w:name="_Toc16938548"/>
      <w:r>
        <w:rPr>
          <w:rFonts w:hint="eastAsia" w:ascii="Times New Roman" w:hAnsi="Times New Roman"/>
          <w:b w:val="0"/>
          <w:bCs w:val="0"/>
        </w:rPr>
        <w:t>25.投标文件的澄清</w:t>
      </w:r>
      <w:bookmarkEnd w:id="162"/>
      <w:bookmarkEnd w:id="163"/>
      <w:bookmarkEnd w:id="164"/>
    </w:p>
    <w:p w14:paraId="62682902">
      <w:pPr>
        <w:spacing w:line="560" w:lineRule="exact"/>
        <w:ind w:firstLine="480"/>
        <w:rPr>
          <w:sz w:val="24"/>
          <w:szCs w:val="24"/>
        </w:rPr>
      </w:pPr>
      <w:r>
        <w:rPr>
          <w:sz w:val="24"/>
          <w:szCs w:val="24"/>
        </w:rPr>
        <w:t>2</w:t>
      </w:r>
      <w:r>
        <w:rPr>
          <w:rFonts w:hint="eastAsia"/>
          <w:sz w:val="24"/>
          <w:szCs w:val="24"/>
        </w:rPr>
        <w:t>5.</w:t>
      </w:r>
      <w:r>
        <w:rPr>
          <w:sz w:val="24"/>
          <w:szCs w:val="24"/>
        </w:rPr>
        <w:t>1</w:t>
      </w:r>
      <w:r>
        <w:rPr>
          <w:rFonts w:hint="eastAsia"/>
          <w:sz w:val="24"/>
          <w:szCs w:val="24"/>
        </w:rPr>
        <w:t>评标期间，评委会对投标文件中含义不明确、同类问题表述不一致或者有明显文字和计算错误的内容</w:t>
      </w:r>
      <w:r>
        <w:rPr>
          <w:sz w:val="24"/>
          <w:szCs w:val="24"/>
        </w:rPr>
        <w:t xml:space="preserve"> </w:t>
      </w:r>
      <w:r>
        <w:rPr>
          <w:rFonts w:hint="eastAsia"/>
          <w:sz w:val="24"/>
          <w:szCs w:val="24"/>
        </w:rPr>
        <w:t>，有权要求投标人作出必要的澄清、说明或者补正。</w:t>
      </w:r>
    </w:p>
    <w:p w14:paraId="50FA2437">
      <w:pPr>
        <w:spacing w:line="560" w:lineRule="exact"/>
        <w:ind w:firstLine="480"/>
        <w:rPr>
          <w:sz w:val="24"/>
          <w:szCs w:val="24"/>
        </w:rPr>
      </w:pPr>
      <w:r>
        <w:rPr>
          <w:rFonts w:hint="eastAsia"/>
          <w:sz w:val="24"/>
          <w:szCs w:val="24"/>
        </w:rPr>
        <w:t>投标人的澄清、说明或者补正不得超出投标文件的范围或者改变投标文件的实质性内容。</w:t>
      </w:r>
    </w:p>
    <w:p w14:paraId="274C40CD">
      <w:pPr>
        <w:spacing w:line="560" w:lineRule="exact"/>
        <w:ind w:firstLine="480"/>
        <w:rPr>
          <w:sz w:val="24"/>
          <w:szCs w:val="24"/>
        </w:rPr>
      </w:pPr>
      <w:r>
        <w:rPr>
          <w:rFonts w:hint="eastAsia"/>
          <w:sz w:val="24"/>
          <w:szCs w:val="24"/>
        </w:rPr>
        <w:t>评委会</w:t>
      </w:r>
      <w:r>
        <w:rPr>
          <w:sz w:val="24"/>
          <w:szCs w:val="24"/>
        </w:rPr>
        <w:t>并非对每个投标人都做澄清要求</w:t>
      </w:r>
      <w:r>
        <w:rPr>
          <w:rFonts w:hint="eastAsia"/>
          <w:sz w:val="24"/>
          <w:szCs w:val="24"/>
        </w:rPr>
        <w:t>。</w:t>
      </w:r>
    </w:p>
    <w:p w14:paraId="335EC4C0">
      <w:pPr>
        <w:pStyle w:val="327"/>
        <w:spacing w:line="560" w:lineRule="exact"/>
        <w:ind w:firstLine="422"/>
        <w:rPr>
          <w:sz w:val="24"/>
          <w:szCs w:val="24"/>
        </w:rPr>
      </w:pPr>
      <w:r>
        <w:rPr>
          <w:rFonts w:hint="eastAsia"/>
          <w:sz w:val="24"/>
          <w:szCs w:val="24"/>
        </w:rPr>
        <w:t>2</w:t>
      </w:r>
      <w:r>
        <w:rPr>
          <w:rFonts w:hint="eastAsia"/>
          <w:sz w:val="24"/>
          <w:szCs w:val="24"/>
          <w:lang w:val="en-US"/>
        </w:rPr>
        <w:t>5</w:t>
      </w:r>
      <w:r>
        <w:rPr>
          <w:rFonts w:hint="eastAsia"/>
          <w:sz w:val="24"/>
          <w:szCs w:val="24"/>
        </w:rPr>
        <w:t>.2需要投标人进行澄清、说明和补正的，</w:t>
      </w:r>
      <w:r>
        <w:rPr>
          <w:rFonts w:hint="eastAsia"/>
          <w:sz w:val="24"/>
          <w:lang w:val="en-US"/>
        </w:rPr>
        <w:t>本项目投标人的澄清、说明或者补正采用线上澄清，</w:t>
      </w:r>
      <w:r>
        <w:rPr>
          <w:rFonts w:hint="eastAsia"/>
          <w:sz w:val="24"/>
          <w:szCs w:val="24"/>
        </w:rPr>
        <w:t>评委会将通过</w:t>
      </w:r>
      <w:r>
        <w:rPr>
          <w:rFonts w:hint="eastAsia"/>
          <w:sz w:val="24"/>
          <w:lang w:val="en-US"/>
        </w:rPr>
        <w:t>“苏采云”系统</w:t>
      </w:r>
      <w:r>
        <w:rPr>
          <w:rFonts w:hint="eastAsia"/>
          <w:sz w:val="24"/>
          <w:szCs w:val="24"/>
        </w:rPr>
        <w:t>向投标人发出“澄清要求函”，接到“澄清要求函”的投标人应当按照要求</w:t>
      </w:r>
      <w:r>
        <w:rPr>
          <w:rFonts w:hint="eastAsia"/>
          <w:sz w:val="24"/>
          <w:lang w:val="en-US"/>
        </w:rPr>
        <w:t>在规定时间内</w:t>
      </w:r>
      <w:r>
        <w:rPr>
          <w:rFonts w:hint="eastAsia"/>
          <w:sz w:val="24"/>
          <w:szCs w:val="24"/>
          <w:lang w:val="en-US"/>
        </w:rPr>
        <w:t>通过</w:t>
      </w:r>
      <w:r>
        <w:rPr>
          <w:rFonts w:hint="eastAsia"/>
          <w:sz w:val="24"/>
          <w:lang w:val="en-US"/>
        </w:rPr>
        <w:t>“苏采云”系统</w:t>
      </w:r>
      <w:r>
        <w:rPr>
          <w:rFonts w:hint="eastAsia"/>
          <w:sz w:val="24"/>
          <w:szCs w:val="24"/>
        </w:rPr>
        <w:t>中提交“澄清响应函”并加盖CA电子公章。澄清、说明和补正的内容作为投标文件的补充部分，具体操作方式见《操作手册》。</w:t>
      </w:r>
    </w:p>
    <w:p w14:paraId="55AED024">
      <w:pPr>
        <w:pStyle w:val="327"/>
        <w:spacing w:line="560" w:lineRule="exact"/>
        <w:ind w:firstLine="422"/>
        <w:rPr>
          <w:sz w:val="24"/>
          <w:szCs w:val="24"/>
        </w:rPr>
      </w:pPr>
      <w:r>
        <w:rPr>
          <w:rFonts w:hint="eastAsia"/>
          <w:sz w:val="24"/>
          <w:szCs w:val="24"/>
        </w:rPr>
        <w:t>2</w:t>
      </w:r>
      <w:r>
        <w:rPr>
          <w:rFonts w:hint="eastAsia"/>
          <w:sz w:val="24"/>
          <w:szCs w:val="24"/>
          <w:lang w:val="en-US"/>
        </w:rPr>
        <w:t>5</w:t>
      </w:r>
      <w:r>
        <w:rPr>
          <w:rFonts w:hint="eastAsia"/>
          <w:sz w:val="24"/>
          <w:szCs w:val="24"/>
        </w:rPr>
        <w:t>.3接到评委会澄清、说明和补正要求的投标人如未按规定作出澄清、说明和补正，其风险由投标人自行承担。</w:t>
      </w:r>
    </w:p>
    <w:p w14:paraId="2E73DF7A">
      <w:pPr>
        <w:pStyle w:val="190"/>
        <w:spacing w:before="0" w:after="0" w:line="560" w:lineRule="exact"/>
        <w:ind w:firstLine="420"/>
        <w:rPr>
          <w:rFonts w:ascii="Times New Roman" w:hAnsi="Times New Roman"/>
          <w:b w:val="0"/>
          <w:bCs w:val="0"/>
        </w:rPr>
      </w:pPr>
      <w:bookmarkStart w:id="165" w:name="_Toc20823305"/>
      <w:bookmarkStart w:id="166" w:name="_Toc16938549"/>
      <w:bookmarkStart w:id="167" w:name="_Toc513029233"/>
      <w:r>
        <w:rPr>
          <w:rFonts w:hint="eastAsia" w:ascii="Times New Roman" w:hAnsi="Times New Roman"/>
          <w:b w:val="0"/>
          <w:bCs w:val="0"/>
        </w:rPr>
        <w:t>26.对投标文件的初审</w:t>
      </w:r>
      <w:bookmarkEnd w:id="165"/>
      <w:bookmarkEnd w:id="166"/>
      <w:bookmarkEnd w:id="167"/>
    </w:p>
    <w:p w14:paraId="2E512277">
      <w:pPr>
        <w:spacing w:line="560" w:lineRule="exact"/>
        <w:ind w:firstLine="480"/>
        <w:rPr>
          <w:bCs/>
          <w:sz w:val="24"/>
        </w:rPr>
      </w:pPr>
      <w:r>
        <w:rPr>
          <w:rFonts w:hint="eastAsia"/>
          <w:sz w:val="24"/>
        </w:rPr>
        <w:t>26.1</w:t>
      </w:r>
      <w:r>
        <w:rPr>
          <w:rFonts w:hint="eastAsia"/>
          <w:bCs/>
          <w:sz w:val="24"/>
        </w:rPr>
        <w:t>投标文件初审分为资格审查和符合性审查。</w:t>
      </w:r>
    </w:p>
    <w:p w14:paraId="79A3EC38">
      <w:pPr>
        <w:spacing w:line="560" w:lineRule="exact"/>
        <w:ind w:firstLine="480"/>
        <w:rPr>
          <w:sz w:val="24"/>
        </w:rPr>
      </w:pPr>
      <w:r>
        <w:rPr>
          <w:rFonts w:hint="eastAsia"/>
          <w:bCs/>
          <w:sz w:val="24"/>
        </w:rPr>
        <w:t>26.1.1 资格审查：依据法律法规和招标文件的规定，</w:t>
      </w:r>
      <w:r>
        <w:rPr>
          <w:rFonts w:hint="eastAsia"/>
          <w:sz w:val="24"/>
        </w:rPr>
        <w:t>由采购人或其委托的代理机构对投标文件中的资格证明文件进行审查，以确定投标人是否具备投标资格。</w:t>
      </w:r>
    </w:p>
    <w:p w14:paraId="20AA1B01">
      <w:pPr>
        <w:wordWrap w:val="0"/>
        <w:spacing w:line="560" w:lineRule="exact"/>
        <w:ind w:firstLine="482"/>
        <w:rPr>
          <w:bCs/>
          <w:sz w:val="24"/>
        </w:rPr>
      </w:pPr>
      <w:r>
        <w:rPr>
          <w:rFonts w:hint="eastAsia"/>
          <w:bCs/>
          <w:sz w:val="24"/>
        </w:rPr>
        <w:t>采购人在进行资格性审查的同时，将在“信用中国”网站（www.creditchina.gov.cn）查询投标人的信用记录，以确定投标人是否具备投标资格，查询结果留存并归档。</w:t>
      </w:r>
    </w:p>
    <w:p w14:paraId="38DAB62D">
      <w:pPr>
        <w:spacing w:line="560" w:lineRule="exact"/>
        <w:ind w:firstLine="480"/>
        <w:rPr>
          <w:bCs/>
          <w:sz w:val="24"/>
        </w:rPr>
      </w:pPr>
      <w:r>
        <w:rPr>
          <w:rFonts w:hint="eastAsia"/>
          <w:bCs/>
          <w:sz w:val="24"/>
        </w:rPr>
        <w:t>接受联合体的项目，两个以上的自然人、法人或者其他组织组成一个联合体，以一个投标人的身份共同参加政府采购活动的，联合体成员存在不良信用记录的，视同联合体存在不良应用记录。</w:t>
      </w:r>
    </w:p>
    <w:p w14:paraId="398BBAC2">
      <w:pPr>
        <w:spacing w:line="560" w:lineRule="exact"/>
        <w:ind w:firstLine="480"/>
        <w:rPr>
          <w:bCs/>
          <w:sz w:val="24"/>
        </w:rPr>
      </w:pPr>
      <w:r>
        <w:rPr>
          <w:rFonts w:hint="eastAsia"/>
          <w:bCs/>
          <w:sz w:val="24"/>
        </w:rPr>
        <w:t>26.1.2 符合性审查：依据招标文件的规定，由评委会从投标文件的有效性、完整性和对招标文件的响应程度进行审查，以确定是否对招标文件的实质性要求作出响应。</w:t>
      </w:r>
    </w:p>
    <w:p w14:paraId="40887939">
      <w:pPr>
        <w:spacing w:line="560" w:lineRule="exact"/>
        <w:ind w:firstLine="480"/>
        <w:rPr>
          <w:sz w:val="24"/>
        </w:rPr>
      </w:pPr>
      <w:r>
        <w:rPr>
          <w:rFonts w:hint="eastAsia"/>
          <w:sz w:val="24"/>
        </w:rPr>
        <w:t>26.1.3对各投标人符合性审查过程中，对初步被认定为无效投标者，由评委会组长或采购人代表将集体意见通过</w:t>
      </w:r>
      <w:r>
        <w:rPr>
          <w:rFonts w:hint="eastAsia"/>
          <w:sz w:val="24"/>
          <w:lang w:val="zh-CN"/>
        </w:rPr>
        <w:t>“苏采云”系统中告知未通过符合性审查的原因，评标结束后，将不再告知未通过符合性审查的原因</w:t>
      </w:r>
      <w:r>
        <w:rPr>
          <w:rFonts w:hint="eastAsia"/>
          <w:sz w:val="24"/>
        </w:rPr>
        <w:t>。</w:t>
      </w:r>
    </w:p>
    <w:p w14:paraId="4E9F43E4">
      <w:pPr>
        <w:spacing w:line="560" w:lineRule="exact"/>
        <w:ind w:firstLine="480"/>
        <w:rPr>
          <w:sz w:val="24"/>
        </w:rPr>
      </w:pPr>
      <w:r>
        <w:rPr>
          <w:rFonts w:hint="eastAsia"/>
          <w:sz w:val="24"/>
        </w:rPr>
        <w:t>26.2在详细评标之前，评委会将首先审查每份投标文件是否实质性响应了招标文件的要求。实质性响应的投标应该是与招标文件要求的全部条款、条件和规格相符，没有重大偏离或保留的投标。</w:t>
      </w:r>
    </w:p>
    <w:p w14:paraId="4EFC66E8">
      <w:pPr>
        <w:spacing w:line="560" w:lineRule="exact"/>
        <w:ind w:firstLine="480"/>
        <w:rPr>
          <w:sz w:val="24"/>
        </w:rPr>
      </w:pPr>
      <w:r>
        <w:rPr>
          <w:rFonts w:hint="eastAsia"/>
          <w:sz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4404AD65">
      <w:pPr>
        <w:spacing w:line="560" w:lineRule="exact"/>
        <w:ind w:firstLine="480"/>
        <w:rPr>
          <w:sz w:val="24"/>
        </w:rPr>
      </w:pPr>
      <w:r>
        <w:rPr>
          <w:rFonts w:hint="eastAsia"/>
          <w:sz w:val="24"/>
        </w:rPr>
        <w:t>26.3如果投标文件实质上没有响应招标文件的要求，评委会将予以拒绝，投标人不得通过修改或撤销不合要求的偏离或保留而使其投标成为实质性响应的投标。</w:t>
      </w:r>
    </w:p>
    <w:p w14:paraId="027CD0BD">
      <w:pPr>
        <w:spacing w:line="560" w:lineRule="exact"/>
        <w:ind w:firstLine="480"/>
        <w:rPr>
          <w:bCs/>
          <w:sz w:val="24"/>
        </w:rPr>
      </w:pPr>
      <w:r>
        <w:rPr>
          <w:rFonts w:hint="eastAsia"/>
          <w:sz w:val="24"/>
        </w:rPr>
        <w:t>26.</w:t>
      </w:r>
      <w:r>
        <w:rPr>
          <w:sz w:val="24"/>
        </w:rPr>
        <w:t>4</w:t>
      </w:r>
      <w:r>
        <w:rPr>
          <w:rFonts w:hint="eastAsia"/>
          <w:bCs/>
          <w:sz w:val="24"/>
        </w:rPr>
        <w:t>评委会将对确定为实质性响应的投标进行进一步审核，确定其是否有计算上或累加上的算术错误，修正错误的原则如下：</w:t>
      </w:r>
    </w:p>
    <w:p w14:paraId="09609C5C">
      <w:pPr>
        <w:spacing w:line="560" w:lineRule="exact"/>
        <w:ind w:firstLine="480"/>
        <w:rPr>
          <w:bCs/>
          <w:sz w:val="24"/>
        </w:rPr>
      </w:pPr>
      <w:r>
        <w:rPr>
          <w:rFonts w:hint="eastAsia"/>
          <w:bCs/>
          <w:sz w:val="24"/>
        </w:rPr>
        <w:t>（1）投标文件中开标一览表内容与投标文件中相应内容不一致的，以开标一览表为准。</w:t>
      </w:r>
    </w:p>
    <w:p w14:paraId="5A5B23A7">
      <w:pPr>
        <w:spacing w:line="560" w:lineRule="exact"/>
        <w:ind w:firstLine="480"/>
        <w:rPr>
          <w:bCs/>
          <w:sz w:val="24"/>
        </w:rPr>
      </w:pPr>
      <w:r>
        <w:rPr>
          <w:rFonts w:hint="eastAsia"/>
          <w:bCs/>
          <w:sz w:val="24"/>
        </w:rPr>
        <w:t>（2）大写金额和小写金额不一致的，以大写金额为准。</w:t>
      </w:r>
    </w:p>
    <w:p w14:paraId="7573B145">
      <w:pPr>
        <w:spacing w:line="560" w:lineRule="exact"/>
        <w:ind w:firstLine="480"/>
        <w:rPr>
          <w:bCs/>
          <w:sz w:val="24"/>
        </w:rPr>
      </w:pPr>
      <w:r>
        <w:rPr>
          <w:rFonts w:hint="eastAsia"/>
          <w:bCs/>
          <w:sz w:val="24"/>
        </w:rPr>
        <w:t>（3）单价金额小数点或者百分比有明显错位的，以开标一览表的总价为准，并修改单价。</w:t>
      </w:r>
    </w:p>
    <w:p w14:paraId="72649F65">
      <w:pPr>
        <w:spacing w:line="560" w:lineRule="exact"/>
        <w:ind w:firstLine="480"/>
        <w:rPr>
          <w:bCs/>
          <w:sz w:val="24"/>
        </w:rPr>
      </w:pPr>
      <w:r>
        <w:rPr>
          <w:rFonts w:hint="eastAsia"/>
          <w:bCs/>
          <w:sz w:val="24"/>
        </w:rPr>
        <w:t>（4）总价金额与按单价汇总金额不一致的，以单价金额计算结果为准。</w:t>
      </w:r>
    </w:p>
    <w:p w14:paraId="1943E54C">
      <w:pPr>
        <w:spacing w:line="560" w:lineRule="exact"/>
        <w:ind w:firstLine="480"/>
        <w:rPr>
          <w:bCs/>
          <w:sz w:val="24"/>
        </w:rPr>
      </w:pPr>
      <w:r>
        <w:rPr>
          <w:rFonts w:hint="eastAsia"/>
          <w:bCs/>
          <w:sz w:val="24"/>
        </w:rPr>
        <w:t>同时出现两种以上错误的，按照前款规定的顺序修正。</w:t>
      </w:r>
    </w:p>
    <w:p w14:paraId="5CC054F9">
      <w:pPr>
        <w:spacing w:line="560" w:lineRule="exact"/>
        <w:ind w:firstLine="480"/>
        <w:rPr>
          <w:bCs/>
          <w:sz w:val="24"/>
        </w:rPr>
      </w:pPr>
      <w:r>
        <w:rPr>
          <w:rFonts w:hint="eastAsia"/>
          <w:sz w:val="24"/>
        </w:rPr>
        <w:t>26.</w:t>
      </w:r>
      <w:r>
        <w:rPr>
          <w:sz w:val="24"/>
        </w:rPr>
        <w:t>5</w:t>
      </w:r>
      <w:r>
        <w:rPr>
          <w:rFonts w:hint="eastAsia"/>
          <w:sz w:val="24"/>
        </w:rPr>
        <w:t xml:space="preserve"> </w:t>
      </w:r>
      <w:r>
        <w:rPr>
          <w:rFonts w:hint="eastAsia"/>
          <w:bCs/>
          <w:sz w:val="24"/>
        </w:rPr>
        <w:t>评委会将按上述修正错误的方法调整投标文件中的投标报价，并</w:t>
      </w:r>
      <w:r>
        <w:rPr>
          <w:bCs/>
          <w:sz w:val="24"/>
        </w:rPr>
        <w:t>通过</w:t>
      </w:r>
      <w:r>
        <w:rPr>
          <w:rFonts w:hint="eastAsia"/>
          <w:sz w:val="24"/>
          <w:szCs w:val="24"/>
        </w:rPr>
        <w:t>“苏采云”系统</w:t>
      </w:r>
      <w:r>
        <w:rPr>
          <w:rFonts w:hint="eastAsia"/>
          <w:bCs/>
          <w:sz w:val="24"/>
        </w:rPr>
        <w:t>告知</w:t>
      </w:r>
      <w:r>
        <w:rPr>
          <w:bCs/>
          <w:sz w:val="24"/>
        </w:rPr>
        <w:t>投标人，</w:t>
      </w:r>
      <w:r>
        <w:rPr>
          <w:rFonts w:hint="eastAsia"/>
          <w:bCs/>
          <w:sz w:val="24"/>
        </w:rPr>
        <w:t>调整后的价格应对投标人具有约束力。如果投标人不接受修正后的价格，则其投标将被拒绝。</w:t>
      </w:r>
    </w:p>
    <w:p w14:paraId="315BC027">
      <w:pPr>
        <w:spacing w:line="560" w:lineRule="exact"/>
        <w:ind w:firstLine="480"/>
        <w:rPr>
          <w:bCs/>
          <w:sz w:val="24"/>
        </w:rPr>
      </w:pPr>
      <w:r>
        <w:rPr>
          <w:rFonts w:hint="eastAsia"/>
          <w:bCs/>
          <w:sz w:val="24"/>
        </w:rPr>
        <w:t>评标过程中，不得去掉报价中的最高报价和最低报价。</w:t>
      </w:r>
    </w:p>
    <w:p w14:paraId="291E4F76">
      <w:pPr>
        <w:spacing w:line="560" w:lineRule="exact"/>
        <w:ind w:firstLine="480"/>
        <w:rPr>
          <w:bCs/>
          <w:sz w:val="24"/>
        </w:rPr>
      </w:pPr>
      <w:r>
        <w:rPr>
          <w:bCs/>
          <w:sz w:val="24"/>
        </w:rPr>
        <w:t>26.6</w:t>
      </w:r>
      <w:r>
        <w:rPr>
          <w:rFonts w:hint="eastAsia"/>
          <w:bCs/>
          <w:sz w:val="24"/>
        </w:rPr>
        <w:t>异常低价投标审查</w:t>
      </w:r>
    </w:p>
    <w:p w14:paraId="0ADB2AB3">
      <w:pPr>
        <w:spacing w:line="560" w:lineRule="exact"/>
        <w:ind w:firstLine="480"/>
        <w:rPr>
          <w:bCs/>
          <w:sz w:val="24"/>
        </w:rPr>
      </w:pPr>
      <w:r>
        <w:rPr>
          <w:bCs/>
          <w:sz w:val="24"/>
        </w:rPr>
        <w:t>26.6.1</w:t>
      </w:r>
      <w:r>
        <w:rPr>
          <w:rFonts w:hint="eastAsia"/>
          <w:bCs/>
          <w:sz w:val="24"/>
        </w:rPr>
        <w:t>评标过程中出现下列情形之一的，评标委员会应当启动异常低价投标审查程序：</w:t>
      </w:r>
    </w:p>
    <w:p w14:paraId="1501DDC9">
      <w:pPr>
        <w:spacing w:line="560" w:lineRule="exact"/>
        <w:ind w:firstLine="480"/>
        <w:rPr>
          <w:bCs/>
          <w:sz w:val="24"/>
        </w:rPr>
      </w:pPr>
      <w:r>
        <w:rPr>
          <w:rFonts w:hint="eastAsia"/>
          <w:bCs/>
          <w:sz w:val="24"/>
        </w:rPr>
        <w:t>（</w:t>
      </w:r>
      <w:r>
        <w:rPr>
          <w:bCs/>
          <w:sz w:val="24"/>
        </w:rPr>
        <w:t>1</w:t>
      </w:r>
      <w:r>
        <w:rPr>
          <w:rFonts w:hint="eastAsia"/>
          <w:bCs/>
          <w:sz w:val="24"/>
        </w:rPr>
        <w:t>）投标报价低于采购项目预算</w:t>
      </w:r>
      <w:r>
        <w:rPr>
          <w:bCs/>
          <w:sz w:val="24"/>
        </w:rPr>
        <w:t>50%</w:t>
      </w:r>
      <w:r>
        <w:rPr>
          <w:rFonts w:hint="eastAsia"/>
          <w:bCs/>
          <w:sz w:val="24"/>
        </w:rPr>
        <w:t>的，即投标报价＜采购项目预算×</w:t>
      </w:r>
      <w:r>
        <w:rPr>
          <w:bCs/>
          <w:sz w:val="24"/>
        </w:rPr>
        <w:t>50%</w:t>
      </w:r>
      <w:r>
        <w:rPr>
          <w:rFonts w:hint="eastAsia"/>
          <w:bCs/>
          <w:sz w:val="24"/>
        </w:rPr>
        <w:t>；</w:t>
      </w:r>
    </w:p>
    <w:p w14:paraId="03A629D0">
      <w:pPr>
        <w:spacing w:line="560" w:lineRule="exact"/>
        <w:ind w:firstLine="480"/>
        <w:rPr>
          <w:bCs/>
          <w:sz w:val="24"/>
        </w:rPr>
      </w:pPr>
      <w:r>
        <w:rPr>
          <w:rFonts w:hint="eastAsia"/>
          <w:bCs/>
          <w:sz w:val="24"/>
        </w:rPr>
        <w:t>（</w:t>
      </w:r>
      <w:r>
        <w:rPr>
          <w:bCs/>
          <w:sz w:val="24"/>
        </w:rPr>
        <w:t>2</w:t>
      </w:r>
      <w:r>
        <w:rPr>
          <w:rFonts w:hint="eastAsia"/>
          <w:bCs/>
          <w:sz w:val="24"/>
        </w:rPr>
        <w:t>）投标报价低于采购项目最高限价</w:t>
      </w:r>
      <w:r>
        <w:rPr>
          <w:bCs/>
          <w:sz w:val="24"/>
        </w:rPr>
        <w:t>45%</w:t>
      </w:r>
      <w:r>
        <w:rPr>
          <w:rFonts w:hint="eastAsia"/>
          <w:bCs/>
          <w:sz w:val="24"/>
        </w:rPr>
        <w:t>的，即投标报价＜采购项目最高限价×</w:t>
      </w:r>
      <w:r>
        <w:rPr>
          <w:bCs/>
          <w:sz w:val="24"/>
        </w:rPr>
        <w:t>45%</w:t>
      </w:r>
      <w:r>
        <w:rPr>
          <w:rFonts w:hint="eastAsia"/>
          <w:bCs/>
          <w:sz w:val="24"/>
        </w:rPr>
        <w:t>；</w:t>
      </w:r>
    </w:p>
    <w:p w14:paraId="189EB01C">
      <w:pPr>
        <w:spacing w:line="560" w:lineRule="exact"/>
        <w:ind w:firstLine="480"/>
        <w:rPr>
          <w:bCs/>
          <w:sz w:val="24"/>
        </w:rPr>
      </w:pPr>
      <w:r>
        <w:rPr>
          <w:rFonts w:hint="eastAsia"/>
          <w:bCs/>
          <w:sz w:val="24"/>
        </w:rPr>
        <w:t>（</w:t>
      </w:r>
      <w:r>
        <w:rPr>
          <w:bCs/>
          <w:sz w:val="24"/>
        </w:rPr>
        <w:t>3</w:t>
      </w:r>
      <w:r>
        <w:rPr>
          <w:rFonts w:hint="eastAsia"/>
          <w:bCs/>
          <w:sz w:val="24"/>
        </w:rPr>
        <w:t>）评标委员会认定的供应商报价过低（含明显低于其他通过符合性审查投标人的报价）、有可能影响产品质量或者不能诚信履约的其他情形。</w:t>
      </w:r>
    </w:p>
    <w:p w14:paraId="1AD6E7B5">
      <w:pPr>
        <w:spacing w:line="560" w:lineRule="exact"/>
        <w:ind w:firstLine="480"/>
        <w:rPr>
          <w:bCs/>
          <w:sz w:val="24"/>
        </w:rPr>
      </w:pPr>
      <w:r>
        <w:rPr>
          <w:bCs/>
          <w:sz w:val="24"/>
        </w:rPr>
        <w:t>26.6.2</w:t>
      </w:r>
      <w:r>
        <w:rPr>
          <w:rFonts w:hint="eastAsia"/>
          <w:bCs/>
          <w:sz w:val="24"/>
        </w:rPr>
        <w:t>启动异常低价投标审查后，评标委员会应当要求相关投标人在评标现场合理的时间内，提供项目具体成本测算等与报价合理性相关的书面说明材料及相关证明材料，对投标价格作出解释，由评标委员会结合同类产品在主要电商平台的价格、该行业当地薪资水平等情况，依据专业经验对投标人报价合理性进行判断。投标人不提供书面说明、证明材料，或者提供的书面说明、证明材料不能证明其报价合理性的，评标委员会应当将其作为无效投标处理。审查相关情况应当在评标报告中进行记录。</w:t>
      </w:r>
    </w:p>
    <w:p w14:paraId="5988AF6B">
      <w:pPr>
        <w:spacing w:line="560" w:lineRule="exact"/>
        <w:ind w:firstLine="480"/>
        <w:rPr>
          <w:sz w:val="24"/>
        </w:rPr>
      </w:pPr>
      <w:r>
        <w:rPr>
          <w:bCs/>
          <w:sz w:val="24"/>
        </w:rPr>
        <w:t>26.7</w:t>
      </w:r>
      <w:r>
        <w:rPr>
          <w:sz w:val="24"/>
        </w:rPr>
        <w:t>采用最低评标价法的采购项目，提供相同品牌产品的不同投标人参加同一合同项下投标的，以其中通过资格审查、符合性审查且报价最低的参加评标；报价相同的，由评标委员会</w:t>
      </w:r>
      <w:r>
        <w:rPr>
          <w:rFonts w:hint="eastAsia"/>
          <w:sz w:val="24"/>
        </w:rPr>
        <w:t>按照招标文件规定的方式（招标文件未规定的通过</w:t>
      </w:r>
      <w:r>
        <w:rPr>
          <w:sz w:val="24"/>
        </w:rPr>
        <w:t>随机抽取</w:t>
      </w:r>
      <w:r>
        <w:rPr>
          <w:rFonts w:hint="eastAsia"/>
          <w:sz w:val="24"/>
        </w:rPr>
        <w:t>的</w:t>
      </w:r>
      <w:r>
        <w:rPr>
          <w:sz w:val="24"/>
        </w:rPr>
        <w:t>方式</w:t>
      </w:r>
      <w:r>
        <w:rPr>
          <w:rFonts w:hint="eastAsia"/>
          <w:sz w:val="24"/>
        </w:rPr>
        <w:t>）</w:t>
      </w:r>
      <w:r>
        <w:rPr>
          <w:sz w:val="24"/>
        </w:rPr>
        <w:t>确定一个参加评标的投标人，其他投标无效。</w:t>
      </w:r>
    </w:p>
    <w:p w14:paraId="6BBE8957">
      <w:pPr>
        <w:spacing w:line="560" w:lineRule="exact"/>
        <w:ind w:firstLine="480"/>
        <w:rPr>
          <w:sz w:val="24"/>
        </w:rPr>
      </w:pPr>
      <w:r>
        <w:rPr>
          <w:sz w:val="24"/>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w:t>
      </w:r>
      <w:r>
        <w:rPr>
          <w:rFonts w:hint="eastAsia"/>
          <w:sz w:val="24"/>
        </w:rPr>
        <w:t>根据招标文件规定的方式（招标文件未规定的采取随机抽取的方式）</w:t>
      </w:r>
      <w:r>
        <w:rPr>
          <w:sz w:val="24"/>
        </w:rPr>
        <w:t>确定</w:t>
      </w:r>
      <w:r>
        <w:rPr>
          <w:rFonts w:hint="eastAsia"/>
          <w:sz w:val="24"/>
        </w:rPr>
        <w:t>一个中标候选人</w:t>
      </w:r>
      <w:r>
        <w:rPr>
          <w:sz w:val="24"/>
        </w:rPr>
        <w:t>，其他同品牌投标人不作为中标候选人。</w:t>
      </w:r>
    </w:p>
    <w:p w14:paraId="07A7B6E9">
      <w:pPr>
        <w:spacing w:line="560" w:lineRule="exact"/>
        <w:ind w:firstLine="420"/>
        <w:rPr>
          <w:bCs/>
          <w:sz w:val="24"/>
        </w:rPr>
      </w:pPr>
      <w:r>
        <w:rPr>
          <w:sz w:val="24"/>
        </w:rPr>
        <w:t>非单一产品采购项目，招标文件中</w:t>
      </w:r>
      <w:r>
        <w:rPr>
          <w:rFonts w:hint="eastAsia"/>
          <w:sz w:val="24"/>
        </w:rPr>
        <w:t>将载明其中的核心产品</w:t>
      </w:r>
      <w:r>
        <w:rPr>
          <w:sz w:val="24"/>
        </w:rPr>
        <w:t>。多家投标人提供的核心产品品牌相同的，按前两款规定处理。</w:t>
      </w:r>
    </w:p>
    <w:p w14:paraId="4820B620">
      <w:pPr>
        <w:spacing w:line="560" w:lineRule="exact"/>
        <w:ind w:firstLine="420"/>
        <w:rPr>
          <w:sz w:val="24"/>
        </w:rPr>
      </w:pPr>
      <w:bookmarkStart w:id="168" w:name="_Toc513029234"/>
      <w:bookmarkStart w:id="169" w:name="_Toc16938550"/>
      <w:bookmarkStart w:id="170" w:name="_Toc20823306"/>
      <w:r>
        <w:rPr>
          <w:rFonts w:hint="eastAsia"/>
          <w:sz w:val="24"/>
        </w:rPr>
        <w:t>26.8投标人在开、评标全过程中应</w:t>
      </w:r>
      <w:r>
        <w:rPr>
          <w:rFonts w:hint="eastAsia" w:eastAsia="仿宋"/>
          <w:sz w:val="24"/>
        </w:rPr>
        <w:t>随时保持系统在线</w:t>
      </w:r>
      <w:r>
        <w:rPr>
          <w:rFonts w:hint="eastAsia"/>
          <w:sz w:val="24"/>
        </w:rPr>
        <w:t>，及时在</w:t>
      </w:r>
      <w:r>
        <w:rPr>
          <w:rFonts w:hint="eastAsia"/>
          <w:sz w:val="24"/>
          <w:szCs w:val="24"/>
        </w:rPr>
        <w:t>“苏采云”系统</w:t>
      </w:r>
      <w:r>
        <w:rPr>
          <w:rFonts w:hint="eastAsia"/>
          <w:sz w:val="24"/>
        </w:rPr>
        <w:t>查阅</w:t>
      </w:r>
      <w:r>
        <w:rPr>
          <w:sz w:val="24"/>
        </w:rPr>
        <w:t>、答复相关</w:t>
      </w:r>
      <w:r>
        <w:rPr>
          <w:rFonts w:hint="eastAsia"/>
          <w:sz w:val="24"/>
        </w:rPr>
        <w:t>信息。</w:t>
      </w:r>
    </w:p>
    <w:p w14:paraId="29F7CD48">
      <w:pPr>
        <w:pStyle w:val="190"/>
        <w:spacing w:before="0" w:after="0" w:line="560" w:lineRule="exact"/>
        <w:ind w:firstLine="420"/>
        <w:rPr>
          <w:rFonts w:ascii="Times New Roman" w:hAnsi="Times New Roman"/>
          <w:b w:val="0"/>
          <w:bCs w:val="0"/>
        </w:rPr>
      </w:pPr>
      <w:r>
        <w:rPr>
          <w:rFonts w:hint="eastAsia" w:ascii="Times New Roman" w:hAnsi="Times New Roman"/>
          <w:b w:val="0"/>
          <w:bCs w:val="0"/>
        </w:rPr>
        <w:t>27.</w:t>
      </w:r>
      <w:bookmarkEnd w:id="168"/>
      <w:bookmarkEnd w:id="169"/>
      <w:bookmarkEnd w:id="170"/>
      <w:r>
        <w:rPr>
          <w:rFonts w:hint="eastAsia" w:ascii="Times New Roman" w:hAnsi="Times New Roman"/>
          <w:b w:val="0"/>
          <w:bCs w:val="0"/>
        </w:rPr>
        <w:t>无效投标条款和废标条款</w:t>
      </w:r>
    </w:p>
    <w:p w14:paraId="228B0CF6">
      <w:pPr>
        <w:spacing w:line="560" w:lineRule="exact"/>
        <w:rPr>
          <w:bCs/>
          <w:sz w:val="24"/>
        </w:rPr>
      </w:pPr>
      <w:bookmarkStart w:id="171" w:name="_Toc20823307"/>
      <w:bookmarkStart w:id="172" w:name="_Toc513029235"/>
      <w:bookmarkStart w:id="173" w:name="_Toc16938551"/>
      <w:r>
        <w:rPr>
          <w:rFonts w:hint="eastAsia"/>
          <w:bCs/>
          <w:sz w:val="24"/>
        </w:rPr>
        <w:t>27.1无效投标条款</w:t>
      </w:r>
    </w:p>
    <w:p w14:paraId="4B7D0FFC">
      <w:pPr>
        <w:spacing w:line="560" w:lineRule="exact"/>
        <w:ind w:firstLine="480"/>
        <w:rPr>
          <w:bCs/>
          <w:sz w:val="24"/>
          <w:szCs w:val="24"/>
        </w:rPr>
      </w:pPr>
      <w:r>
        <w:rPr>
          <w:rFonts w:hint="eastAsia"/>
          <w:bCs/>
          <w:sz w:val="24"/>
        </w:rPr>
        <w:t>27</w:t>
      </w:r>
      <w:r>
        <w:rPr>
          <w:rFonts w:hint="eastAsia"/>
          <w:bCs/>
          <w:sz w:val="24"/>
          <w:szCs w:val="24"/>
        </w:rPr>
        <w:t>.1.1 投标人在</w:t>
      </w:r>
      <w:r>
        <w:rPr>
          <w:rFonts w:hint="eastAsia"/>
          <w:sz w:val="24"/>
          <w:szCs w:val="24"/>
        </w:rPr>
        <w:t>“苏采云”系统</w:t>
      </w:r>
      <w:r>
        <w:rPr>
          <w:rFonts w:hint="eastAsia"/>
          <w:bCs/>
          <w:sz w:val="24"/>
          <w:szCs w:val="24"/>
        </w:rPr>
        <w:t>规定的时间内未成功解密电子投标文件的。</w:t>
      </w:r>
    </w:p>
    <w:p w14:paraId="17DB0F7D">
      <w:pPr>
        <w:spacing w:line="560" w:lineRule="exact"/>
        <w:ind w:firstLine="480"/>
        <w:rPr>
          <w:bCs/>
          <w:sz w:val="24"/>
        </w:rPr>
      </w:pPr>
      <w:r>
        <w:rPr>
          <w:rFonts w:hint="eastAsia"/>
          <w:bCs/>
          <w:sz w:val="24"/>
        </w:rPr>
        <w:t>27.1.2 投标人未按照招标文件要求上传电子投标文件的。</w:t>
      </w:r>
    </w:p>
    <w:p w14:paraId="49EDF930">
      <w:pPr>
        <w:spacing w:line="560" w:lineRule="exact"/>
        <w:ind w:firstLine="480"/>
        <w:rPr>
          <w:bCs/>
          <w:sz w:val="24"/>
        </w:rPr>
      </w:pPr>
      <w:r>
        <w:rPr>
          <w:rFonts w:hint="eastAsia"/>
          <w:bCs/>
          <w:sz w:val="24"/>
        </w:rPr>
        <w:t>27.1.3同一投标人提交两个（含两个）以上不同的投标报价的。</w:t>
      </w:r>
    </w:p>
    <w:p w14:paraId="497D8AEB">
      <w:pPr>
        <w:spacing w:line="560" w:lineRule="exact"/>
        <w:ind w:firstLine="480"/>
        <w:rPr>
          <w:bCs/>
          <w:sz w:val="24"/>
        </w:rPr>
      </w:pPr>
      <w:r>
        <w:rPr>
          <w:rFonts w:hint="eastAsia"/>
          <w:bCs/>
          <w:sz w:val="24"/>
        </w:rPr>
        <w:t>27.1.4投标人不具备招标文件中规定资格要求的。</w:t>
      </w:r>
    </w:p>
    <w:p w14:paraId="70472319">
      <w:pPr>
        <w:spacing w:line="560" w:lineRule="exact"/>
        <w:ind w:firstLine="480"/>
        <w:rPr>
          <w:bCs/>
          <w:sz w:val="24"/>
        </w:rPr>
      </w:pPr>
      <w:r>
        <w:rPr>
          <w:rFonts w:hint="eastAsia"/>
          <w:bCs/>
          <w:sz w:val="24"/>
        </w:rPr>
        <w:t>27.1.5投标人的报价超过了采购预算或最高限价的。</w:t>
      </w:r>
    </w:p>
    <w:p w14:paraId="741A6C17">
      <w:pPr>
        <w:spacing w:line="560" w:lineRule="exact"/>
        <w:ind w:firstLine="480"/>
        <w:rPr>
          <w:bCs/>
          <w:i/>
          <w:sz w:val="24"/>
          <w:u w:val="single"/>
        </w:rPr>
      </w:pPr>
      <w:r>
        <w:rPr>
          <w:rFonts w:hint="eastAsia"/>
          <w:bCs/>
          <w:sz w:val="24"/>
        </w:rPr>
        <w:t>27.1.6未通过符合性审查的。</w:t>
      </w:r>
    </w:p>
    <w:p w14:paraId="34B1B1DB">
      <w:pPr>
        <w:spacing w:line="560" w:lineRule="exact"/>
        <w:ind w:firstLine="360"/>
        <w:rPr>
          <w:bCs/>
          <w:i/>
          <w:sz w:val="24"/>
          <w:u w:val="single"/>
        </w:rPr>
      </w:pPr>
      <w:r>
        <w:rPr>
          <w:rFonts w:hint="eastAsia"/>
          <w:bCs/>
          <w:sz w:val="24"/>
        </w:rPr>
        <w:t xml:space="preserve"> 27.1.7不符合招标文件中规定的实质性要求和条件的（</w:t>
      </w:r>
      <w:r>
        <w:rPr>
          <w:rFonts w:hint="eastAsia"/>
          <w:bCs/>
          <w:sz w:val="24"/>
          <w:u w:val="single"/>
        </w:rPr>
        <w:t>打“★”内容为实质性要求和条件）。</w:t>
      </w:r>
    </w:p>
    <w:p w14:paraId="2000F002">
      <w:pPr>
        <w:spacing w:line="560" w:lineRule="exact"/>
        <w:ind w:firstLine="480"/>
        <w:rPr>
          <w:bCs/>
          <w:sz w:val="24"/>
        </w:rPr>
      </w:pPr>
      <w:r>
        <w:rPr>
          <w:rFonts w:hint="eastAsia"/>
          <w:bCs/>
          <w:sz w:val="24"/>
        </w:rPr>
        <w:t>27.1.8 投标人被 “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5F044136">
      <w:pPr>
        <w:spacing w:line="560" w:lineRule="exact"/>
        <w:ind w:firstLine="480"/>
        <w:rPr>
          <w:bCs/>
          <w:sz w:val="24"/>
        </w:rPr>
      </w:pPr>
      <w:r>
        <w:rPr>
          <w:rFonts w:hint="eastAsia"/>
          <w:bCs/>
          <w:sz w:val="24"/>
        </w:rPr>
        <w:t>27.1.9 投标文件含有采购人不能接受的附加条件的。</w:t>
      </w:r>
    </w:p>
    <w:p w14:paraId="41468F35">
      <w:pPr>
        <w:spacing w:line="560" w:lineRule="exact"/>
        <w:ind w:firstLine="420"/>
        <w:rPr>
          <w:bCs/>
          <w:sz w:val="24"/>
        </w:rPr>
      </w:pPr>
      <w:r>
        <w:rPr>
          <w:rFonts w:hint="eastAsia"/>
          <w:bCs/>
          <w:sz w:val="24"/>
        </w:rPr>
        <w:t>27.1.10评标委员会启动异常低价投标审查后，投标人不提供书面说明、证明材料，或者评标委员会认为投标人提供的书面说明、证明材料不能证明其报价合理性的。</w:t>
      </w:r>
    </w:p>
    <w:p w14:paraId="4AF0AEE2">
      <w:pPr>
        <w:spacing w:line="560" w:lineRule="exact"/>
        <w:ind w:firstLine="420"/>
      </w:pPr>
      <w:r>
        <w:rPr>
          <w:rFonts w:hint="eastAsia"/>
          <w:sz w:val="24"/>
          <w:lang w:val="zh-CN"/>
        </w:rPr>
        <w:t>2</w:t>
      </w:r>
      <w:r>
        <w:rPr>
          <w:rFonts w:hint="eastAsia"/>
          <w:sz w:val="24"/>
        </w:rPr>
        <w:t>7</w:t>
      </w:r>
      <w:r>
        <w:rPr>
          <w:rFonts w:hint="eastAsia"/>
          <w:sz w:val="24"/>
          <w:lang w:val="zh-CN"/>
        </w:rPr>
        <w:t>.1.11本项目采购产品被财政部、国家发展改革委、生态环境部等列入“节能产品品目清单”、“环境标志产品品目清单”强制采购范围，而</w:t>
      </w:r>
      <w:r>
        <w:rPr>
          <w:rFonts w:hint="eastAsia"/>
          <w:sz w:val="24"/>
        </w:rPr>
        <w:t>投标人</w:t>
      </w:r>
      <w:r>
        <w:rPr>
          <w:rFonts w:hint="eastAsia"/>
          <w:sz w:val="24"/>
          <w:lang w:val="zh-CN"/>
        </w:rPr>
        <w:t>所</w:t>
      </w:r>
      <w:r>
        <w:rPr>
          <w:rFonts w:hint="eastAsia"/>
          <w:sz w:val="24"/>
        </w:rPr>
        <w:t>投</w:t>
      </w:r>
      <w:r>
        <w:rPr>
          <w:rFonts w:hint="eastAsia"/>
          <w:sz w:val="24"/>
          <w:lang w:val="zh-CN"/>
        </w:rPr>
        <w:t>产品不在强制采购范围内的。（</w:t>
      </w:r>
      <w:r>
        <w:rPr>
          <w:rFonts w:hint="eastAsia"/>
          <w:sz w:val="24"/>
        </w:rPr>
        <w:t>所投</w:t>
      </w:r>
      <w:r>
        <w:rPr>
          <w:rFonts w:hint="eastAsia"/>
          <w:sz w:val="24"/>
          <w:lang w:val="zh-CN"/>
        </w:rPr>
        <w:t>产品如属于政府强制采购节能产品品目清单范围内，</w:t>
      </w:r>
      <w:r>
        <w:rPr>
          <w:rFonts w:hint="eastAsia"/>
          <w:sz w:val="24"/>
        </w:rPr>
        <w:t>投标</w:t>
      </w:r>
      <w:r>
        <w:rPr>
          <w:rFonts w:hint="eastAsia"/>
          <w:sz w:val="24"/>
          <w:lang w:val="zh-CN"/>
        </w:rPr>
        <w:t>文件中必须提供国家确定的认证机构出具的、处于有效期之内的该节能产品认证证书</w:t>
      </w:r>
      <w:r>
        <w:rPr>
          <w:rFonts w:hint="eastAsia"/>
          <w:sz w:val="24"/>
        </w:rPr>
        <w:t>电子件</w:t>
      </w:r>
      <w:r>
        <w:rPr>
          <w:rFonts w:hint="eastAsia"/>
          <w:sz w:val="24"/>
          <w:lang w:val="zh-CN"/>
        </w:rPr>
        <w:t>）。</w:t>
      </w:r>
    </w:p>
    <w:p w14:paraId="0E71EAA6">
      <w:pPr>
        <w:spacing w:line="560" w:lineRule="exact"/>
        <w:ind w:firstLine="480"/>
        <w:rPr>
          <w:bCs/>
          <w:sz w:val="24"/>
        </w:rPr>
      </w:pPr>
      <w:r>
        <w:rPr>
          <w:rFonts w:hint="eastAsia"/>
          <w:bCs/>
          <w:sz w:val="24"/>
        </w:rPr>
        <w:t>27.1.12 投标文件未按照招标文件要求加盖CA</w:t>
      </w:r>
      <w:r>
        <w:rPr>
          <w:bCs/>
          <w:sz w:val="24"/>
        </w:rPr>
        <w:t>电子公章的</w:t>
      </w:r>
      <w:r>
        <w:rPr>
          <w:rFonts w:hint="eastAsia"/>
          <w:bCs/>
          <w:sz w:val="24"/>
        </w:rPr>
        <w:t>。</w:t>
      </w:r>
    </w:p>
    <w:p w14:paraId="4BC22584">
      <w:pPr>
        <w:spacing w:line="560" w:lineRule="exact"/>
        <w:ind w:firstLine="480"/>
        <w:rPr>
          <w:bCs/>
          <w:sz w:val="24"/>
        </w:rPr>
      </w:pPr>
      <w:r>
        <w:rPr>
          <w:rFonts w:hint="eastAsia"/>
          <w:bCs/>
          <w:sz w:val="24"/>
        </w:rPr>
        <w:t>27.1.13其他法律、法规及本招标文件规定的属无效投标的。</w:t>
      </w:r>
    </w:p>
    <w:p w14:paraId="43438DEA">
      <w:pPr>
        <w:spacing w:line="560" w:lineRule="exact"/>
        <w:rPr>
          <w:bCs/>
          <w:sz w:val="24"/>
        </w:rPr>
      </w:pPr>
      <w:r>
        <w:rPr>
          <w:rFonts w:hint="eastAsia"/>
          <w:bCs/>
          <w:sz w:val="24"/>
        </w:rPr>
        <w:t>27.2废标条款</w:t>
      </w:r>
    </w:p>
    <w:p w14:paraId="4649107D">
      <w:pPr>
        <w:spacing w:line="560" w:lineRule="exact"/>
        <w:ind w:firstLine="480"/>
        <w:rPr>
          <w:bCs/>
          <w:sz w:val="24"/>
        </w:rPr>
      </w:pPr>
      <w:r>
        <w:rPr>
          <w:rFonts w:hint="eastAsia"/>
          <w:bCs/>
          <w:sz w:val="24"/>
        </w:rPr>
        <w:t>27.2.1符合专业条件的投标人或者对招标文件作实质响应的投标人不足三家的。</w:t>
      </w:r>
    </w:p>
    <w:p w14:paraId="11A818E9">
      <w:pPr>
        <w:spacing w:line="560" w:lineRule="exact"/>
        <w:ind w:firstLine="480"/>
        <w:rPr>
          <w:bCs/>
          <w:sz w:val="24"/>
        </w:rPr>
      </w:pPr>
      <w:r>
        <w:rPr>
          <w:rFonts w:hint="eastAsia"/>
          <w:bCs/>
          <w:sz w:val="24"/>
        </w:rPr>
        <w:t>27.2.2出现影响采购公正的违法、违规行为的。</w:t>
      </w:r>
    </w:p>
    <w:p w14:paraId="78D06062">
      <w:pPr>
        <w:spacing w:line="560" w:lineRule="exact"/>
        <w:ind w:firstLine="480"/>
        <w:rPr>
          <w:bCs/>
          <w:sz w:val="24"/>
        </w:rPr>
      </w:pPr>
      <w:r>
        <w:rPr>
          <w:rFonts w:hint="eastAsia"/>
          <w:bCs/>
          <w:sz w:val="24"/>
        </w:rPr>
        <w:t>27.2.3因重大变故，采购任务取消的。</w:t>
      </w:r>
    </w:p>
    <w:p w14:paraId="6D0E8337">
      <w:pPr>
        <w:spacing w:line="560" w:lineRule="exact"/>
        <w:ind w:firstLine="480"/>
        <w:rPr>
          <w:bCs/>
          <w:sz w:val="24"/>
        </w:rPr>
      </w:pPr>
      <w:r>
        <w:rPr>
          <w:rFonts w:hint="eastAsia"/>
          <w:bCs/>
          <w:sz w:val="24"/>
        </w:rPr>
        <w:t>27.2.4评委会认定招标文件存在歧义、重大缺陷导致评审工作无法进行。</w:t>
      </w:r>
    </w:p>
    <w:p w14:paraId="60CCB94F">
      <w:pPr>
        <w:spacing w:line="560" w:lineRule="exact"/>
        <w:ind w:firstLine="480"/>
        <w:rPr>
          <w:bCs/>
          <w:sz w:val="24"/>
        </w:rPr>
      </w:pPr>
      <w:r>
        <w:rPr>
          <w:rFonts w:hint="eastAsia"/>
          <w:bCs/>
          <w:sz w:val="24"/>
        </w:rPr>
        <w:t>27.2.5 因</w:t>
      </w:r>
      <w:r>
        <w:rPr>
          <w:rFonts w:hint="eastAsia"/>
          <w:sz w:val="24"/>
          <w:szCs w:val="24"/>
        </w:rPr>
        <w:t>“苏采云”系统</w:t>
      </w:r>
      <w:r>
        <w:rPr>
          <w:bCs/>
          <w:sz w:val="24"/>
        </w:rPr>
        <w:t>系统故障原因造成开标不成功</w:t>
      </w:r>
      <w:r>
        <w:rPr>
          <w:rFonts w:hint="eastAsia"/>
          <w:bCs/>
          <w:sz w:val="24"/>
        </w:rPr>
        <w:t>的</w:t>
      </w:r>
      <w:r>
        <w:rPr>
          <w:bCs/>
          <w:sz w:val="24"/>
        </w:rPr>
        <w:t>。</w:t>
      </w:r>
    </w:p>
    <w:p w14:paraId="28EDEDEF">
      <w:pPr>
        <w:spacing w:line="560" w:lineRule="exact"/>
        <w:rPr>
          <w:bCs/>
          <w:sz w:val="24"/>
        </w:rPr>
      </w:pPr>
      <w:r>
        <w:rPr>
          <w:rFonts w:hint="eastAsia"/>
          <w:bCs/>
          <w:sz w:val="24"/>
        </w:rPr>
        <w:t>27.3 投标截止时间结束后参加投标的投标人不足三家的处理：</w:t>
      </w:r>
    </w:p>
    <w:p w14:paraId="4ACDA252">
      <w:pPr>
        <w:spacing w:line="560" w:lineRule="exact"/>
        <w:ind w:firstLine="480"/>
        <w:rPr>
          <w:bCs/>
          <w:sz w:val="24"/>
        </w:rPr>
      </w:pPr>
      <w:r>
        <w:rPr>
          <w:rFonts w:hint="eastAsia"/>
          <w:bCs/>
          <w:sz w:val="24"/>
        </w:rPr>
        <w:t>27.3.1如出现投标截止时间结束后参加投标的投标人或者在评标期间对招标文件做出实质响应的投标人不足三家情况，按政府采购相关规定执行。</w:t>
      </w:r>
    </w:p>
    <w:p w14:paraId="4DD8FBFB">
      <w:pPr>
        <w:pStyle w:val="188"/>
        <w:spacing w:before="0" w:after="0" w:line="560" w:lineRule="exact"/>
        <w:ind w:firstLine="482"/>
      </w:pPr>
      <w:bookmarkStart w:id="174" w:name="_Toc120614219"/>
      <w:r>
        <w:rPr>
          <w:rFonts w:hint="eastAsia"/>
        </w:rPr>
        <w:t>六、</w:t>
      </w:r>
      <w:bookmarkEnd w:id="171"/>
      <w:bookmarkEnd w:id="172"/>
      <w:bookmarkEnd w:id="173"/>
      <w:r>
        <w:rPr>
          <w:rFonts w:hint="eastAsia"/>
        </w:rPr>
        <w:t>定标</w:t>
      </w:r>
      <w:bookmarkEnd w:id="174"/>
    </w:p>
    <w:p w14:paraId="18479E02">
      <w:pPr>
        <w:pStyle w:val="190"/>
        <w:spacing w:before="0" w:after="0" w:line="560" w:lineRule="exact"/>
        <w:ind w:firstLine="600"/>
        <w:rPr>
          <w:rFonts w:ascii="Times New Roman" w:hAnsi="Times New Roman" w:cs="Times New Roman"/>
          <w:b w:val="0"/>
          <w:sz w:val="30"/>
          <w:szCs w:val="30"/>
        </w:rPr>
      </w:pPr>
      <w:bookmarkStart w:id="175" w:name="_Toc513029238"/>
      <w:bookmarkStart w:id="176" w:name="_Toc16938554"/>
      <w:bookmarkStart w:id="177" w:name="_Toc20823310"/>
      <w:r>
        <w:rPr>
          <w:rFonts w:hint="eastAsia" w:ascii="Times New Roman" w:hAnsi="Times New Roman" w:cs="Times New Roman"/>
          <w:b w:val="0"/>
          <w:sz w:val="30"/>
          <w:szCs w:val="30"/>
        </w:rPr>
        <w:t>28.</w:t>
      </w:r>
      <w:bookmarkEnd w:id="175"/>
      <w:r>
        <w:rPr>
          <w:rFonts w:hint="eastAsia" w:ascii="Times New Roman" w:hAnsi="Times New Roman" w:cs="Times New Roman"/>
          <w:b w:val="0"/>
          <w:sz w:val="30"/>
          <w:szCs w:val="30"/>
        </w:rPr>
        <w:t>确定</w:t>
      </w:r>
      <w:bookmarkEnd w:id="176"/>
      <w:bookmarkEnd w:id="177"/>
      <w:r>
        <w:rPr>
          <w:rFonts w:hint="eastAsia" w:ascii="Times New Roman" w:hAnsi="Times New Roman" w:cs="Times New Roman"/>
          <w:b w:val="0"/>
          <w:sz w:val="30"/>
          <w:szCs w:val="30"/>
        </w:rPr>
        <w:t>中标单位</w:t>
      </w:r>
    </w:p>
    <w:p w14:paraId="0E8573B1">
      <w:pPr>
        <w:spacing w:line="560" w:lineRule="exact"/>
        <w:ind w:firstLine="480"/>
        <w:rPr>
          <w:bCs/>
          <w:sz w:val="24"/>
        </w:rPr>
      </w:pPr>
      <w:r>
        <w:rPr>
          <w:rFonts w:hint="eastAsia"/>
          <w:bCs/>
          <w:sz w:val="24"/>
        </w:rPr>
        <w:t xml:space="preserve">28.1中标候选人的选取原则和数量见招标文件第五章规定。 </w:t>
      </w:r>
    </w:p>
    <w:p w14:paraId="30B41349">
      <w:pPr>
        <w:spacing w:line="560" w:lineRule="exact"/>
        <w:ind w:firstLine="480"/>
        <w:rPr>
          <w:bCs/>
          <w:sz w:val="24"/>
          <w:lang w:val="zh-CN"/>
        </w:rPr>
      </w:pPr>
      <w:r>
        <w:rPr>
          <w:rFonts w:hint="eastAsia"/>
          <w:bCs/>
          <w:sz w:val="24"/>
          <w:lang w:val="zh-CN"/>
        </w:rPr>
        <w:t>2</w:t>
      </w:r>
      <w:r>
        <w:rPr>
          <w:rFonts w:hint="eastAsia"/>
          <w:bCs/>
          <w:sz w:val="24"/>
        </w:rPr>
        <w:t>8</w:t>
      </w:r>
      <w:r>
        <w:rPr>
          <w:rFonts w:hint="eastAsia"/>
          <w:bCs/>
          <w:sz w:val="24"/>
          <w:lang w:val="zh-CN"/>
        </w:rPr>
        <w:t>.2 按以下第</w:t>
      </w:r>
      <w:r>
        <w:rPr>
          <w:rFonts w:hint="eastAsia"/>
          <w:bCs/>
          <w:sz w:val="24"/>
          <w:u w:val="single"/>
          <w:lang w:val="zh-CN"/>
        </w:rPr>
        <w:t>（</w:t>
      </w:r>
      <w:r>
        <w:rPr>
          <w:rFonts w:hint="eastAsia"/>
          <w:bCs/>
          <w:sz w:val="24"/>
          <w:u w:val="single"/>
        </w:rPr>
        <w:t>2</w:t>
      </w:r>
      <w:r>
        <w:rPr>
          <w:rFonts w:hint="eastAsia"/>
          <w:bCs/>
          <w:sz w:val="24"/>
          <w:u w:val="single"/>
          <w:lang w:val="zh-CN"/>
        </w:rPr>
        <w:t>）</w:t>
      </w:r>
      <w:r>
        <w:rPr>
          <w:rFonts w:hint="eastAsia"/>
          <w:bCs/>
          <w:sz w:val="24"/>
          <w:lang w:val="zh-CN"/>
        </w:rPr>
        <w:t>种方式确定中标人</w:t>
      </w:r>
    </w:p>
    <w:p w14:paraId="0754A406">
      <w:pPr>
        <w:spacing w:line="560" w:lineRule="exact"/>
        <w:ind w:firstLine="480"/>
        <w:rPr>
          <w:bCs/>
          <w:sz w:val="24"/>
          <w:lang w:val="zh-CN"/>
        </w:rPr>
      </w:pPr>
      <w:r>
        <w:rPr>
          <w:rFonts w:hint="eastAsia"/>
          <w:bCs/>
          <w:sz w:val="24"/>
          <w:lang w:val="zh-CN"/>
        </w:rPr>
        <w:t>（1）评委会直接确定排名第一的中标候选人为中标人；</w:t>
      </w:r>
    </w:p>
    <w:p w14:paraId="55253F1D">
      <w:pPr>
        <w:spacing w:line="560" w:lineRule="exact"/>
        <w:ind w:firstLine="480"/>
        <w:rPr>
          <w:bCs/>
          <w:sz w:val="24"/>
          <w:lang w:val="zh-CN"/>
        </w:rPr>
      </w:pPr>
      <w:r>
        <w:rPr>
          <w:rFonts w:hint="eastAsia"/>
          <w:bCs/>
          <w:sz w:val="24"/>
          <w:lang w:val="zh-CN"/>
        </w:rPr>
        <w:t>（2）采购人在评委会推荐的中标候选人中按顺序确定中标人。</w:t>
      </w:r>
    </w:p>
    <w:p w14:paraId="10F31993">
      <w:pPr>
        <w:spacing w:line="560" w:lineRule="exact"/>
        <w:ind w:firstLine="480"/>
      </w:pPr>
      <w:r>
        <w:rPr>
          <w:rFonts w:hint="eastAsia"/>
          <w:bCs/>
          <w:sz w:val="24"/>
          <w:lang w:val="zh-CN"/>
        </w:rPr>
        <w:t>按第</w:t>
      </w:r>
      <w:r>
        <w:rPr>
          <w:rFonts w:hint="eastAsia"/>
          <w:bCs/>
          <w:sz w:val="24"/>
        </w:rPr>
        <w:t>2</w:t>
      </w:r>
      <w:r>
        <w:rPr>
          <w:rFonts w:hint="eastAsia"/>
          <w:bCs/>
          <w:sz w:val="24"/>
          <w:lang w:val="zh-CN"/>
        </w:rPr>
        <w:t>种方式确定中标人的，</w:t>
      </w:r>
      <w:r>
        <w:rPr>
          <w:rFonts w:hint="eastAsia"/>
          <w:bCs/>
          <w:sz w:val="24"/>
        </w:rPr>
        <w:t>采购代理机构</w:t>
      </w:r>
      <w:r>
        <w:rPr>
          <w:rFonts w:hint="eastAsia"/>
          <w:bCs/>
          <w:sz w:val="24"/>
          <w:lang w:val="zh-CN"/>
        </w:rPr>
        <w:t>自评审结束之日起两个工作日内将评审报告送交采购人，采购人自收到评审报告之日起五个工作日内在评审报告推荐的中标候选人中按顺序确定中标人。</w:t>
      </w:r>
    </w:p>
    <w:p w14:paraId="5928CE4E">
      <w:pPr>
        <w:spacing w:line="560" w:lineRule="exact"/>
        <w:ind w:firstLine="480"/>
        <w:rPr>
          <w:sz w:val="24"/>
          <w:szCs w:val="24"/>
        </w:rPr>
      </w:pPr>
      <w:r>
        <w:rPr>
          <w:rFonts w:hint="eastAsia"/>
          <w:bCs/>
          <w:sz w:val="24"/>
          <w:szCs w:val="24"/>
        </w:rPr>
        <w:t xml:space="preserve">28.3 </w:t>
      </w:r>
      <w:r>
        <w:rPr>
          <w:rFonts w:hint="eastAsia"/>
          <w:sz w:val="24"/>
          <w:szCs w:val="24"/>
        </w:rPr>
        <w:t>采购代理机构将在“宿迁市政府采购网”发布中标公告，公告期限为1个工作日。</w:t>
      </w:r>
    </w:p>
    <w:p w14:paraId="0D7F5F21">
      <w:pPr>
        <w:spacing w:line="560" w:lineRule="exact"/>
        <w:ind w:firstLine="480"/>
        <w:rPr>
          <w:sz w:val="24"/>
          <w:szCs w:val="24"/>
        </w:rPr>
      </w:pPr>
      <w:r>
        <w:rPr>
          <w:rFonts w:hint="eastAsia"/>
          <w:sz w:val="24"/>
          <w:szCs w:val="24"/>
        </w:rPr>
        <w:t>28.4  若有充分证据证明，中标人出现下列情况之一的，一经查实，将被取消中标资格：</w:t>
      </w:r>
    </w:p>
    <w:p w14:paraId="6A7131D4">
      <w:pPr>
        <w:spacing w:line="560" w:lineRule="exact"/>
        <w:ind w:firstLine="480"/>
        <w:rPr>
          <w:sz w:val="24"/>
          <w:szCs w:val="24"/>
        </w:rPr>
      </w:pPr>
      <w:r>
        <w:rPr>
          <w:rFonts w:hint="eastAsia"/>
          <w:sz w:val="24"/>
          <w:szCs w:val="24"/>
        </w:rPr>
        <w:t>28.4.1提供虚假材料谋取中标的。</w:t>
      </w:r>
    </w:p>
    <w:p w14:paraId="13917EBD">
      <w:pPr>
        <w:spacing w:line="560" w:lineRule="exact"/>
        <w:ind w:firstLine="480"/>
        <w:rPr>
          <w:sz w:val="24"/>
          <w:szCs w:val="24"/>
        </w:rPr>
      </w:pPr>
      <w:r>
        <w:rPr>
          <w:rFonts w:hint="eastAsia"/>
          <w:sz w:val="24"/>
          <w:szCs w:val="24"/>
        </w:rPr>
        <w:t>28.4.2向采购人、采购代理机构行贿或者提供其他不正当利益的。</w:t>
      </w:r>
    </w:p>
    <w:p w14:paraId="4FB7E1A4">
      <w:pPr>
        <w:spacing w:line="560" w:lineRule="exact"/>
        <w:ind w:firstLine="480"/>
        <w:rPr>
          <w:sz w:val="24"/>
          <w:szCs w:val="24"/>
        </w:rPr>
      </w:pPr>
      <w:r>
        <w:rPr>
          <w:rFonts w:hint="eastAsia"/>
          <w:sz w:val="24"/>
          <w:szCs w:val="24"/>
        </w:rPr>
        <w:t>28.4.3属于本文件规定的无效条件，但在评标过程中又未被评委会发现的。</w:t>
      </w:r>
    </w:p>
    <w:p w14:paraId="5C582745">
      <w:pPr>
        <w:spacing w:line="560" w:lineRule="exact"/>
        <w:ind w:firstLine="480"/>
        <w:rPr>
          <w:sz w:val="24"/>
          <w:szCs w:val="24"/>
        </w:rPr>
      </w:pPr>
      <w:r>
        <w:rPr>
          <w:rFonts w:hint="eastAsia"/>
          <w:sz w:val="24"/>
          <w:szCs w:val="24"/>
        </w:rPr>
        <w:t>28.4.4与采购人或者其他投标人恶意串通的。</w:t>
      </w:r>
    </w:p>
    <w:p w14:paraId="3CE761FA">
      <w:pPr>
        <w:spacing w:line="560" w:lineRule="exact"/>
        <w:ind w:firstLine="480"/>
        <w:rPr>
          <w:sz w:val="24"/>
          <w:szCs w:val="24"/>
        </w:rPr>
      </w:pPr>
      <w:r>
        <w:rPr>
          <w:rFonts w:hint="eastAsia"/>
          <w:sz w:val="24"/>
          <w:szCs w:val="24"/>
        </w:rPr>
        <w:t>28.4.5采取不正当手段诋毁、排挤其他投标人的。</w:t>
      </w:r>
    </w:p>
    <w:p w14:paraId="13A67A7B">
      <w:pPr>
        <w:spacing w:line="560" w:lineRule="exact"/>
        <w:ind w:firstLine="480"/>
        <w:rPr>
          <w:sz w:val="24"/>
          <w:szCs w:val="24"/>
        </w:rPr>
      </w:pPr>
      <w:bookmarkStart w:id="178" w:name="_Toc200451960"/>
      <w:r>
        <w:rPr>
          <w:rFonts w:hint="eastAsia"/>
          <w:sz w:val="24"/>
          <w:szCs w:val="24"/>
        </w:rPr>
        <w:t xml:space="preserve">28.5 </w:t>
      </w:r>
      <w:r>
        <w:rPr>
          <w:rFonts w:cs="宋体"/>
          <w:sz w:val="24"/>
          <w:szCs w:val="24"/>
        </w:rPr>
        <w:t>有下列情形之一的，</w:t>
      </w:r>
      <w:r>
        <w:rPr>
          <w:rFonts w:hint="eastAsia" w:cs="宋体"/>
          <w:sz w:val="24"/>
          <w:szCs w:val="24"/>
        </w:rPr>
        <w:t>视为投标人</w:t>
      </w:r>
      <w:r>
        <w:rPr>
          <w:rFonts w:cs="宋体"/>
          <w:sz w:val="24"/>
          <w:szCs w:val="24"/>
        </w:rPr>
        <w:t>串通</w:t>
      </w:r>
      <w:r>
        <w:rPr>
          <w:rFonts w:hint="eastAsia" w:cs="宋体"/>
          <w:sz w:val="24"/>
          <w:szCs w:val="24"/>
        </w:rPr>
        <w:t>投标，投标无效：</w:t>
      </w:r>
    </w:p>
    <w:p w14:paraId="74B57F2C">
      <w:pPr>
        <w:spacing w:line="560" w:lineRule="exact"/>
        <w:ind w:firstLine="480"/>
        <w:rPr>
          <w:sz w:val="24"/>
          <w:szCs w:val="24"/>
        </w:rPr>
      </w:pPr>
      <w:r>
        <w:rPr>
          <w:rFonts w:hint="eastAsia"/>
          <w:sz w:val="24"/>
          <w:szCs w:val="24"/>
        </w:rPr>
        <w:t>28.5.1不同投标人的投标文件由同一单位或者个人编制。</w:t>
      </w:r>
    </w:p>
    <w:p w14:paraId="71DCA78E">
      <w:pPr>
        <w:spacing w:line="560" w:lineRule="exact"/>
        <w:ind w:firstLine="480"/>
        <w:rPr>
          <w:sz w:val="24"/>
          <w:szCs w:val="24"/>
        </w:rPr>
      </w:pPr>
      <w:r>
        <w:rPr>
          <w:rFonts w:hint="eastAsia"/>
          <w:sz w:val="24"/>
          <w:szCs w:val="24"/>
        </w:rPr>
        <w:t>28.5.2不同投标人委托同一单位或者个人办理投标事宜。</w:t>
      </w:r>
    </w:p>
    <w:p w14:paraId="3914D412">
      <w:pPr>
        <w:spacing w:line="560" w:lineRule="exact"/>
        <w:ind w:firstLine="480"/>
        <w:rPr>
          <w:sz w:val="24"/>
          <w:szCs w:val="24"/>
        </w:rPr>
      </w:pPr>
      <w:r>
        <w:rPr>
          <w:rFonts w:hint="eastAsia"/>
          <w:sz w:val="24"/>
          <w:szCs w:val="24"/>
        </w:rPr>
        <w:t>28.5.3 不同投标人的投标文件载明的项目管理成员或者联系人员为同一人。</w:t>
      </w:r>
    </w:p>
    <w:p w14:paraId="6F187627">
      <w:pPr>
        <w:spacing w:line="560" w:lineRule="exact"/>
        <w:ind w:firstLine="480"/>
        <w:rPr>
          <w:sz w:val="24"/>
          <w:szCs w:val="24"/>
        </w:rPr>
      </w:pPr>
      <w:r>
        <w:rPr>
          <w:rFonts w:hint="eastAsia"/>
          <w:sz w:val="24"/>
          <w:szCs w:val="24"/>
        </w:rPr>
        <w:t>28.5.4不同投标人的投标文件异常一致或者投标报价呈规律性差异。</w:t>
      </w:r>
    </w:p>
    <w:p w14:paraId="1879982D">
      <w:pPr>
        <w:pStyle w:val="190"/>
        <w:spacing w:before="0" w:after="0" w:line="560" w:lineRule="exact"/>
        <w:ind w:firstLine="600"/>
        <w:rPr>
          <w:rFonts w:ascii="Times New Roman" w:hAnsi="Times New Roman" w:cs="Times New Roman"/>
          <w:b w:val="0"/>
          <w:sz w:val="30"/>
          <w:szCs w:val="30"/>
        </w:rPr>
      </w:pPr>
      <w:r>
        <w:rPr>
          <w:rFonts w:hint="eastAsia" w:ascii="Times New Roman" w:hAnsi="Times New Roman" w:cs="Times New Roman"/>
          <w:b w:val="0"/>
          <w:sz w:val="30"/>
          <w:szCs w:val="30"/>
        </w:rPr>
        <w:t>29.质疑处理</w:t>
      </w:r>
      <w:bookmarkEnd w:id="178"/>
    </w:p>
    <w:p w14:paraId="0BCFC04E">
      <w:pPr>
        <w:spacing w:line="560" w:lineRule="exact"/>
        <w:ind w:firstLine="480"/>
        <w:rPr>
          <w:sz w:val="24"/>
          <w:szCs w:val="24"/>
        </w:rPr>
      </w:pPr>
      <w:r>
        <w:rPr>
          <w:rFonts w:hint="eastAsia"/>
          <w:sz w:val="24"/>
          <w:szCs w:val="24"/>
        </w:rPr>
        <w:t>29.1 提出质疑的投标人应当是参与所质疑项目采购活动的投标人。潜在投标人依法获取其可质疑的采购文件的，可以对采购文件提出质疑。</w:t>
      </w:r>
    </w:p>
    <w:p w14:paraId="3C112E87">
      <w:pPr>
        <w:spacing w:line="560" w:lineRule="exact"/>
        <w:ind w:firstLine="480"/>
        <w:rPr>
          <w:sz w:val="24"/>
          <w:szCs w:val="24"/>
        </w:rPr>
      </w:pPr>
      <w:r>
        <w:rPr>
          <w:rFonts w:hint="eastAsia"/>
          <w:sz w:val="24"/>
          <w:szCs w:val="24"/>
        </w:rPr>
        <w:t>29.2投标人认为采购文件、采购过程和采购结果使自己的权益受到损害的，可以在知道或应知其权益受到损害之日起七个工作日内，以书面形式根据下述29.4条款的规定向采购代理机构或采购人提出质疑。上述应知其权益受到损害之日，是指：</w:t>
      </w:r>
    </w:p>
    <w:p w14:paraId="7A32C1BD">
      <w:pPr>
        <w:spacing w:line="560" w:lineRule="exact"/>
        <w:ind w:firstLine="480"/>
        <w:rPr>
          <w:rFonts w:cs="宋体"/>
          <w:sz w:val="24"/>
          <w:szCs w:val="24"/>
        </w:rPr>
      </w:pPr>
      <w:r>
        <w:rPr>
          <w:rFonts w:hint="eastAsia"/>
          <w:sz w:val="24"/>
          <w:szCs w:val="24"/>
        </w:rPr>
        <w:t>29.2.1</w:t>
      </w:r>
      <w:r>
        <w:rPr>
          <w:rFonts w:cs="宋体"/>
          <w:sz w:val="24"/>
          <w:szCs w:val="24"/>
        </w:rPr>
        <w:t>对可以质疑的采购文件提出质疑的，为收到采购文件之日或者采购文件公告期限届满之日；</w:t>
      </w:r>
    </w:p>
    <w:p w14:paraId="083F618E">
      <w:pPr>
        <w:spacing w:line="560" w:lineRule="exact"/>
        <w:ind w:firstLine="480"/>
        <w:rPr>
          <w:rFonts w:cs="宋体"/>
          <w:sz w:val="24"/>
          <w:szCs w:val="24"/>
        </w:rPr>
      </w:pPr>
      <w:r>
        <w:rPr>
          <w:rFonts w:hint="eastAsia"/>
          <w:sz w:val="24"/>
          <w:szCs w:val="24"/>
        </w:rPr>
        <w:t>29.2.2</w:t>
      </w:r>
      <w:r>
        <w:rPr>
          <w:rFonts w:cs="宋体"/>
          <w:sz w:val="24"/>
          <w:szCs w:val="24"/>
        </w:rPr>
        <w:t>对采购过程提出质疑的，为各采购程序环节结束之日；</w:t>
      </w:r>
    </w:p>
    <w:p w14:paraId="028E3BAA">
      <w:pPr>
        <w:spacing w:line="560" w:lineRule="exact"/>
        <w:ind w:firstLine="480"/>
        <w:rPr>
          <w:rFonts w:cs="宋体"/>
          <w:sz w:val="24"/>
          <w:szCs w:val="24"/>
        </w:rPr>
      </w:pPr>
      <w:r>
        <w:rPr>
          <w:rFonts w:hint="eastAsia"/>
          <w:sz w:val="24"/>
          <w:szCs w:val="24"/>
        </w:rPr>
        <w:t>29.2.3</w:t>
      </w:r>
      <w:r>
        <w:rPr>
          <w:rFonts w:cs="宋体"/>
          <w:sz w:val="24"/>
          <w:szCs w:val="24"/>
        </w:rPr>
        <w:t>对中标或者成交结果提出质疑的，为中标或者成交结果公告期限届满之日。</w:t>
      </w:r>
    </w:p>
    <w:p w14:paraId="25938947">
      <w:pPr>
        <w:spacing w:line="560" w:lineRule="exact"/>
        <w:ind w:firstLine="480"/>
        <w:rPr>
          <w:rFonts w:cs="宋体"/>
          <w:sz w:val="24"/>
          <w:szCs w:val="24"/>
        </w:rPr>
      </w:pPr>
      <w:r>
        <w:rPr>
          <w:rFonts w:hint="eastAsia" w:cs="宋体"/>
          <w:sz w:val="24"/>
          <w:szCs w:val="24"/>
        </w:rPr>
        <w:t>投标人应当在法定质疑期内一次性提出针对同一采购程序环节的质疑。投标人如在法定期限内对同一采购程序环节提出多次质疑的，采购代理机构、采购人将只对投标人第一次质疑作出答复。</w:t>
      </w:r>
    </w:p>
    <w:p w14:paraId="28063C31">
      <w:pPr>
        <w:spacing w:line="560" w:lineRule="exact"/>
        <w:ind w:firstLine="480"/>
        <w:rPr>
          <w:sz w:val="24"/>
          <w:szCs w:val="24"/>
        </w:rPr>
      </w:pPr>
      <w:r>
        <w:rPr>
          <w:rFonts w:hint="eastAsia"/>
          <w:sz w:val="24"/>
          <w:szCs w:val="24"/>
        </w:rPr>
        <w:t>29.3质疑函必须按照本招标文件中《质疑函范本》要求的格式和内容进行填写。投标人如组成联合体参加投标，则《质疑函范本》中要求签字、盖章、加盖公章之处，联合体各方均须按要求签字、盖章、加盖公章。</w:t>
      </w:r>
    </w:p>
    <w:p w14:paraId="123FF4A7">
      <w:pPr>
        <w:spacing w:line="560" w:lineRule="exact"/>
        <w:ind w:firstLine="480"/>
        <w:rPr>
          <w:sz w:val="24"/>
          <w:szCs w:val="24"/>
        </w:rPr>
      </w:pPr>
      <w:r>
        <w:rPr>
          <w:sz w:val="24"/>
          <w:szCs w:val="24"/>
        </w:rPr>
        <w:t>29</w:t>
      </w:r>
      <w:r>
        <w:rPr>
          <w:rFonts w:hint="eastAsia"/>
          <w:sz w:val="24"/>
          <w:szCs w:val="24"/>
        </w:rPr>
        <w:t>.4 投标人应以书面形式向采购人或者其委托的采购代理机构提出质疑。质疑超出采购机构代理范围的，投标人应当向采购人提出。</w:t>
      </w:r>
    </w:p>
    <w:p w14:paraId="3A995DC5">
      <w:pPr>
        <w:spacing w:line="560" w:lineRule="exact"/>
        <w:ind w:firstLine="480"/>
        <w:rPr>
          <w:sz w:val="24"/>
          <w:szCs w:val="24"/>
        </w:rPr>
      </w:pPr>
      <w:r>
        <w:rPr>
          <w:rFonts w:hint="eastAsia"/>
          <w:sz w:val="24"/>
          <w:szCs w:val="24"/>
        </w:rPr>
        <w:t>接收质疑函的方式：现场接收或邮寄接收或线上（在系统支持的情况下）接收。</w:t>
      </w:r>
    </w:p>
    <w:p w14:paraId="28AF23C3">
      <w:pPr>
        <w:spacing w:line="560" w:lineRule="exact"/>
        <w:ind w:firstLine="480"/>
        <w:rPr>
          <w:sz w:val="24"/>
          <w:szCs w:val="24"/>
          <w:u w:val="single"/>
        </w:rPr>
      </w:pPr>
      <w:r>
        <w:rPr>
          <w:rFonts w:hint="eastAsia"/>
          <w:sz w:val="24"/>
          <w:szCs w:val="24"/>
        </w:rPr>
        <w:t>联系部门：</w:t>
      </w:r>
      <w:r>
        <w:rPr>
          <w:rFonts w:hint="eastAsia"/>
          <w:sz w:val="24"/>
          <w:szCs w:val="24"/>
          <w:u w:val="single"/>
        </w:rPr>
        <w:t>宿迁市教育局、宿迁市楚润数据集团有限公司、江苏宏壮工程项目管理有限公司</w:t>
      </w:r>
    </w:p>
    <w:p w14:paraId="61FBB778">
      <w:pPr>
        <w:spacing w:line="560" w:lineRule="exact"/>
        <w:ind w:firstLine="480"/>
        <w:rPr>
          <w:sz w:val="24"/>
          <w:szCs w:val="24"/>
          <w:u w:val="single"/>
        </w:rPr>
      </w:pPr>
      <w:r>
        <w:rPr>
          <w:rFonts w:hint="eastAsia"/>
          <w:sz w:val="24"/>
          <w:szCs w:val="24"/>
        </w:rPr>
        <w:t>联系电话：</w:t>
      </w:r>
      <w:r>
        <w:rPr>
          <w:rFonts w:hint="eastAsia"/>
          <w:sz w:val="24"/>
          <w:szCs w:val="24"/>
          <w:u w:val="single"/>
        </w:rPr>
        <w:t xml:space="preserve"> </w:t>
      </w:r>
      <w:r>
        <w:rPr>
          <w:sz w:val="24"/>
          <w:szCs w:val="24"/>
          <w:u w:val="single"/>
        </w:rPr>
        <w:t>0527-84389536</w:t>
      </w:r>
      <w:r>
        <w:rPr>
          <w:rFonts w:hint="eastAsia"/>
          <w:sz w:val="24"/>
          <w:szCs w:val="24"/>
          <w:u w:val="single"/>
        </w:rPr>
        <w:t>、0527-</w:t>
      </w:r>
      <w:r>
        <w:rPr>
          <w:sz w:val="24"/>
          <w:szCs w:val="24"/>
          <w:u w:val="single"/>
        </w:rPr>
        <w:t>80522809</w:t>
      </w:r>
      <w:r>
        <w:rPr>
          <w:rFonts w:hint="eastAsia"/>
          <w:sz w:val="24"/>
          <w:szCs w:val="24"/>
          <w:u w:val="single"/>
        </w:rPr>
        <w:t>、0527-84227585</w:t>
      </w:r>
    </w:p>
    <w:p w14:paraId="10BA6950">
      <w:pPr>
        <w:spacing w:line="560" w:lineRule="exact"/>
        <w:ind w:firstLine="480"/>
        <w:rPr>
          <w:sz w:val="24"/>
          <w:szCs w:val="24"/>
          <w:u w:val="single"/>
        </w:rPr>
      </w:pPr>
      <w:r>
        <w:rPr>
          <w:rFonts w:hint="eastAsia"/>
          <w:sz w:val="24"/>
          <w:szCs w:val="24"/>
        </w:rPr>
        <w:t>通讯地址：</w:t>
      </w:r>
      <w:r>
        <w:rPr>
          <w:rFonts w:hint="eastAsia"/>
          <w:sz w:val="24"/>
          <w:szCs w:val="24"/>
          <w:u w:val="single"/>
        </w:rPr>
        <w:t>江苏省宿迁市宿城区太湖路261号、宿迁市宿城区发展大道7号321室、宿迁市宿城区中港雅典城A2#铺03</w:t>
      </w:r>
    </w:p>
    <w:p w14:paraId="5A66D90F">
      <w:pPr>
        <w:spacing w:line="560" w:lineRule="exact"/>
        <w:ind w:firstLine="480"/>
        <w:rPr>
          <w:sz w:val="24"/>
          <w:szCs w:val="24"/>
        </w:rPr>
      </w:pPr>
      <w:r>
        <w:rPr>
          <w:rFonts w:hint="eastAsia"/>
          <w:sz w:val="24"/>
          <w:szCs w:val="24"/>
        </w:rPr>
        <w:t>29.5 以下情形的质疑不予受理</w:t>
      </w:r>
    </w:p>
    <w:p w14:paraId="36A1FABA">
      <w:pPr>
        <w:spacing w:line="560" w:lineRule="exact"/>
        <w:ind w:firstLine="480"/>
        <w:rPr>
          <w:sz w:val="24"/>
          <w:szCs w:val="24"/>
        </w:rPr>
      </w:pPr>
      <w:r>
        <w:rPr>
          <w:rFonts w:hint="eastAsia"/>
          <w:sz w:val="24"/>
          <w:szCs w:val="24"/>
        </w:rPr>
        <w:t>29.5.1 内容不符合《政府采购质疑和投诉办法》第十二条规定的质疑。</w:t>
      </w:r>
    </w:p>
    <w:p w14:paraId="7F1C8915">
      <w:pPr>
        <w:spacing w:line="560" w:lineRule="exact"/>
        <w:ind w:firstLine="480"/>
        <w:rPr>
          <w:sz w:val="24"/>
          <w:szCs w:val="24"/>
        </w:rPr>
      </w:pPr>
      <w:r>
        <w:rPr>
          <w:rFonts w:hint="eastAsia"/>
          <w:sz w:val="24"/>
          <w:szCs w:val="24"/>
        </w:rPr>
        <w:t>29.5.2 超出政府采购法定期限的质疑。</w:t>
      </w:r>
    </w:p>
    <w:p w14:paraId="04C3F0D4">
      <w:pPr>
        <w:spacing w:line="560" w:lineRule="exact"/>
        <w:ind w:firstLine="480"/>
        <w:rPr>
          <w:sz w:val="24"/>
          <w:szCs w:val="24"/>
        </w:rPr>
      </w:pPr>
      <w:r>
        <w:rPr>
          <w:rFonts w:hint="eastAsia"/>
          <w:sz w:val="24"/>
          <w:szCs w:val="24"/>
        </w:rPr>
        <w:t>29.5.3 以传真、电子邮件等方式递交的非原件形式的质疑。</w:t>
      </w:r>
    </w:p>
    <w:p w14:paraId="6BFAB4C7">
      <w:pPr>
        <w:spacing w:line="560" w:lineRule="exact"/>
        <w:ind w:firstLine="480"/>
        <w:rPr>
          <w:sz w:val="24"/>
          <w:szCs w:val="24"/>
        </w:rPr>
      </w:pPr>
      <w:r>
        <w:rPr>
          <w:rFonts w:hint="eastAsia"/>
          <w:sz w:val="24"/>
          <w:szCs w:val="24"/>
        </w:rPr>
        <w:t>29.5.4 未参加投标活动的投标人或在投标活动中自身权益未受到损害的投标人所提出的质疑。</w:t>
      </w:r>
    </w:p>
    <w:p w14:paraId="0BF6263D">
      <w:pPr>
        <w:spacing w:line="560" w:lineRule="exact"/>
        <w:ind w:firstLine="480"/>
        <w:rPr>
          <w:sz w:val="24"/>
          <w:szCs w:val="24"/>
        </w:rPr>
      </w:pPr>
      <w:r>
        <w:rPr>
          <w:rFonts w:hint="eastAsia"/>
          <w:sz w:val="24"/>
          <w:szCs w:val="24"/>
        </w:rPr>
        <w:t>29.5.5投标人组成联合体参加投标，联合体中任何一方或多方未按要求签字、盖章、加盖公章的质疑。</w:t>
      </w:r>
    </w:p>
    <w:p w14:paraId="7D25B405">
      <w:pPr>
        <w:spacing w:line="560" w:lineRule="exact"/>
        <w:ind w:firstLine="468"/>
        <w:rPr>
          <w:sz w:val="24"/>
          <w:szCs w:val="24"/>
        </w:rPr>
      </w:pPr>
      <w:r>
        <w:rPr>
          <w:rFonts w:hint="eastAsia"/>
          <w:sz w:val="24"/>
          <w:szCs w:val="24"/>
        </w:rPr>
        <w:t>29.6  投标人提出书面质疑必须有理、有据，不得捏造事实、提供虚假材料进行恶意质疑。否则，一经查实，采购代理机构有权依据政府采购的有关规定，报请政府采购监管部门对该投标人进行相应的行政处罚和记录该投标人的失信信息。</w:t>
      </w:r>
    </w:p>
    <w:p w14:paraId="2A78170F">
      <w:pPr>
        <w:spacing w:line="560" w:lineRule="exact"/>
        <w:ind w:firstLine="468"/>
        <w:rPr>
          <w:sz w:val="24"/>
          <w:szCs w:val="24"/>
        </w:rPr>
      </w:pPr>
      <w:r>
        <w:rPr>
          <w:rFonts w:hint="eastAsia"/>
          <w:sz w:val="24"/>
          <w:szCs w:val="24"/>
        </w:rPr>
        <w:t>29.7  质疑投标人对采购人、采购代理机构的答复不满意，或者采购人、采购代理机构未在规定时间内作出答复的，可以在答复期满后15个工作日内向同级财政部门提起投诉。</w:t>
      </w:r>
    </w:p>
    <w:p w14:paraId="5C195C03">
      <w:pPr>
        <w:pStyle w:val="190"/>
        <w:spacing w:before="0" w:after="0" w:line="560" w:lineRule="exact"/>
        <w:ind w:firstLine="600"/>
        <w:rPr>
          <w:rFonts w:ascii="Times New Roman" w:hAnsi="Times New Roman" w:cs="Times New Roman"/>
          <w:b w:val="0"/>
          <w:sz w:val="30"/>
          <w:szCs w:val="30"/>
        </w:rPr>
      </w:pPr>
      <w:r>
        <w:rPr>
          <w:rFonts w:hint="eastAsia" w:ascii="Times New Roman" w:hAnsi="Times New Roman" w:cs="Times New Roman"/>
          <w:b w:val="0"/>
          <w:sz w:val="30"/>
          <w:szCs w:val="30"/>
        </w:rPr>
        <w:t>30.中标通知书</w:t>
      </w:r>
    </w:p>
    <w:p w14:paraId="53EBB675">
      <w:pPr>
        <w:spacing w:line="560" w:lineRule="exact"/>
        <w:ind w:firstLine="600"/>
        <w:rPr>
          <w:sz w:val="24"/>
          <w:szCs w:val="24"/>
        </w:rPr>
      </w:pPr>
      <w:bookmarkStart w:id="179" w:name="_Toc120614220"/>
      <w:bookmarkStart w:id="180" w:name="_Toc20823308"/>
      <w:bookmarkStart w:id="181" w:name="_Toc16938552"/>
      <w:bookmarkStart w:id="182" w:name="_Toc513029236"/>
      <w:r>
        <w:rPr>
          <w:rFonts w:hint="eastAsia"/>
          <w:sz w:val="24"/>
          <w:szCs w:val="24"/>
        </w:rPr>
        <w:t>30.l</w:t>
      </w:r>
      <w:r>
        <w:rPr>
          <w:rFonts w:hint="eastAsia"/>
          <w:b/>
          <w:sz w:val="24"/>
          <w:szCs w:val="24"/>
        </w:rPr>
        <w:t xml:space="preserve"> </w:t>
      </w:r>
      <w:r>
        <w:rPr>
          <w:rFonts w:hint="eastAsia"/>
          <w:sz w:val="24"/>
          <w:szCs w:val="24"/>
        </w:rPr>
        <w:t>中标结果确定后，代理机构将向中标人发出中标通知书。请中标人使用CA数字证书登录“苏采云系统”及时下载中标通知书。中标投标人可自行下载打印《中标通知书》，《中标通知书》将作为授予合同资格的唯一合法依据。</w:t>
      </w:r>
    </w:p>
    <w:p w14:paraId="14C37867">
      <w:pPr>
        <w:spacing w:line="560" w:lineRule="exact"/>
        <w:ind w:firstLine="600"/>
        <w:rPr>
          <w:sz w:val="24"/>
          <w:szCs w:val="24"/>
        </w:rPr>
      </w:pPr>
      <w:r>
        <w:rPr>
          <w:rFonts w:hint="eastAsia"/>
          <w:sz w:val="24"/>
          <w:szCs w:val="24"/>
        </w:rPr>
        <w:t>30.</w:t>
      </w:r>
      <w:r>
        <w:rPr>
          <w:sz w:val="24"/>
          <w:szCs w:val="24"/>
        </w:rPr>
        <w:t>2</w:t>
      </w:r>
      <w:r>
        <w:rPr>
          <w:rFonts w:hint="eastAsia"/>
          <w:sz w:val="24"/>
          <w:szCs w:val="24"/>
        </w:rPr>
        <w:t>中标通知书将是合同的一个组成部分。对采购人和中标人均具有法律效力。中标通知书发出后，采购人改变中标结果的，或者中标人放弃中标项目的，应当依法承担法律责任。</w:t>
      </w:r>
    </w:p>
    <w:p w14:paraId="29EECF5A">
      <w:pPr>
        <w:pStyle w:val="188"/>
        <w:spacing w:before="0" w:after="0" w:line="560" w:lineRule="exact"/>
      </w:pPr>
      <w:r>
        <w:rPr>
          <w:rFonts w:hint="eastAsia"/>
        </w:rPr>
        <w:t>七、授予合同</w:t>
      </w:r>
      <w:bookmarkEnd w:id="179"/>
    </w:p>
    <w:bookmarkEnd w:id="180"/>
    <w:bookmarkEnd w:id="181"/>
    <w:bookmarkEnd w:id="182"/>
    <w:p w14:paraId="4995718F">
      <w:pPr>
        <w:pStyle w:val="190"/>
        <w:spacing w:before="0" w:after="0" w:line="560" w:lineRule="exact"/>
        <w:ind w:firstLine="600"/>
        <w:rPr>
          <w:rFonts w:ascii="Times New Roman" w:hAnsi="Times New Roman" w:cs="Times New Roman"/>
          <w:b w:val="0"/>
          <w:sz w:val="30"/>
          <w:szCs w:val="30"/>
        </w:rPr>
      </w:pPr>
      <w:bookmarkStart w:id="183" w:name="_Toc16938553"/>
      <w:bookmarkStart w:id="184" w:name="_Toc513029237"/>
      <w:bookmarkStart w:id="185" w:name="_Toc20823309"/>
      <w:r>
        <w:rPr>
          <w:rFonts w:hint="eastAsia" w:ascii="Times New Roman" w:hAnsi="Times New Roman" w:cs="Times New Roman"/>
          <w:b w:val="0"/>
          <w:sz w:val="30"/>
          <w:szCs w:val="30"/>
        </w:rPr>
        <w:t>31. 签订合同</w:t>
      </w:r>
    </w:p>
    <w:p w14:paraId="053247D4">
      <w:pPr>
        <w:spacing w:line="560" w:lineRule="exact"/>
        <w:ind w:firstLine="600"/>
        <w:rPr>
          <w:bCs/>
          <w:sz w:val="24"/>
          <w:lang w:val="zh-CN"/>
        </w:rPr>
      </w:pPr>
      <w:r>
        <w:rPr>
          <w:rFonts w:hint="eastAsia"/>
          <w:bCs/>
          <w:sz w:val="24"/>
          <w:szCs w:val="24"/>
        </w:rPr>
        <w:t>31</w:t>
      </w:r>
      <w:r>
        <w:rPr>
          <w:rFonts w:hint="eastAsia"/>
          <w:sz w:val="24"/>
          <w:szCs w:val="24"/>
        </w:rPr>
        <w:t>.l中标人应当在中标通知书发出之日起15日内，按照招标文件确定的事项与采购人签订政府采购合同。</w:t>
      </w:r>
      <w:r>
        <w:rPr>
          <w:rFonts w:hint="eastAsia"/>
          <w:bCs/>
          <w:sz w:val="24"/>
          <w:lang w:val="zh-CN"/>
        </w:rPr>
        <w:t>并在签订之日起2个工作日内将政府采购合同在指定的媒体上公告，但政府采购合同中涉及国家秘密、商业秘密的内容除外。</w:t>
      </w:r>
    </w:p>
    <w:p w14:paraId="74FA516D">
      <w:pPr>
        <w:spacing w:line="560" w:lineRule="exact"/>
        <w:ind w:firstLine="600"/>
        <w:rPr>
          <w:sz w:val="24"/>
          <w:szCs w:val="24"/>
        </w:rPr>
      </w:pPr>
      <w:r>
        <w:rPr>
          <w:rFonts w:hint="eastAsia"/>
          <w:sz w:val="24"/>
          <w:szCs w:val="24"/>
        </w:rPr>
        <w:t>31.2</w:t>
      </w:r>
      <w:r>
        <w:rPr>
          <w:rFonts w:hint="eastAsia"/>
          <w:b/>
          <w:sz w:val="24"/>
          <w:szCs w:val="24"/>
        </w:rPr>
        <w:t xml:space="preserve"> </w:t>
      </w:r>
      <w:r>
        <w:rPr>
          <w:rFonts w:hint="eastAsia"/>
          <w:sz w:val="24"/>
          <w:szCs w:val="24"/>
        </w:rPr>
        <w:t>招标文件、中标人的投标文件及招标过程中有关澄清、承诺文件均应作为合同附件。</w:t>
      </w:r>
    </w:p>
    <w:p w14:paraId="4212B264">
      <w:pPr>
        <w:spacing w:line="560" w:lineRule="exact"/>
        <w:ind w:firstLine="602"/>
      </w:pPr>
      <w:r>
        <w:rPr>
          <w:rFonts w:hint="eastAsia"/>
          <w:b/>
          <w:sz w:val="24"/>
          <w:szCs w:val="24"/>
        </w:rPr>
        <w:t>31.3中标供应商拒绝与采购人签订合同的，采购人可以按照评审报告推荐的中标候选人名单排序，确定下一候选人为中标供应商，也可以重新开展政府采购活动。</w:t>
      </w:r>
    </w:p>
    <w:p w14:paraId="62528077">
      <w:pPr>
        <w:spacing w:line="560" w:lineRule="exact"/>
        <w:ind w:firstLine="600"/>
        <w:rPr>
          <w:sz w:val="24"/>
          <w:szCs w:val="24"/>
        </w:rPr>
      </w:pPr>
      <w:r>
        <w:rPr>
          <w:rFonts w:hint="eastAsia"/>
          <w:sz w:val="24"/>
          <w:szCs w:val="24"/>
        </w:rPr>
        <w:t>31.4本项目的非主体、非关键性工作是否允许分包按以下第</w:t>
      </w:r>
      <w:r>
        <w:rPr>
          <w:rFonts w:hint="eastAsia"/>
          <w:sz w:val="24"/>
          <w:szCs w:val="24"/>
          <w:u w:val="single"/>
        </w:rPr>
        <w:t xml:space="preserve">  /  </w:t>
      </w:r>
      <w:r>
        <w:rPr>
          <w:rFonts w:hint="eastAsia"/>
          <w:sz w:val="24"/>
          <w:szCs w:val="24"/>
        </w:rPr>
        <w:t>种方式确定：</w:t>
      </w:r>
    </w:p>
    <w:p w14:paraId="121742C7">
      <w:pPr>
        <w:spacing w:line="560" w:lineRule="exact"/>
        <w:ind w:firstLine="480"/>
        <w:rPr>
          <w:sz w:val="24"/>
          <w:szCs w:val="24"/>
        </w:rPr>
      </w:pPr>
      <w:r>
        <w:rPr>
          <w:rFonts w:hint="eastAsia"/>
          <w:sz w:val="24"/>
          <w:szCs w:val="24"/>
        </w:rPr>
        <w:t>1.允许分包，允许大中型企业向一家或者多家小微企业分包，分包具体内容、金额或比例：</w:t>
      </w:r>
      <w:r>
        <w:rPr>
          <w:rFonts w:hint="eastAsia"/>
          <w:sz w:val="24"/>
          <w:szCs w:val="24"/>
          <w:u w:val="single"/>
        </w:rPr>
        <w:t>/</w:t>
      </w:r>
      <w:r>
        <w:rPr>
          <w:rFonts w:hint="eastAsia"/>
          <w:sz w:val="24"/>
          <w:szCs w:val="24"/>
        </w:rPr>
        <w:t>；</w:t>
      </w:r>
    </w:p>
    <w:p w14:paraId="21699533">
      <w:pPr>
        <w:spacing w:line="560" w:lineRule="exact"/>
        <w:ind w:firstLine="480"/>
        <w:rPr>
          <w:sz w:val="24"/>
          <w:szCs w:val="24"/>
        </w:rPr>
      </w:pPr>
      <w:r>
        <w:rPr>
          <w:rFonts w:hint="eastAsia"/>
          <w:sz w:val="24"/>
          <w:szCs w:val="24"/>
        </w:rPr>
        <w:t>分包要求：本项目允许大中型企业向一家或者多家小微企业分包，分包具体内容、金额或比例：大中型企业向小微企业分包的，如果分包意向协议约定小微企业的合同份额占到合同总金额 40%以上的，对大中型企业的报价给予5%的扣除，用扣除后的价格参加评审；</w:t>
      </w:r>
    </w:p>
    <w:p w14:paraId="6A8D9540">
      <w:pPr>
        <w:spacing w:line="560" w:lineRule="exact"/>
        <w:ind w:firstLine="480"/>
        <w:rPr>
          <w:sz w:val="24"/>
          <w:szCs w:val="24"/>
        </w:rPr>
      </w:pPr>
      <w:r>
        <w:rPr>
          <w:rFonts w:hint="eastAsia"/>
          <w:sz w:val="24"/>
          <w:szCs w:val="24"/>
        </w:rPr>
        <w:t>注：</w:t>
      </w:r>
      <w:r>
        <w:rPr>
          <w:rFonts w:ascii="Calibri" w:hAnsi="Calibri" w:cs="Calibri"/>
          <w:sz w:val="24"/>
          <w:szCs w:val="24"/>
        </w:rPr>
        <w:t>①</w:t>
      </w:r>
      <w:r>
        <w:rPr>
          <w:rFonts w:hint="eastAsia"/>
          <w:sz w:val="24"/>
          <w:szCs w:val="24"/>
        </w:rPr>
        <w:t>投标人须在投标文件中提供分包意向协议；分包意向协议要明确分包人的名称，分包内容，所占合同总金额比例等。分包要求：投标人须上传真实、有效的中小企业预留份额合同原件扫描件。</w:t>
      </w:r>
    </w:p>
    <w:p w14:paraId="54A39C47">
      <w:pPr>
        <w:spacing w:line="560" w:lineRule="exact"/>
        <w:ind w:firstLine="480"/>
        <w:rPr>
          <w:sz w:val="24"/>
          <w:szCs w:val="24"/>
        </w:rPr>
      </w:pPr>
      <w:r>
        <w:rPr>
          <w:rFonts w:ascii="Calibri" w:hAnsi="Calibri" w:cs="Calibri"/>
          <w:sz w:val="24"/>
          <w:szCs w:val="24"/>
        </w:rPr>
        <w:t>②</w:t>
      </w:r>
      <w:r>
        <w:rPr>
          <w:rFonts w:hint="eastAsia"/>
          <w:sz w:val="24"/>
          <w:szCs w:val="24"/>
        </w:rPr>
        <w:t>投标人须在《中小企业声明函》中填写签订分包意向协议的中小企业相关信息。须按《中小企业声明函》中的要求正确填写。</w:t>
      </w:r>
    </w:p>
    <w:p w14:paraId="23AF3C71">
      <w:pPr>
        <w:spacing w:line="560" w:lineRule="exact"/>
        <w:ind w:firstLine="600"/>
        <w:rPr>
          <w:sz w:val="24"/>
          <w:szCs w:val="24"/>
        </w:rPr>
      </w:pPr>
      <w:r>
        <w:rPr>
          <w:rFonts w:hint="eastAsia"/>
          <w:sz w:val="24"/>
          <w:szCs w:val="24"/>
        </w:rPr>
        <w:t xml:space="preserve"> 2.不允许分包。未经采购人同意，中标人也不得采用分包形式履行合同，否则采购人有权终止合同。转包或分包造成采购人损失的，中标人应承担相应赔偿责任。</w:t>
      </w:r>
    </w:p>
    <w:p w14:paraId="14AE7D11">
      <w:pPr>
        <w:spacing w:line="560" w:lineRule="exact"/>
        <w:ind w:firstLine="480"/>
        <w:rPr>
          <w:bCs/>
          <w:sz w:val="24"/>
        </w:rPr>
      </w:pPr>
      <w:r>
        <w:rPr>
          <w:rFonts w:hint="eastAsia"/>
          <w:bCs/>
          <w:sz w:val="24"/>
        </w:rPr>
        <w:t>31.4履约保证金</w:t>
      </w:r>
    </w:p>
    <w:p w14:paraId="0500A9A1">
      <w:pPr>
        <w:spacing w:line="560" w:lineRule="exact"/>
        <w:ind w:firstLine="480"/>
        <w:rPr>
          <w:bCs/>
          <w:sz w:val="24"/>
          <w:lang w:val="zh-CN"/>
        </w:rPr>
      </w:pPr>
      <w:r>
        <w:rPr>
          <w:rFonts w:hint="eastAsia"/>
          <w:bCs/>
          <w:sz w:val="24"/>
          <w:lang w:val="zh-CN"/>
        </w:rPr>
        <w:t>按照以下第</w:t>
      </w:r>
      <w:r>
        <w:rPr>
          <w:rFonts w:hint="eastAsia"/>
          <w:bCs/>
          <w:sz w:val="24"/>
          <w:u w:val="single"/>
        </w:rPr>
        <w:t>（2）</w:t>
      </w:r>
      <w:r>
        <w:rPr>
          <w:rFonts w:hint="eastAsia"/>
          <w:bCs/>
          <w:sz w:val="24"/>
          <w:lang w:val="zh-CN"/>
        </w:rPr>
        <w:t>方式确定履约保证收取方式。</w:t>
      </w:r>
    </w:p>
    <w:p w14:paraId="05783EAA">
      <w:pPr>
        <w:spacing w:line="560" w:lineRule="exact"/>
        <w:ind w:firstLine="480"/>
        <w:rPr>
          <w:bCs/>
          <w:sz w:val="24"/>
          <w:lang w:val="zh-CN"/>
        </w:rPr>
      </w:pPr>
      <w:r>
        <w:rPr>
          <w:rFonts w:hint="eastAsia"/>
          <w:bCs/>
          <w:sz w:val="24"/>
          <w:lang w:val="zh-CN"/>
        </w:rPr>
        <w:t>(1)不收取履约保证金。</w:t>
      </w:r>
    </w:p>
    <w:p w14:paraId="7108A392">
      <w:pPr>
        <w:spacing w:line="560" w:lineRule="exact"/>
        <w:ind w:firstLine="480"/>
        <w:rPr>
          <w:bCs/>
          <w:sz w:val="24"/>
          <w:lang w:val="zh-CN"/>
        </w:rPr>
      </w:pPr>
      <w:r>
        <w:rPr>
          <w:rFonts w:hint="eastAsia"/>
          <w:bCs/>
          <w:sz w:val="24"/>
          <w:lang w:val="zh-CN"/>
        </w:rPr>
        <w:t>(2)履约保证金应在采购合同签订前</w:t>
      </w:r>
      <w:r>
        <w:rPr>
          <w:rFonts w:hint="eastAsia"/>
          <w:bCs/>
          <w:sz w:val="24"/>
        </w:rPr>
        <w:t>向采购人</w:t>
      </w:r>
      <w:r>
        <w:rPr>
          <w:rFonts w:hint="eastAsia"/>
          <w:bCs/>
          <w:sz w:val="24"/>
          <w:lang w:val="zh-CN"/>
        </w:rPr>
        <w:t>提交，履约保证金的金额：按采购合同总价的</w:t>
      </w:r>
      <w:r>
        <w:rPr>
          <w:rFonts w:hint="eastAsia"/>
          <w:bCs/>
          <w:sz w:val="24"/>
        </w:rPr>
        <w:t>2</w:t>
      </w:r>
      <w:r>
        <w:rPr>
          <w:bCs/>
          <w:sz w:val="24"/>
          <w:lang w:val="zh-CN"/>
        </w:rPr>
        <w:t>%</w:t>
      </w:r>
      <w:r>
        <w:rPr>
          <w:rFonts w:hint="eastAsia"/>
          <w:bCs/>
          <w:sz w:val="24"/>
          <w:lang w:val="zh-CN"/>
        </w:rPr>
        <w:t>计取。除银行电汇、网上银行、数字人民币外，投标人还可选用银行保函、担保公司的保证担保或保险公司的保证保险等多种形式向采购人缴纳，支持和鼓励供应商自愿使用履约保函（保险）代替缴纳履约保证金</w:t>
      </w:r>
      <w:bookmarkStart w:id="186" w:name="_Hlk198040462"/>
      <w:r>
        <w:rPr>
          <w:rFonts w:hint="eastAsia"/>
          <w:bCs/>
          <w:sz w:val="24"/>
          <w:lang w:val="zh-CN"/>
        </w:rPr>
        <w:t xml:space="preserve">，投标人如使用江苏政府采购电子履约保函（保险）的，可按采购合同总价的 </w:t>
      </w:r>
      <w:r>
        <w:rPr>
          <w:rFonts w:hint="eastAsia"/>
          <w:bCs/>
          <w:sz w:val="24"/>
        </w:rPr>
        <w:t>1.2</w:t>
      </w:r>
      <w:r>
        <w:rPr>
          <w:rFonts w:hint="eastAsia"/>
          <w:bCs/>
          <w:sz w:val="24"/>
          <w:lang w:val="zh-CN"/>
        </w:rPr>
        <w:t xml:space="preserve"> %（履约保证金原提交金额的6折）提交。办理流程、偿付等内容见江苏政府采购网“保险保函”模块。</w:t>
      </w:r>
      <w:bookmarkEnd w:id="186"/>
    </w:p>
    <w:p w14:paraId="7378117F">
      <w:pPr>
        <w:spacing w:line="560" w:lineRule="exact"/>
        <w:ind w:firstLine="480"/>
        <w:rPr>
          <w:bCs/>
          <w:sz w:val="24"/>
          <w:lang w:val="zh-CN"/>
        </w:rPr>
      </w:pPr>
      <w:r>
        <w:rPr>
          <w:rFonts w:hint="eastAsia"/>
          <w:bCs/>
          <w:sz w:val="24"/>
          <w:lang w:val="zh-CN"/>
        </w:rPr>
        <w:t>履约保证金退还的方式：以银行电汇、网上银行、数字人民币形式缴纳履约保证金的，退回至投标人存款账户或投标人数字人民币账户；以保函、担保、保险等形式缴纳履约保证金的，在保函、担保、保险约定的保证期限届满之日起自行失效；</w:t>
      </w:r>
    </w:p>
    <w:p w14:paraId="60441FE8">
      <w:pPr>
        <w:spacing w:line="560" w:lineRule="exact"/>
        <w:ind w:firstLine="480"/>
        <w:rPr>
          <w:bCs/>
          <w:sz w:val="24"/>
          <w:lang w:val="zh-CN"/>
        </w:rPr>
      </w:pPr>
      <w:r>
        <w:rPr>
          <w:rFonts w:hint="eastAsia"/>
          <w:bCs/>
          <w:sz w:val="24"/>
          <w:lang w:val="zh-CN"/>
        </w:rPr>
        <w:t>履约保证金退还的条件：</w:t>
      </w:r>
    </w:p>
    <w:p w14:paraId="30890157">
      <w:pPr>
        <w:spacing w:line="560" w:lineRule="exact"/>
        <w:ind w:firstLine="480"/>
        <w:rPr>
          <w:bCs/>
          <w:sz w:val="24"/>
          <w:lang w:val="zh-CN"/>
        </w:rPr>
      </w:pPr>
      <w:r>
        <w:rPr>
          <w:rFonts w:hint="eastAsia"/>
          <w:bCs/>
          <w:sz w:val="24"/>
          <w:lang w:val="zh-CN"/>
        </w:rPr>
        <w:t>货物类项目，项目验收合格，出具验收报告及履约保证金收据申请退付；</w:t>
      </w:r>
    </w:p>
    <w:p w14:paraId="13053C54">
      <w:pPr>
        <w:spacing w:line="560" w:lineRule="exact"/>
        <w:ind w:firstLine="480"/>
        <w:rPr>
          <w:bCs/>
          <w:sz w:val="24"/>
          <w:lang w:val="zh-CN"/>
        </w:rPr>
      </w:pPr>
      <w:r>
        <w:rPr>
          <w:rFonts w:hint="eastAsia"/>
          <w:bCs/>
          <w:sz w:val="24"/>
          <w:lang w:val="zh-CN"/>
        </w:rPr>
        <w:t>履约保证金退还时间：采购单位收到投标人退付申请后5个工作日内退还；</w:t>
      </w:r>
    </w:p>
    <w:p w14:paraId="4AE80E33">
      <w:pPr>
        <w:spacing w:line="560" w:lineRule="exact"/>
        <w:ind w:firstLine="480"/>
        <w:rPr>
          <w:bCs/>
          <w:sz w:val="24"/>
          <w:lang w:val="zh-CN"/>
        </w:rPr>
      </w:pPr>
      <w:r>
        <w:rPr>
          <w:rFonts w:hint="eastAsia"/>
          <w:bCs/>
          <w:sz w:val="24"/>
          <w:lang w:val="zh-CN"/>
        </w:rPr>
        <w:t>履约保证金不予退还情形：除不可抗力外，投标人不履行与采购人订立的采购合同的，履约保证金不予退还，给采购人造成的损失超过履约保证金数额的，还应当对超过部分予以赔偿；</w:t>
      </w:r>
    </w:p>
    <w:p w14:paraId="43759065">
      <w:pPr>
        <w:spacing w:line="560" w:lineRule="exact"/>
        <w:ind w:firstLine="480"/>
        <w:rPr>
          <w:bCs/>
          <w:sz w:val="24"/>
          <w:lang w:val="zh-CN"/>
        </w:rPr>
      </w:pPr>
      <w:r>
        <w:rPr>
          <w:rFonts w:hint="eastAsia"/>
          <w:bCs/>
          <w:sz w:val="24"/>
          <w:lang w:val="zh-CN"/>
        </w:rPr>
        <w:t>逾期退还履约保证金的违约责任：除应当退还履约保证金外，还应当按中国人民银行同期贷款基准利率上浮 20％后的利率支付超期资金占用费，但因投标人自身原因导致无法及时退还的除外。</w:t>
      </w:r>
    </w:p>
    <w:p w14:paraId="103152AE">
      <w:pPr>
        <w:spacing w:line="560" w:lineRule="exact"/>
        <w:ind w:firstLine="480"/>
        <w:rPr>
          <w:bCs/>
          <w:sz w:val="24"/>
          <w:lang w:val="zh-CN"/>
        </w:rPr>
      </w:pPr>
      <w:r>
        <w:rPr>
          <w:rFonts w:hint="eastAsia"/>
          <w:bCs/>
          <w:sz w:val="24"/>
          <w:lang w:val="zh-CN"/>
        </w:rPr>
        <w:t>本项目支持和鼓励供应商使用江苏政府采购电子履约保函（保险）代替缴纳履约保证金。办理流程、偿付等内容见江苏政府采购网“保险保函”模块。</w:t>
      </w:r>
    </w:p>
    <w:p w14:paraId="4F3D8479">
      <w:pPr>
        <w:keepNext/>
        <w:keepLines/>
        <w:ind w:firstLine="600"/>
        <w:outlineLvl w:val="3"/>
        <w:rPr>
          <w:rFonts w:hint="eastAsia" w:ascii="黑体" w:hAnsi="宋体" w:eastAsia="黑体"/>
          <w:bCs/>
          <w:sz w:val="30"/>
          <w:szCs w:val="30"/>
        </w:rPr>
      </w:pPr>
      <w:r>
        <w:rPr>
          <w:rFonts w:hint="eastAsia" w:ascii="黑体" w:hAnsi="宋体" w:eastAsia="黑体"/>
          <w:bCs/>
          <w:sz w:val="30"/>
          <w:szCs w:val="30"/>
        </w:rPr>
        <w:t>32.货物（包含与货物相关的服务）的追加</w:t>
      </w:r>
    </w:p>
    <w:p w14:paraId="060FF6B1">
      <w:pPr>
        <w:spacing w:line="560" w:lineRule="exact"/>
        <w:ind w:firstLine="480"/>
        <w:rPr>
          <w:sz w:val="24"/>
          <w:szCs w:val="24"/>
        </w:rPr>
      </w:pPr>
      <w:r>
        <w:rPr>
          <w:rFonts w:hint="eastAsia" w:ascii="宋体" w:hAnsi="宋体"/>
          <w:sz w:val="24"/>
          <w:szCs w:val="24"/>
        </w:rPr>
        <w:t>32.1政府采购合同履行中，采购人需追加与合同标的相同的货物（包含与货物相关的服务）的，在不改变合同其他条款的前提下，可以与中标人协商签订补充合同，但所有补充合同的采购金额不超过原合同金额10%。</w:t>
      </w:r>
    </w:p>
    <w:bookmarkEnd w:id="183"/>
    <w:bookmarkEnd w:id="184"/>
    <w:bookmarkEnd w:id="185"/>
    <w:p w14:paraId="2D77AAE2">
      <w:pPr>
        <w:pStyle w:val="190"/>
        <w:spacing w:before="0" w:after="0" w:line="560" w:lineRule="exact"/>
        <w:ind w:firstLine="600"/>
        <w:rPr>
          <w:rFonts w:ascii="Times New Roman" w:hAnsi="Times New Roman" w:cs="Times New Roman"/>
          <w:b w:val="0"/>
          <w:sz w:val="30"/>
          <w:szCs w:val="30"/>
        </w:rPr>
      </w:pPr>
      <w:bookmarkStart w:id="187" w:name="_Toc20823314"/>
      <w:bookmarkStart w:id="188" w:name="_Toc479757207"/>
      <w:bookmarkStart w:id="189" w:name="_Toc16938558"/>
      <w:bookmarkStart w:id="190" w:name="_Toc513029242"/>
      <w:bookmarkStart w:id="191" w:name="_Toc120614221"/>
      <w:r>
        <w:rPr>
          <w:rFonts w:hint="eastAsia" w:ascii="Times New Roman" w:hAnsi="Times New Roman" w:cs="Times New Roman"/>
          <w:b w:val="0"/>
          <w:sz w:val="30"/>
          <w:szCs w:val="30"/>
        </w:rPr>
        <w:t>33.政府采购履约资金扶持政策</w:t>
      </w:r>
    </w:p>
    <w:p w14:paraId="62E37DFC">
      <w:pPr>
        <w:pStyle w:val="189"/>
        <w:spacing w:line="560" w:lineRule="exact"/>
        <w:rPr>
          <w:bCs/>
          <w:sz w:val="24"/>
          <w:lang w:val="zh-CN"/>
        </w:rPr>
      </w:pPr>
      <w:r>
        <w:rPr>
          <w:rFonts w:hint="eastAsia"/>
          <w:bCs/>
          <w:sz w:val="24"/>
        </w:rPr>
        <w:t>33.1根据江苏省财政厅 中国人民银行南京分行《关于深入推进政府采购线上合同信用融资工作的通知》（苏财购〔2021〕82号）</w:t>
      </w:r>
      <w:r>
        <w:rPr>
          <w:rFonts w:hint="eastAsia"/>
          <w:bCs/>
          <w:sz w:val="24"/>
          <w:lang w:val="zh-CN"/>
        </w:rPr>
        <w:t>，对政府采购中标投标人提出“政采贷”融资申请的，采购人应当依法按时在“苏采云”系统中录入并公开政府采购合同信息，勾选“融资贷款”选项，并在合同签订、验收付款、账号维护等环节提供必要便利，持续降低参与政府采购的中小企业融资成本。中标投标人如需获得合同信用融资支持，可凭政府采购合同办理“政采贷”融资贷款。</w:t>
      </w:r>
    </w:p>
    <w:p w14:paraId="4C651D3D">
      <w:pPr>
        <w:pStyle w:val="190"/>
        <w:spacing w:before="0" w:after="0" w:line="560" w:lineRule="exact"/>
        <w:ind w:firstLine="602"/>
        <w:rPr>
          <w:rFonts w:ascii="Times New Roman" w:hAnsi="Times New Roman" w:cs="Times New Roman"/>
          <w:sz w:val="30"/>
          <w:szCs w:val="30"/>
        </w:rPr>
      </w:pPr>
      <w:r>
        <w:rPr>
          <w:rFonts w:hint="eastAsia" w:ascii="Times New Roman" w:hAnsi="Times New Roman" w:cs="Times New Roman"/>
          <w:sz w:val="30"/>
          <w:szCs w:val="30"/>
        </w:rPr>
        <w:t>34.验收及付款</w:t>
      </w:r>
    </w:p>
    <w:p w14:paraId="5E1F8E31">
      <w:pPr>
        <w:spacing w:line="560" w:lineRule="exact"/>
        <w:ind w:firstLine="482"/>
        <w:rPr>
          <w:bCs/>
          <w:sz w:val="24"/>
        </w:rPr>
      </w:pPr>
      <w:r>
        <w:rPr>
          <w:rFonts w:hint="eastAsia"/>
          <w:bCs/>
          <w:sz w:val="24"/>
        </w:rPr>
        <w:t>34.1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投标人须承担由此发生的一切损失和费用，并接受相应的处理。</w:t>
      </w:r>
    </w:p>
    <w:p w14:paraId="7B9ED041">
      <w:pPr>
        <w:spacing w:line="560" w:lineRule="exact"/>
        <w:ind w:firstLine="482"/>
        <w:rPr>
          <w:bCs/>
          <w:sz w:val="24"/>
        </w:rPr>
      </w:pPr>
      <w:r>
        <w:rPr>
          <w:rFonts w:hint="eastAsia"/>
          <w:bCs/>
          <w:sz w:val="24"/>
        </w:rPr>
        <w:t>34.2采购人可以邀请参加本项目的其他投标人或者第三方机构参与验收。参与验收的投标人或者第三方机构的意见作为验收书的参考资料一并存档。</w:t>
      </w:r>
    </w:p>
    <w:p w14:paraId="16A84161">
      <w:pPr>
        <w:spacing w:line="560" w:lineRule="exact"/>
        <w:ind w:firstLine="482"/>
        <w:rPr>
          <w:bCs/>
          <w:sz w:val="24"/>
        </w:rPr>
      </w:pPr>
      <w:r>
        <w:rPr>
          <w:rFonts w:hint="eastAsia"/>
          <w:bCs/>
          <w:sz w:val="24"/>
        </w:rPr>
        <w:t>34.3严格按照采购合同开展履约验收。采购人成立验收小组，按照采购合同的约定对投标人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FE0F224">
      <w:pPr>
        <w:spacing w:line="560" w:lineRule="exact"/>
        <w:ind w:firstLine="482"/>
        <w:rPr>
          <w:rFonts w:cs="宋体"/>
          <w:sz w:val="24"/>
        </w:rPr>
      </w:pPr>
      <w:r>
        <w:rPr>
          <w:rFonts w:hint="eastAsia"/>
          <w:bCs/>
          <w:sz w:val="24"/>
        </w:rPr>
        <w:t>34.4验收合格的项目，采购人将根据采购合同的约定及时向投标人支付采购资金、退还履约保证金。验收不合格的项目，采购人将依法及时处理。采购合同的履行、违约责任和解决争议的方式等适用《中华人民共和国民法典（第三编合同）》。投标人在履约过程中有政府采购法律法规规定的违法违规情形的，采购人应当及时报告本级财政部门。</w:t>
      </w:r>
    </w:p>
    <w:p w14:paraId="03B628FF">
      <w:pPr>
        <w:pStyle w:val="190"/>
        <w:spacing w:before="0" w:after="0" w:line="560" w:lineRule="exact"/>
        <w:ind w:firstLine="602"/>
        <w:rPr>
          <w:rFonts w:ascii="Times New Roman" w:hAnsi="Times New Roman" w:cs="Times New Roman"/>
          <w:sz w:val="30"/>
          <w:szCs w:val="30"/>
        </w:rPr>
      </w:pPr>
      <w:r>
        <w:rPr>
          <w:rFonts w:hint="eastAsia" w:ascii="Times New Roman" w:hAnsi="Times New Roman" w:cs="Times New Roman"/>
          <w:sz w:val="30"/>
          <w:szCs w:val="30"/>
        </w:rPr>
        <w:t>35.付款</w:t>
      </w:r>
    </w:p>
    <w:p w14:paraId="7E4F70E9">
      <w:pPr>
        <w:spacing w:line="560" w:lineRule="exact"/>
        <w:ind w:firstLine="482"/>
        <w:rPr>
          <w:bCs/>
          <w:sz w:val="24"/>
        </w:rPr>
      </w:pPr>
      <w:r>
        <w:rPr>
          <w:rFonts w:hint="eastAsia"/>
          <w:bCs/>
          <w:sz w:val="24"/>
        </w:rPr>
        <w:t xml:space="preserve"> </w:t>
      </w:r>
      <w:bookmarkStart w:id="192" w:name="EBec7f529f50594afd871ea9378869e456"/>
      <w:r>
        <w:rPr>
          <w:rFonts w:hint="eastAsia"/>
          <w:bCs/>
          <w:sz w:val="24"/>
        </w:rPr>
        <w:t>按照以下确定的付款方式，采购人及时办理付款手续。对于满足合同约定支付条件的，自收到发票后10个工作日内将资金支付到合同约定的投标人账户或投标人数字人民币账户。</w:t>
      </w:r>
      <w:bookmarkEnd w:id="192"/>
    </w:p>
    <w:p w14:paraId="48AB9647">
      <w:pPr>
        <w:pStyle w:val="190"/>
        <w:spacing w:before="0" w:after="0" w:line="560" w:lineRule="exact"/>
        <w:ind w:firstLine="480"/>
        <w:rPr>
          <w:rFonts w:ascii="Times New Roman" w:hAnsi="Times New Roman" w:eastAsia="宋体" w:cs="Times New Roman"/>
          <w:b w:val="0"/>
          <w:sz w:val="24"/>
        </w:rPr>
      </w:pPr>
      <w:bookmarkStart w:id="193" w:name="EB11398ec6946f4019bc4c35221e27b04f"/>
      <w:r>
        <w:rPr>
          <w:rFonts w:hint="eastAsia" w:ascii="Times New Roman" w:hAnsi="Times New Roman" w:eastAsia="宋体" w:cs="Times New Roman"/>
          <w:b w:val="0"/>
          <w:sz w:val="24"/>
        </w:rPr>
        <w:t>预付款：</w:t>
      </w:r>
      <w:r>
        <w:rPr>
          <w:rFonts w:hint="eastAsia" w:ascii="Times New Roman" w:hAnsi="Times New Roman" w:eastAsia="宋体" w:cs="Times New Roman"/>
          <w:b w:val="0"/>
          <w:sz w:val="24"/>
          <w:u w:val="single"/>
        </w:rPr>
        <w:t>签订合同后</w:t>
      </w:r>
      <w:r>
        <w:rPr>
          <w:rFonts w:ascii="Times New Roman" w:hAnsi="Times New Roman" w:eastAsia="宋体" w:cs="Times New Roman"/>
          <w:b w:val="0"/>
          <w:sz w:val="24"/>
          <w:u w:val="single"/>
        </w:rPr>
        <w:t>10</w:t>
      </w:r>
      <w:r>
        <w:rPr>
          <w:rFonts w:hint="eastAsia" w:ascii="Times New Roman" w:hAnsi="Times New Roman" w:eastAsia="宋体" w:cs="Times New Roman"/>
          <w:b w:val="0"/>
          <w:sz w:val="24"/>
          <w:u w:val="single"/>
        </w:rPr>
        <w:t>日内支付合同总价款的</w:t>
      </w:r>
      <w:r>
        <w:rPr>
          <w:rFonts w:ascii="Times New Roman" w:hAnsi="Times New Roman" w:eastAsia="宋体" w:cs="Times New Roman"/>
          <w:b w:val="0"/>
          <w:sz w:val="24"/>
          <w:u w:val="single"/>
        </w:rPr>
        <w:t>30%</w:t>
      </w:r>
      <w:r>
        <w:rPr>
          <w:rFonts w:hint="eastAsia" w:ascii="Times New Roman" w:hAnsi="Times New Roman" w:eastAsia="宋体" w:cs="Times New Roman"/>
          <w:b w:val="0"/>
          <w:sz w:val="24"/>
          <w:u w:val="single"/>
        </w:rPr>
        <w:t>（供应商在支付预付款前向甲方提供等额的保函或保险，期限不低于</w:t>
      </w:r>
      <w:r>
        <w:rPr>
          <w:rFonts w:ascii="Times New Roman" w:hAnsi="Times New Roman" w:eastAsia="宋体" w:cs="Times New Roman"/>
          <w:b w:val="0"/>
          <w:sz w:val="24"/>
          <w:u w:val="single"/>
        </w:rPr>
        <w:t>60</w:t>
      </w:r>
      <w:r>
        <w:rPr>
          <w:rFonts w:hint="eastAsia" w:ascii="Times New Roman" w:hAnsi="Times New Roman" w:eastAsia="宋体" w:cs="Times New Roman"/>
          <w:b w:val="0"/>
          <w:sz w:val="24"/>
          <w:u w:val="single"/>
        </w:rPr>
        <w:t>日历天）</w:t>
      </w:r>
      <w:r>
        <w:rPr>
          <w:rFonts w:hint="eastAsia" w:ascii="Times New Roman" w:hAnsi="Times New Roman" w:eastAsia="宋体" w:cs="Times New Roman"/>
          <w:b w:val="0"/>
          <w:sz w:val="24"/>
        </w:rPr>
        <w:t>；</w:t>
      </w:r>
    </w:p>
    <w:p w14:paraId="79B0F08A">
      <w:pPr>
        <w:spacing w:line="560" w:lineRule="exact"/>
        <w:ind w:firstLine="482"/>
        <w:rPr>
          <w:bCs/>
          <w:sz w:val="24"/>
          <w:u w:val="single"/>
        </w:rPr>
      </w:pPr>
      <w:r>
        <w:rPr>
          <w:rFonts w:hint="eastAsia"/>
          <w:bCs/>
          <w:sz w:val="24"/>
        </w:rPr>
        <w:t>进度款：</w:t>
      </w:r>
      <w:bookmarkStart w:id="194" w:name="EBf1f8b954f7504a2cb44cef25707c76a6"/>
      <w:bookmarkEnd w:id="194"/>
      <w:r>
        <w:rPr>
          <w:rFonts w:hint="eastAsia"/>
          <w:bCs/>
          <w:sz w:val="24"/>
          <w:u w:val="single"/>
        </w:rPr>
        <w:t>项目完成后经验收合格、审计完成，付审计价款的</w:t>
      </w:r>
      <w:r>
        <w:rPr>
          <w:bCs/>
          <w:sz w:val="24"/>
          <w:u w:val="single"/>
        </w:rPr>
        <w:t>100%</w:t>
      </w:r>
      <w:r>
        <w:rPr>
          <w:rFonts w:hint="eastAsia"/>
          <w:bCs/>
          <w:sz w:val="24"/>
          <w:u w:val="single"/>
        </w:rPr>
        <w:t>。付款前，供应商应向采购人提供符合要求的发票，否则，采购人有权拒绝付款，同时不免除供应商合同履行义务。采购人可从应付款中直接扣除供应商应承担的违约金或其他费用</w:t>
      </w:r>
      <w:r>
        <w:rPr>
          <w:rFonts w:hint="eastAsia"/>
          <w:bCs/>
          <w:sz w:val="24"/>
          <w:u w:val="single"/>
          <w:lang w:val="zh-CN"/>
        </w:rPr>
        <w:t>（</w:t>
      </w:r>
      <w:r>
        <w:rPr>
          <w:rFonts w:hint="eastAsia"/>
          <w:bCs/>
          <w:sz w:val="24"/>
          <w:u w:val="single"/>
        </w:rPr>
        <w:t>数字人民币为合同价款支付的一种方式）。</w:t>
      </w:r>
    </w:p>
    <w:p w14:paraId="1408DAAB">
      <w:pPr>
        <w:spacing w:line="560" w:lineRule="exact"/>
        <w:ind w:firstLine="482"/>
        <w:rPr>
          <w:bCs/>
          <w:sz w:val="24"/>
        </w:rPr>
      </w:pPr>
      <w:r>
        <w:rPr>
          <w:rFonts w:hint="eastAsia"/>
          <w:bCs/>
          <w:sz w:val="24"/>
        </w:rPr>
        <w:t>注：在签订合同时，中标人明确表示无需预付款或者主动要求降低预付款比例的金额，采购人可不适用预付款规定。</w:t>
      </w:r>
      <w:bookmarkEnd w:id="193"/>
    </w:p>
    <w:p w14:paraId="32B98167"/>
    <w:bookmarkEnd w:id="187"/>
    <w:bookmarkEnd w:id="188"/>
    <w:bookmarkEnd w:id="189"/>
    <w:bookmarkEnd w:id="190"/>
    <w:bookmarkEnd w:id="191"/>
    <w:p w14:paraId="11A61780">
      <w:pPr>
        <w:pStyle w:val="186"/>
        <w:rPr>
          <w:rFonts w:ascii="Times New Roman" w:eastAsia="黑体"/>
          <w:bCs/>
          <w:sz w:val="44"/>
        </w:rPr>
      </w:pPr>
      <w:bookmarkStart w:id="195" w:name="_Toc118461986"/>
      <w:bookmarkStart w:id="196" w:name="_Toc155086566"/>
      <w:bookmarkStart w:id="197" w:name="_Toc104802328"/>
      <w:bookmarkStart w:id="198" w:name="_Hlt16619350"/>
      <w:bookmarkStart w:id="199" w:name="_Toc16938590"/>
      <w:bookmarkStart w:id="200" w:name="_Toc120614244"/>
      <w:bookmarkStart w:id="201" w:name="_Toc20823346"/>
      <w:bookmarkStart w:id="202" w:name="_Toc479757211"/>
      <w:bookmarkStart w:id="203" w:name="_Toc462564139"/>
      <w:r>
        <w:rPr>
          <w:rFonts w:hint="eastAsia" w:ascii="Times New Roman" w:eastAsia="黑体"/>
          <w:bCs/>
          <w:sz w:val="44"/>
        </w:rPr>
        <w:t>第三章  合同文本</w:t>
      </w:r>
      <w:bookmarkEnd w:id="195"/>
      <w:bookmarkEnd w:id="196"/>
      <w:bookmarkEnd w:id="197"/>
    </w:p>
    <w:p w14:paraId="2BE03D21">
      <w:pPr>
        <w:spacing w:line="500" w:lineRule="exact"/>
        <w:ind w:firstLine="480"/>
        <w:rPr>
          <w:bCs/>
          <w:sz w:val="24"/>
        </w:rPr>
      </w:pPr>
      <w:bookmarkStart w:id="204" w:name="_Toc16938559"/>
      <w:bookmarkStart w:id="205" w:name="_Toc20823315"/>
      <w:bookmarkStart w:id="206" w:name="_Toc513029243"/>
      <w:r>
        <w:rPr>
          <w:rFonts w:hint="eastAsia"/>
          <w:bCs/>
          <w:sz w:val="24"/>
        </w:rPr>
        <w:t>以下为中标后签订本项目合同的通用条款，投标人不得提出实质性的修改。</w:t>
      </w:r>
    </w:p>
    <w:p w14:paraId="5495D43C">
      <w:pPr>
        <w:spacing w:line="500" w:lineRule="exact"/>
        <w:ind w:firstLine="480"/>
        <w:rPr>
          <w:bCs/>
          <w:sz w:val="24"/>
        </w:rPr>
      </w:pPr>
      <w:r>
        <w:rPr>
          <w:rFonts w:hint="eastAsia"/>
          <w:bCs/>
          <w:sz w:val="24"/>
        </w:rPr>
        <w:t>关于专用条款将由采购人与投标人结合本项目具体情况协商后签订。</w:t>
      </w:r>
      <w:bookmarkEnd w:id="204"/>
      <w:bookmarkEnd w:id="205"/>
      <w:bookmarkEnd w:id="206"/>
    </w:p>
    <w:p w14:paraId="12FBD2F3">
      <w:pPr>
        <w:spacing w:before="120" w:after="120"/>
        <w:jc w:val="center"/>
        <w:outlineLvl w:val="0"/>
        <w:rPr>
          <w:b/>
          <w:bCs/>
          <w:sz w:val="30"/>
          <w:szCs w:val="20"/>
        </w:rPr>
      </w:pPr>
      <w:bookmarkStart w:id="207" w:name="_Hlt16619369"/>
      <w:bookmarkEnd w:id="207"/>
      <w:bookmarkStart w:id="208" w:name="_Toc155086567"/>
      <w:r>
        <w:rPr>
          <w:rFonts w:hint="eastAsia"/>
          <w:b/>
          <w:sz w:val="30"/>
        </w:rPr>
        <w:t>政府采购合同（货物）（合同编号）</w:t>
      </w:r>
      <w:bookmarkEnd w:id="208"/>
    </w:p>
    <w:p w14:paraId="61D85CE3">
      <w:pPr>
        <w:spacing w:line="560" w:lineRule="exact"/>
        <w:rPr>
          <w:rFonts w:cs="Courier New"/>
          <w:sz w:val="24"/>
          <w:szCs w:val="24"/>
        </w:rPr>
      </w:pPr>
      <w:r>
        <w:rPr>
          <w:rFonts w:cs="Courier New"/>
          <w:sz w:val="24"/>
          <w:szCs w:val="24"/>
        </w:rPr>
        <w:t>项目名称：</w:t>
      </w:r>
      <w:r>
        <w:rPr>
          <w:rFonts w:hint="eastAsia" w:cs="Courier New"/>
          <w:sz w:val="24"/>
          <w:szCs w:val="24"/>
        </w:rPr>
        <w:t>果园高中（项里高中）校园智能化网络工程（教学设备、网络信息设备等）</w:t>
      </w:r>
    </w:p>
    <w:p w14:paraId="44705B8A">
      <w:pPr>
        <w:spacing w:line="560" w:lineRule="exact"/>
        <w:rPr>
          <w:rFonts w:hint="eastAsia" w:eastAsia="宋体" w:cs="Courier New"/>
          <w:sz w:val="24"/>
          <w:szCs w:val="24"/>
          <w:lang w:eastAsia="zh-CN"/>
        </w:rPr>
      </w:pPr>
      <w:r>
        <w:rPr>
          <w:rFonts w:cs="Courier New"/>
          <w:sz w:val="24"/>
          <w:szCs w:val="24"/>
        </w:rPr>
        <w:t>项目编号：</w:t>
      </w:r>
      <w:r>
        <w:rPr>
          <w:rFonts w:hint="eastAsia" w:cs="Courier New"/>
          <w:sz w:val="24"/>
          <w:szCs w:val="24"/>
          <w:lang w:eastAsia="zh-CN"/>
        </w:rPr>
        <w:t>JSZC-321300-HZJS-G2025-0020</w:t>
      </w:r>
    </w:p>
    <w:p w14:paraId="25748644">
      <w:pPr>
        <w:spacing w:line="560" w:lineRule="exact"/>
        <w:rPr>
          <w:rFonts w:cs="Courier New"/>
          <w:sz w:val="24"/>
          <w:szCs w:val="24"/>
        </w:rPr>
      </w:pPr>
      <w:r>
        <w:rPr>
          <w:rFonts w:cs="Courier New"/>
          <w:sz w:val="24"/>
          <w:szCs w:val="24"/>
        </w:rPr>
        <w:t>甲方：（买方）</w:t>
      </w:r>
      <w:r>
        <w:rPr>
          <w:rFonts w:hint="eastAsia" w:cs="Courier New"/>
          <w:sz w:val="24"/>
          <w:szCs w:val="24"/>
          <w:u w:val="single"/>
        </w:rPr>
        <w:t>宿迁市教育局、宿迁市楚润数据集团有限公司</w:t>
      </w:r>
    </w:p>
    <w:p w14:paraId="024F9CF9">
      <w:pPr>
        <w:spacing w:line="560" w:lineRule="exact"/>
        <w:rPr>
          <w:rFonts w:cs="Courier New"/>
          <w:sz w:val="24"/>
          <w:szCs w:val="24"/>
        </w:rPr>
      </w:pPr>
      <w:r>
        <w:rPr>
          <w:rFonts w:cs="Courier New"/>
          <w:sz w:val="24"/>
          <w:szCs w:val="24"/>
        </w:rPr>
        <w:t>乙方：（卖方）</w:t>
      </w:r>
      <w:r>
        <w:rPr>
          <w:rFonts w:hint="eastAsia" w:cs="Courier New"/>
          <w:sz w:val="24"/>
          <w:szCs w:val="24"/>
          <w:u w:val="single"/>
        </w:rPr>
        <w:t xml:space="preserve">                      </w:t>
      </w:r>
    </w:p>
    <w:p w14:paraId="4345ADC3">
      <w:pPr>
        <w:spacing w:line="560" w:lineRule="exact"/>
        <w:rPr>
          <w:rFonts w:cs="Courier New"/>
          <w:b/>
          <w:sz w:val="24"/>
          <w:szCs w:val="24"/>
        </w:rPr>
      </w:pPr>
      <w:r>
        <w:rPr>
          <w:rFonts w:cs="Courier New"/>
          <w:b/>
          <w:sz w:val="24"/>
          <w:szCs w:val="24"/>
        </w:rPr>
        <w:t xml:space="preserve">   </w:t>
      </w:r>
      <w:r>
        <w:rPr>
          <w:rFonts w:cs="Courier New"/>
          <w:sz w:val="24"/>
          <w:szCs w:val="24"/>
        </w:rPr>
        <w:t>甲、乙双方根据</w:t>
      </w:r>
      <w:r>
        <w:rPr>
          <w:rFonts w:hint="eastAsia" w:cs="Courier New"/>
          <w:sz w:val="24"/>
          <w:szCs w:val="24"/>
          <w:u w:val="single"/>
        </w:rPr>
        <w:t>果园高中（项里高中）校园智能化网络工程（教学设备、网络信息设备等）</w:t>
      </w:r>
      <w:r>
        <w:rPr>
          <w:rFonts w:hint="eastAsia" w:cs="Courier New"/>
          <w:sz w:val="24"/>
          <w:szCs w:val="24"/>
        </w:rPr>
        <w:t>（项目编号：</w:t>
      </w:r>
      <w:r>
        <w:rPr>
          <w:rFonts w:hint="eastAsia" w:cs="Courier New"/>
          <w:sz w:val="24"/>
          <w:szCs w:val="24"/>
          <w:lang w:eastAsia="zh-CN"/>
        </w:rPr>
        <w:t>JSZC-321300-HZJS-G2025-0020</w:t>
      </w:r>
      <w:r>
        <w:rPr>
          <w:rFonts w:hint="eastAsia" w:cs="Courier New"/>
          <w:sz w:val="24"/>
          <w:szCs w:val="24"/>
        </w:rPr>
        <w:t>）</w:t>
      </w:r>
      <w:r>
        <w:rPr>
          <w:rFonts w:cs="Courier New"/>
          <w:sz w:val="24"/>
          <w:szCs w:val="24"/>
        </w:rPr>
        <w:t>公开招标的结果，签署本合同。</w:t>
      </w:r>
    </w:p>
    <w:p w14:paraId="6327D93F">
      <w:pPr>
        <w:spacing w:line="560" w:lineRule="exact"/>
        <w:ind w:firstLine="482"/>
        <w:rPr>
          <w:rFonts w:cs="Courier New"/>
          <w:b/>
          <w:sz w:val="24"/>
          <w:szCs w:val="24"/>
        </w:rPr>
      </w:pPr>
      <w:r>
        <w:rPr>
          <w:rFonts w:cs="Courier New"/>
          <w:b/>
          <w:sz w:val="24"/>
          <w:szCs w:val="24"/>
        </w:rPr>
        <w:t>一、</w:t>
      </w:r>
      <w:r>
        <w:rPr>
          <w:rFonts w:hint="eastAsia" w:cs="Courier New"/>
          <w:b/>
          <w:sz w:val="24"/>
          <w:szCs w:val="24"/>
        </w:rPr>
        <w:t>合同</w:t>
      </w:r>
      <w:r>
        <w:rPr>
          <w:rFonts w:cs="Courier New"/>
          <w:b/>
          <w:sz w:val="24"/>
          <w:szCs w:val="24"/>
        </w:rPr>
        <w:t>内容</w:t>
      </w:r>
    </w:p>
    <w:p w14:paraId="0AC63AB4">
      <w:pPr>
        <w:spacing w:line="560" w:lineRule="exact"/>
        <w:ind w:firstLine="480"/>
        <w:rPr>
          <w:rFonts w:cs="Courier New"/>
          <w:sz w:val="24"/>
          <w:szCs w:val="24"/>
        </w:rPr>
      </w:pPr>
      <w:r>
        <w:rPr>
          <w:rFonts w:cs="Courier New"/>
          <w:sz w:val="24"/>
          <w:szCs w:val="24"/>
        </w:rPr>
        <w:t xml:space="preserve">1.1 </w:t>
      </w:r>
      <w:r>
        <w:rPr>
          <w:rFonts w:hint="eastAsia" w:cs="Courier New"/>
          <w:sz w:val="24"/>
          <w:szCs w:val="24"/>
        </w:rPr>
        <w:t>标的</w:t>
      </w:r>
      <w:r>
        <w:rPr>
          <w:rFonts w:cs="Courier New"/>
          <w:sz w:val="24"/>
          <w:szCs w:val="24"/>
        </w:rPr>
        <w:t>名称：</w:t>
      </w:r>
      <w:r>
        <w:rPr>
          <w:rFonts w:hint="eastAsia" w:cs="Courier New"/>
          <w:sz w:val="24"/>
          <w:szCs w:val="24"/>
          <w:u w:val="single"/>
        </w:rPr>
        <w:t>果园高中（项里高中）校园智能化网络工程（教学设备、网络信息设备等）</w:t>
      </w:r>
    </w:p>
    <w:p w14:paraId="71C6C5AF">
      <w:pPr>
        <w:spacing w:line="560" w:lineRule="exact"/>
        <w:ind w:firstLine="480"/>
        <w:rPr>
          <w:rFonts w:cs="Courier New"/>
          <w:sz w:val="24"/>
          <w:szCs w:val="24"/>
          <w:u w:val="single"/>
        </w:rPr>
      </w:pPr>
      <w:r>
        <w:rPr>
          <w:rFonts w:cs="Courier New"/>
          <w:sz w:val="24"/>
          <w:szCs w:val="24"/>
        </w:rPr>
        <w:t>1.2</w:t>
      </w:r>
      <w:r>
        <w:rPr>
          <w:rFonts w:hint="eastAsia" w:cs="Courier New"/>
          <w:sz w:val="24"/>
          <w:szCs w:val="24"/>
        </w:rPr>
        <w:t xml:space="preserve"> 标的质量：</w:t>
      </w:r>
      <w:r>
        <w:rPr>
          <w:rFonts w:hint="eastAsia" w:cs="Courier New"/>
          <w:sz w:val="24"/>
          <w:szCs w:val="24"/>
          <w:u w:val="single"/>
        </w:rPr>
        <w:t>乙方必须提供符合国家质量检测标准的全新、未使用过的货物(包括所有零配件、专用工具等)，表面无划伤，无碰撞，无任何缺陷隐患，在中国境内可依常规安全合法使用，并附有原始厂商的装箱单、完整的技术资料及相应的中文说明等相关资料，必须提供设备的供货配置清单。若中标货物质量不符合采购文件要求，甲方有权拒收货物。乙方在交货时必需提供主要产品生产厂家供货证明书。乙方货物若与标书上列明的货物型号、技术指标等不相符，有造假现象的，一经查出，将终止合同，并承担由此给甲方带来的损失</w:t>
      </w:r>
      <w:r>
        <w:rPr>
          <w:rFonts w:hint="eastAsia" w:cs="Courier New"/>
          <w:sz w:val="24"/>
          <w:szCs w:val="24"/>
        </w:rPr>
        <w:t>。</w:t>
      </w:r>
    </w:p>
    <w:p w14:paraId="719AB08D">
      <w:pPr>
        <w:spacing w:line="560" w:lineRule="exact"/>
        <w:ind w:firstLine="480"/>
        <w:rPr>
          <w:rFonts w:cs="Courier New"/>
          <w:sz w:val="24"/>
          <w:szCs w:val="24"/>
        </w:rPr>
      </w:pPr>
      <w:r>
        <w:rPr>
          <w:rFonts w:hint="eastAsia" w:cs="Courier New"/>
          <w:sz w:val="24"/>
          <w:szCs w:val="24"/>
        </w:rPr>
        <w:t>1.3 标的数量（规模）：</w:t>
      </w:r>
      <w:r>
        <w:rPr>
          <w:rFonts w:hint="eastAsia" w:cs="Courier New"/>
          <w:sz w:val="24"/>
          <w:szCs w:val="24"/>
          <w:u w:val="single"/>
        </w:rPr>
        <w:t>详见采购清单。</w:t>
      </w:r>
    </w:p>
    <w:p w14:paraId="5673F34E">
      <w:pPr>
        <w:spacing w:line="560" w:lineRule="exact"/>
        <w:ind w:firstLine="480"/>
        <w:rPr>
          <w:rFonts w:cs="Courier New"/>
          <w:sz w:val="24"/>
          <w:szCs w:val="24"/>
        </w:rPr>
      </w:pPr>
      <w:r>
        <w:rPr>
          <w:rFonts w:hint="eastAsia" w:cs="Courier New"/>
          <w:sz w:val="24"/>
          <w:szCs w:val="24"/>
        </w:rPr>
        <w:t>1.4 履行时间（期限）：</w:t>
      </w:r>
      <w:r>
        <w:rPr>
          <w:rFonts w:hint="eastAsia" w:cs="Courier New"/>
          <w:sz w:val="24"/>
          <w:szCs w:val="24"/>
          <w:u w:val="single"/>
        </w:rPr>
        <w:t>2026年6月30日前履行合同约定的全部事项。</w:t>
      </w:r>
    </w:p>
    <w:p w14:paraId="3949C856">
      <w:pPr>
        <w:spacing w:line="560" w:lineRule="exact"/>
        <w:ind w:firstLine="480"/>
        <w:rPr>
          <w:rFonts w:cs="Courier New"/>
          <w:sz w:val="24"/>
          <w:szCs w:val="24"/>
        </w:rPr>
      </w:pPr>
      <w:r>
        <w:rPr>
          <w:rFonts w:hint="eastAsia" w:cs="Courier New"/>
          <w:sz w:val="24"/>
          <w:szCs w:val="24"/>
        </w:rPr>
        <w:t>1.5 履行地点：</w:t>
      </w:r>
      <w:r>
        <w:rPr>
          <w:rFonts w:hint="eastAsia" w:cs="Courier New"/>
          <w:sz w:val="24"/>
          <w:szCs w:val="24"/>
          <w:u w:val="single"/>
        </w:rPr>
        <w:t>果园高中（项里高中）。</w:t>
      </w:r>
    </w:p>
    <w:p w14:paraId="5E974C47">
      <w:pPr>
        <w:spacing w:line="560" w:lineRule="exact"/>
        <w:ind w:firstLine="480"/>
        <w:rPr>
          <w:rFonts w:cs="Courier New"/>
          <w:sz w:val="24"/>
          <w:szCs w:val="24"/>
        </w:rPr>
      </w:pPr>
      <w:r>
        <w:rPr>
          <w:rFonts w:cs="Courier New"/>
          <w:sz w:val="24"/>
          <w:szCs w:val="24"/>
        </w:rPr>
        <w:t>1.</w:t>
      </w:r>
      <w:r>
        <w:rPr>
          <w:rFonts w:hint="eastAsia" w:cs="Courier New"/>
          <w:sz w:val="24"/>
          <w:szCs w:val="24"/>
        </w:rPr>
        <w:t>6 履行方式：</w:t>
      </w:r>
      <w:r>
        <w:rPr>
          <w:rFonts w:hint="eastAsia" w:cs="Courier New"/>
          <w:sz w:val="24"/>
          <w:szCs w:val="24"/>
          <w:u w:val="single"/>
        </w:rPr>
        <w:t>乙方负责将货物运输至甲方指定地点，运输过程中的各种风险由乙方承担，运输方式由乙方视情况自定，费用自负。</w:t>
      </w:r>
    </w:p>
    <w:p w14:paraId="6D56331B">
      <w:pPr>
        <w:spacing w:line="560" w:lineRule="exact"/>
        <w:ind w:firstLine="480"/>
        <w:rPr>
          <w:rFonts w:cs="Courier New"/>
          <w:sz w:val="24"/>
          <w:szCs w:val="24"/>
        </w:rPr>
      </w:pPr>
      <w:r>
        <w:rPr>
          <w:rFonts w:hint="eastAsia" w:cs="Courier New"/>
          <w:sz w:val="24"/>
          <w:szCs w:val="24"/>
        </w:rPr>
        <w:t>1.7 包装方式：</w:t>
      </w:r>
      <w:r>
        <w:rPr>
          <w:rFonts w:hint="eastAsia"/>
          <w:sz w:val="24"/>
          <w:szCs w:val="24"/>
          <w:u w:val="single"/>
        </w:rPr>
        <w:t>乙方应在货物发运前对其进行满足运输距离、防潮、防震、防锈和防破损装卸等要求包装，以保证货物安全运达甲方指定地点。乙方对货物的包装应符合《商品包装政府采购需求标准（试行）》、《快递包装政府采购需求标准（试行）》的规定。</w:t>
      </w:r>
    </w:p>
    <w:p w14:paraId="1EF3818E">
      <w:pPr>
        <w:spacing w:line="560" w:lineRule="exact"/>
        <w:ind w:firstLine="482"/>
        <w:rPr>
          <w:rFonts w:cs="Courier New"/>
          <w:b/>
          <w:sz w:val="24"/>
          <w:szCs w:val="24"/>
        </w:rPr>
      </w:pPr>
      <w:r>
        <w:rPr>
          <w:rFonts w:cs="Courier New"/>
          <w:b/>
          <w:sz w:val="24"/>
          <w:szCs w:val="24"/>
        </w:rPr>
        <w:t>二、合同金额</w:t>
      </w:r>
    </w:p>
    <w:p w14:paraId="7EBDEA0A">
      <w:pPr>
        <w:spacing w:line="560" w:lineRule="exact"/>
        <w:ind w:firstLine="480"/>
        <w:rPr>
          <w:rFonts w:cs="Courier New"/>
          <w:sz w:val="24"/>
          <w:szCs w:val="24"/>
        </w:rPr>
      </w:pPr>
      <w:r>
        <w:rPr>
          <w:rFonts w:cs="Courier New"/>
          <w:sz w:val="24"/>
          <w:szCs w:val="24"/>
        </w:rPr>
        <w:t>2.1 本合同金额为（大写）：_____</w:t>
      </w:r>
      <w:r>
        <w:rPr>
          <w:rFonts w:hint="eastAsia" w:cs="Courier New"/>
          <w:sz w:val="24"/>
          <w:szCs w:val="24"/>
        </w:rPr>
        <w:t>元整</w:t>
      </w:r>
      <w:r>
        <w:rPr>
          <w:rFonts w:cs="Courier New"/>
          <w:sz w:val="24"/>
          <w:szCs w:val="24"/>
        </w:rPr>
        <w:t>（___元）人民币</w:t>
      </w:r>
      <w:r>
        <w:rPr>
          <w:rFonts w:hint="eastAsia" w:cs="Courier New"/>
          <w:sz w:val="24"/>
          <w:szCs w:val="24"/>
        </w:rPr>
        <w:t>或其他币种</w:t>
      </w:r>
      <w:r>
        <w:rPr>
          <w:rFonts w:cs="Courier New"/>
          <w:sz w:val="24"/>
          <w:szCs w:val="24"/>
        </w:rPr>
        <w:t>。</w:t>
      </w:r>
    </w:p>
    <w:p w14:paraId="56C89072">
      <w:pPr>
        <w:spacing w:line="560" w:lineRule="exact"/>
        <w:ind w:left="479" w:firstLine="480"/>
        <w:jc w:val="center"/>
        <w:rPr>
          <w:rFonts w:cs="Courier New"/>
          <w:sz w:val="24"/>
          <w:szCs w:val="24"/>
        </w:rPr>
      </w:pPr>
      <w:r>
        <w:rPr>
          <w:rFonts w:hint="eastAsia" w:ascii="宋体" w:hAnsi="宋体" w:cs="Courier New"/>
          <w:sz w:val="24"/>
          <w:szCs w:val="24"/>
        </w:rPr>
        <w:t>主要标的物清单（详细列明）</w:t>
      </w:r>
    </w:p>
    <w:tbl>
      <w:tblPr>
        <w:tblStyle w:val="3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1286"/>
        <w:gridCol w:w="950"/>
        <w:gridCol w:w="1561"/>
        <w:gridCol w:w="1718"/>
        <w:gridCol w:w="1021"/>
        <w:gridCol w:w="1436"/>
        <w:gridCol w:w="1444"/>
      </w:tblGrid>
      <w:tr w14:paraId="3A41A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806" w:type="dxa"/>
            <w:vAlign w:val="center"/>
          </w:tcPr>
          <w:p w14:paraId="675A4758">
            <w:pPr>
              <w:spacing w:line="560" w:lineRule="exact"/>
              <w:jc w:val="center"/>
              <w:rPr>
                <w:rFonts w:hint="eastAsia" w:ascii="宋体" w:hAnsi="宋体" w:cs="宋体"/>
                <w:sz w:val="24"/>
                <w:szCs w:val="24"/>
              </w:rPr>
            </w:pPr>
            <w:r>
              <w:rPr>
                <w:rFonts w:hint="eastAsia" w:ascii="宋体" w:hAnsi="宋体" w:cs="宋体"/>
                <w:sz w:val="24"/>
                <w:szCs w:val="24"/>
              </w:rPr>
              <w:t>序号</w:t>
            </w:r>
          </w:p>
        </w:tc>
        <w:tc>
          <w:tcPr>
            <w:tcW w:w="1286" w:type="dxa"/>
            <w:vAlign w:val="center"/>
          </w:tcPr>
          <w:p w14:paraId="0D6FE452">
            <w:pPr>
              <w:spacing w:line="560" w:lineRule="exact"/>
              <w:jc w:val="center"/>
              <w:rPr>
                <w:rFonts w:hint="eastAsia" w:ascii="宋体" w:hAnsi="宋体" w:cs="宋体"/>
                <w:sz w:val="24"/>
                <w:szCs w:val="24"/>
              </w:rPr>
            </w:pPr>
            <w:r>
              <w:rPr>
                <w:rFonts w:hint="eastAsia" w:ascii="宋体" w:hAnsi="宋体" w:cs="宋体"/>
                <w:sz w:val="24"/>
                <w:szCs w:val="24"/>
              </w:rPr>
              <w:t>产品名称</w:t>
            </w:r>
          </w:p>
        </w:tc>
        <w:tc>
          <w:tcPr>
            <w:tcW w:w="950" w:type="dxa"/>
            <w:vAlign w:val="center"/>
          </w:tcPr>
          <w:p w14:paraId="1896E01A">
            <w:pPr>
              <w:spacing w:line="560" w:lineRule="exact"/>
              <w:jc w:val="center"/>
              <w:rPr>
                <w:rFonts w:hint="eastAsia" w:ascii="宋体" w:hAnsi="宋体" w:cs="宋体"/>
                <w:sz w:val="24"/>
                <w:szCs w:val="24"/>
              </w:rPr>
            </w:pPr>
            <w:r>
              <w:rPr>
                <w:rFonts w:hint="eastAsia" w:ascii="宋体" w:hAnsi="宋体" w:cs="宋体"/>
                <w:sz w:val="24"/>
                <w:szCs w:val="24"/>
              </w:rPr>
              <w:t>品牌</w:t>
            </w:r>
          </w:p>
        </w:tc>
        <w:tc>
          <w:tcPr>
            <w:tcW w:w="1561" w:type="dxa"/>
            <w:vAlign w:val="center"/>
          </w:tcPr>
          <w:p w14:paraId="6F2015C4">
            <w:pPr>
              <w:spacing w:line="560" w:lineRule="exact"/>
              <w:jc w:val="center"/>
              <w:rPr>
                <w:rFonts w:hint="eastAsia" w:ascii="宋体" w:hAnsi="宋体" w:cs="宋体"/>
                <w:sz w:val="24"/>
                <w:szCs w:val="24"/>
              </w:rPr>
            </w:pPr>
            <w:r>
              <w:rPr>
                <w:rFonts w:hint="eastAsia" w:ascii="宋体" w:hAnsi="宋体" w:cs="宋体"/>
                <w:sz w:val="24"/>
                <w:szCs w:val="24"/>
              </w:rPr>
              <w:t>规格、型号</w:t>
            </w:r>
          </w:p>
        </w:tc>
        <w:tc>
          <w:tcPr>
            <w:tcW w:w="1718" w:type="dxa"/>
            <w:vAlign w:val="center"/>
          </w:tcPr>
          <w:p w14:paraId="3CEFF59E">
            <w:pPr>
              <w:spacing w:line="560" w:lineRule="exact"/>
              <w:jc w:val="center"/>
              <w:rPr>
                <w:rFonts w:hint="eastAsia" w:ascii="宋体" w:hAnsi="宋体" w:cs="宋体"/>
                <w:sz w:val="24"/>
                <w:szCs w:val="24"/>
              </w:rPr>
            </w:pPr>
            <w:r>
              <w:rPr>
                <w:rFonts w:hint="eastAsia" w:ascii="宋体" w:hAnsi="宋体" w:cs="宋体"/>
                <w:sz w:val="24"/>
                <w:szCs w:val="24"/>
              </w:rPr>
              <w:t>单位</w:t>
            </w:r>
          </w:p>
        </w:tc>
        <w:tc>
          <w:tcPr>
            <w:tcW w:w="1021" w:type="dxa"/>
            <w:vAlign w:val="center"/>
          </w:tcPr>
          <w:p w14:paraId="5CAE7A26">
            <w:pPr>
              <w:spacing w:line="560" w:lineRule="exact"/>
              <w:jc w:val="center"/>
              <w:rPr>
                <w:rFonts w:hint="eastAsia" w:ascii="宋体" w:hAnsi="宋体" w:cs="宋体"/>
                <w:sz w:val="24"/>
                <w:szCs w:val="24"/>
              </w:rPr>
            </w:pPr>
            <w:r>
              <w:rPr>
                <w:rFonts w:hint="eastAsia" w:ascii="宋体" w:hAnsi="宋体" w:cs="宋体"/>
                <w:sz w:val="24"/>
                <w:szCs w:val="24"/>
              </w:rPr>
              <w:t>数量</w:t>
            </w:r>
          </w:p>
        </w:tc>
        <w:tc>
          <w:tcPr>
            <w:tcW w:w="1436" w:type="dxa"/>
            <w:vAlign w:val="center"/>
          </w:tcPr>
          <w:p w14:paraId="2C90F626">
            <w:pPr>
              <w:spacing w:line="560" w:lineRule="exact"/>
              <w:jc w:val="center"/>
              <w:rPr>
                <w:rFonts w:hint="eastAsia" w:ascii="宋体" w:hAnsi="宋体" w:cs="宋体"/>
                <w:sz w:val="24"/>
                <w:szCs w:val="24"/>
              </w:rPr>
            </w:pPr>
            <w:r>
              <w:rPr>
                <w:rFonts w:hint="eastAsia" w:ascii="宋体" w:hAnsi="宋体" w:cs="宋体"/>
                <w:sz w:val="24"/>
                <w:szCs w:val="24"/>
              </w:rPr>
              <w:t>单价（元）</w:t>
            </w:r>
          </w:p>
        </w:tc>
        <w:tc>
          <w:tcPr>
            <w:tcW w:w="1444" w:type="dxa"/>
            <w:vAlign w:val="center"/>
          </w:tcPr>
          <w:p w14:paraId="503FCA53">
            <w:pPr>
              <w:spacing w:line="560" w:lineRule="exact"/>
              <w:jc w:val="center"/>
              <w:rPr>
                <w:rFonts w:hint="eastAsia" w:ascii="宋体" w:hAnsi="宋体" w:cs="宋体"/>
                <w:sz w:val="24"/>
                <w:szCs w:val="24"/>
              </w:rPr>
            </w:pPr>
            <w:r>
              <w:rPr>
                <w:rFonts w:hint="eastAsia" w:ascii="宋体" w:hAnsi="宋体" w:cs="宋体"/>
                <w:sz w:val="24"/>
                <w:szCs w:val="24"/>
              </w:rPr>
              <w:t>总价（元）</w:t>
            </w:r>
          </w:p>
        </w:tc>
      </w:tr>
      <w:tr w14:paraId="1CC26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6" w:type="dxa"/>
            <w:vAlign w:val="center"/>
          </w:tcPr>
          <w:p w14:paraId="03A3EA22">
            <w:pPr>
              <w:spacing w:line="560" w:lineRule="exact"/>
              <w:ind w:left="410" w:firstLine="480"/>
              <w:jc w:val="center"/>
              <w:rPr>
                <w:rFonts w:hint="eastAsia" w:ascii="宋体" w:hAnsi="宋体" w:cs="宋体"/>
                <w:sz w:val="24"/>
                <w:szCs w:val="24"/>
              </w:rPr>
            </w:pPr>
          </w:p>
        </w:tc>
        <w:tc>
          <w:tcPr>
            <w:tcW w:w="1286" w:type="dxa"/>
            <w:vAlign w:val="center"/>
          </w:tcPr>
          <w:p w14:paraId="4259BF11">
            <w:pPr>
              <w:spacing w:line="560" w:lineRule="exact"/>
              <w:ind w:left="410" w:firstLine="480"/>
              <w:jc w:val="center"/>
              <w:rPr>
                <w:rFonts w:hint="eastAsia" w:ascii="宋体" w:hAnsi="宋体" w:cs="宋体"/>
                <w:sz w:val="24"/>
                <w:szCs w:val="24"/>
              </w:rPr>
            </w:pPr>
          </w:p>
        </w:tc>
        <w:tc>
          <w:tcPr>
            <w:tcW w:w="950" w:type="dxa"/>
            <w:vAlign w:val="center"/>
          </w:tcPr>
          <w:p w14:paraId="0803C92B">
            <w:pPr>
              <w:spacing w:line="560" w:lineRule="exact"/>
              <w:ind w:left="410" w:firstLine="480"/>
              <w:jc w:val="center"/>
              <w:rPr>
                <w:rFonts w:hint="eastAsia" w:ascii="宋体" w:hAnsi="宋体" w:cs="宋体"/>
                <w:sz w:val="24"/>
                <w:szCs w:val="24"/>
              </w:rPr>
            </w:pPr>
          </w:p>
        </w:tc>
        <w:tc>
          <w:tcPr>
            <w:tcW w:w="1561" w:type="dxa"/>
            <w:vAlign w:val="center"/>
          </w:tcPr>
          <w:p w14:paraId="14492FDF">
            <w:pPr>
              <w:spacing w:line="560" w:lineRule="exact"/>
              <w:ind w:left="410" w:firstLine="480"/>
              <w:jc w:val="center"/>
              <w:rPr>
                <w:rFonts w:hint="eastAsia" w:ascii="宋体" w:hAnsi="宋体" w:cs="宋体"/>
                <w:sz w:val="24"/>
                <w:szCs w:val="24"/>
              </w:rPr>
            </w:pPr>
          </w:p>
        </w:tc>
        <w:tc>
          <w:tcPr>
            <w:tcW w:w="1718" w:type="dxa"/>
            <w:vAlign w:val="center"/>
          </w:tcPr>
          <w:p w14:paraId="56BE28CB">
            <w:pPr>
              <w:spacing w:line="560" w:lineRule="exact"/>
              <w:ind w:left="410" w:firstLine="480"/>
              <w:jc w:val="center"/>
              <w:rPr>
                <w:rFonts w:hint="eastAsia" w:ascii="宋体" w:hAnsi="宋体" w:cs="宋体"/>
                <w:sz w:val="24"/>
                <w:szCs w:val="24"/>
              </w:rPr>
            </w:pPr>
          </w:p>
        </w:tc>
        <w:tc>
          <w:tcPr>
            <w:tcW w:w="1021" w:type="dxa"/>
            <w:vAlign w:val="center"/>
          </w:tcPr>
          <w:p w14:paraId="582FE915">
            <w:pPr>
              <w:spacing w:line="560" w:lineRule="exact"/>
              <w:ind w:left="410" w:firstLine="480"/>
              <w:jc w:val="center"/>
              <w:rPr>
                <w:rFonts w:hint="eastAsia" w:ascii="宋体" w:hAnsi="宋体" w:cs="宋体"/>
                <w:sz w:val="24"/>
                <w:szCs w:val="24"/>
              </w:rPr>
            </w:pPr>
          </w:p>
        </w:tc>
        <w:tc>
          <w:tcPr>
            <w:tcW w:w="1436" w:type="dxa"/>
            <w:vAlign w:val="center"/>
          </w:tcPr>
          <w:p w14:paraId="410DB5B4">
            <w:pPr>
              <w:spacing w:line="560" w:lineRule="exact"/>
              <w:ind w:left="410" w:firstLine="480"/>
              <w:jc w:val="center"/>
              <w:rPr>
                <w:rFonts w:hint="eastAsia" w:ascii="宋体" w:hAnsi="宋体" w:cs="宋体"/>
                <w:sz w:val="24"/>
                <w:szCs w:val="24"/>
              </w:rPr>
            </w:pPr>
          </w:p>
        </w:tc>
        <w:tc>
          <w:tcPr>
            <w:tcW w:w="1444" w:type="dxa"/>
            <w:vAlign w:val="center"/>
          </w:tcPr>
          <w:p w14:paraId="46008385">
            <w:pPr>
              <w:spacing w:line="560" w:lineRule="exact"/>
              <w:ind w:left="410" w:firstLine="480"/>
              <w:jc w:val="center"/>
              <w:rPr>
                <w:rFonts w:hint="eastAsia" w:ascii="宋体" w:hAnsi="宋体" w:cs="宋体"/>
                <w:sz w:val="24"/>
                <w:szCs w:val="24"/>
              </w:rPr>
            </w:pPr>
          </w:p>
        </w:tc>
      </w:tr>
      <w:tr w14:paraId="29E18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6" w:type="dxa"/>
            <w:vAlign w:val="center"/>
          </w:tcPr>
          <w:p w14:paraId="69674094">
            <w:pPr>
              <w:spacing w:line="560" w:lineRule="exact"/>
              <w:ind w:left="410" w:firstLine="480"/>
              <w:jc w:val="center"/>
              <w:rPr>
                <w:rFonts w:hint="eastAsia" w:ascii="宋体" w:hAnsi="宋体" w:cs="宋体"/>
                <w:sz w:val="24"/>
                <w:szCs w:val="24"/>
              </w:rPr>
            </w:pPr>
          </w:p>
        </w:tc>
        <w:tc>
          <w:tcPr>
            <w:tcW w:w="1286" w:type="dxa"/>
            <w:vAlign w:val="center"/>
          </w:tcPr>
          <w:p w14:paraId="39255B89">
            <w:pPr>
              <w:spacing w:line="560" w:lineRule="exact"/>
              <w:ind w:left="410" w:firstLine="480"/>
              <w:jc w:val="center"/>
              <w:rPr>
                <w:rFonts w:hint="eastAsia" w:ascii="宋体" w:hAnsi="宋体" w:cs="宋体"/>
                <w:sz w:val="24"/>
                <w:szCs w:val="24"/>
              </w:rPr>
            </w:pPr>
          </w:p>
        </w:tc>
        <w:tc>
          <w:tcPr>
            <w:tcW w:w="950" w:type="dxa"/>
            <w:vAlign w:val="center"/>
          </w:tcPr>
          <w:p w14:paraId="69357494">
            <w:pPr>
              <w:spacing w:line="560" w:lineRule="exact"/>
              <w:ind w:left="410" w:firstLine="480"/>
              <w:jc w:val="center"/>
              <w:rPr>
                <w:rFonts w:hint="eastAsia" w:ascii="宋体" w:hAnsi="宋体" w:cs="宋体"/>
                <w:sz w:val="24"/>
                <w:szCs w:val="24"/>
              </w:rPr>
            </w:pPr>
          </w:p>
        </w:tc>
        <w:tc>
          <w:tcPr>
            <w:tcW w:w="1561" w:type="dxa"/>
            <w:vAlign w:val="center"/>
          </w:tcPr>
          <w:p w14:paraId="42C63B7D">
            <w:pPr>
              <w:spacing w:line="560" w:lineRule="exact"/>
              <w:ind w:left="410" w:firstLine="480"/>
              <w:jc w:val="center"/>
              <w:rPr>
                <w:rFonts w:hint="eastAsia" w:ascii="宋体" w:hAnsi="宋体" w:cs="宋体"/>
                <w:sz w:val="24"/>
                <w:szCs w:val="24"/>
              </w:rPr>
            </w:pPr>
          </w:p>
        </w:tc>
        <w:tc>
          <w:tcPr>
            <w:tcW w:w="1718" w:type="dxa"/>
            <w:vAlign w:val="center"/>
          </w:tcPr>
          <w:p w14:paraId="49E50F90">
            <w:pPr>
              <w:spacing w:line="560" w:lineRule="exact"/>
              <w:ind w:left="410" w:firstLine="480"/>
              <w:jc w:val="center"/>
              <w:rPr>
                <w:rFonts w:hint="eastAsia" w:ascii="宋体" w:hAnsi="宋体" w:cs="宋体"/>
                <w:sz w:val="24"/>
                <w:szCs w:val="24"/>
              </w:rPr>
            </w:pPr>
          </w:p>
        </w:tc>
        <w:tc>
          <w:tcPr>
            <w:tcW w:w="1021" w:type="dxa"/>
            <w:vAlign w:val="center"/>
          </w:tcPr>
          <w:p w14:paraId="7392E964">
            <w:pPr>
              <w:spacing w:line="560" w:lineRule="exact"/>
              <w:ind w:left="410" w:firstLine="480"/>
              <w:jc w:val="center"/>
              <w:rPr>
                <w:rFonts w:hint="eastAsia" w:ascii="宋体" w:hAnsi="宋体" w:cs="宋体"/>
                <w:sz w:val="24"/>
                <w:szCs w:val="24"/>
              </w:rPr>
            </w:pPr>
          </w:p>
        </w:tc>
        <w:tc>
          <w:tcPr>
            <w:tcW w:w="1436" w:type="dxa"/>
            <w:vAlign w:val="center"/>
          </w:tcPr>
          <w:p w14:paraId="6610989D">
            <w:pPr>
              <w:spacing w:line="560" w:lineRule="exact"/>
              <w:ind w:left="410" w:firstLine="480"/>
              <w:jc w:val="center"/>
              <w:rPr>
                <w:rFonts w:hint="eastAsia" w:ascii="宋体" w:hAnsi="宋体" w:cs="宋体"/>
                <w:sz w:val="24"/>
                <w:szCs w:val="24"/>
              </w:rPr>
            </w:pPr>
          </w:p>
        </w:tc>
        <w:tc>
          <w:tcPr>
            <w:tcW w:w="1444" w:type="dxa"/>
            <w:vAlign w:val="center"/>
          </w:tcPr>
          <w:p w14:paraId="25BB9F78">
            <w:pPr>
              <w:spacing w:line="560" w:lineRule="exact"/>
              <w:ind w:left="410" w:firstLine="480"/>
              <w:jc w:val="center"/>
              <w:rPr>
                <w:rFonts w:hint="eastAsia" w:ascii="宋体" w:hAnsi="宋体" w:cs="宋体"/>
                <w:sz w:val="24"/>
                <w:szCs w:val="24"/>
              </w:rPr>
            </w:pPr>
          </w:p>
        </w:tc>
      </w:tr>
      <w:tr w14:paraId="4ACAA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6" w:type="dxa"/>
            <w:vAlign w:val="center"/>
          </w:tcPr>
          <w:p w14:paraId="4D515B20">
            <w:pPr>
              <w:spacing w:line="560" w:lineRule="exact"/>
              <w:ind w:left="410" w:firstLine="480"/>
              <w:jc w:val="center"/>
              <w:rPr>
                <w:rFonts w:hint="eastAsia" w:ascii="宋体" w:hAnsi="宋体" w:cs="宋体"/>
                <w:sz w:val="24"/>
                <w:szCs w:val="24"/>
              </w:rPr>
            </w:pPr>
          </w:p>
        </w:tc>
        <w:tc>
          <w:tcPr>
            <w:tcW w:w="1286" w:type="dxa"/>
            <w:vAlign w:val="center"/>
          </w:tcPr>
          <w:p w14:paraId="4521C9D2">
            <w:pPr>
              <w:spacing w:line="560" w:lineRule="exact"/>
              <w:ind w:left="410" w:firstLine="480"/>
              <w:jc w:val="center"/>
              <w:rPr>
                <w:rFonts w:hint="eastAsia" w:ascii="宋体" w:hAnsi="宋体" w:cs="宋体"/>
                <w:sz w:val="24"/>
                <w:szCs w:val="24"/>
              </w:rPr>
            </w:pPr>
          </w:p>
        </w:tc>
        <w:tc>
          <w:tcPr>
            <w:tcW w:w="950" w:type="dxa"/>
            <w:vAlign w:val="center"/>
          </w:tcPr>
          <w:p w14:paraId="3C48460C">
            <w:pPr>
              <w:spacing w:line="560" w:lineRule="exact"/>
              <w:ind w:left="410" w:firstLine="480"/>
              <w:jc w:val="center"/>
              <w:rPr>
                <w:rFonts w:hint="eastAsia" w:ascii="宋体" w:hAnsi="宋体" w:cs="宋体"/>
                <w:sz w:val="24"/>
                <w:szCs w:val="24"/>
              </w:rPr>
            </w:pPr>
          </w:p>
        </w:tc>
        <w:tc>
          <w:tcPr>
            <w:tcW w:w="1561" w:type="dxa"/>
            <w:vAlign w:val="center"/>
          </w:tcPr>
          <w:p w14:paraId="3BB3FC26">
            <w:pPr>
              <w:spacing w:line="560" w:lineRule="exact"/>
              <w:ind w:left="410" w:firstLine="480"/>
              <w:jc w:val="center"/>
              <w:rPr>
                <w:rFonts w:hint="eastAsia" w:ascii="宋体" w:hAnsi="宋体" w:cs="宋体"/>
                <w:sz w:val="24"/>
                <w:szCs w:val="24"/>
              </w:rPr>
            </w:pPr>
          </w:p>
        </w:tc>
        <w:tc>
          <w:tcPr>
            <w:tcW w:w="1718" w:type="dxa"/>
            <w:vAlign w:val="center"/>
          </w:tcPr>
          <w:p w14:paraId="02DD03B8">
            <w:pPr>
              <w:spacing w:line="560" w:lineRule="exact"/>
              <w:ind w:left="410" w:firstLine="480"/>
              <w:jc w:val="center"/>
              <w:rPr>
                <w:rFonts w:hint="eastAsia" w:ascii="宋体" w:hAnsi="宋体" w:cs="宋体"/>
                <w:sz w:val="24"/>
                <w:szCs w:val="24"/>
              </w:rPr>
            </w:pPr>
          </w:p>
        </w:tc>
        <w:tc>
          <w:tcPr>
            <w:tcW w:w="1021" w:type="dxa"/>
            <w:vAlign w:val="center"/>
          </w:tcPr>
          <w:p w14:paraId="73E44903">
            <w:pPr>
              <w:spacing w:line="560" w:lineRule="exact"/>
              <w:ind w:left="410" w:firstLine="480"/>
              <w:jc w:val="center"/>
              <w:rPr>
                <w:rFonts w:hint="eastAsia" w:ascii="宋体" w:hAnsi="宋体" w:cs="宋体"/>
                <w:sz w:val="24"/>
                <w:szCs w:val="24"/>
              </w:rPr>
            </w:pPr>
          </w:p>
        </w:tc>
        <w:tc>
          <w:tcPr>
            <w:tcW w:w="1436" w:type="dxa"/>
            <w:vAlign w:val="center"/>
          </w:tcPr>
          <w:p w14:paraId="17D1E783">
            <w:pPr>
              <w:spacing w:line="560" w:lineRule="exact"/>
              <w:ind w:left="410" w:firstLine="480"/>
              <w:jc w:val="center"/>
              <w:rPr>
                <w:rFonts w:hint="eastAsia" w:ascii="宋体" w:hAnsi="宋体" w:cs="宋体"/>
                <w:sz w:val="24"/>
                <w:szCs w:val="24"/>
              </w:rPr>
            </w:pPr>
          </w:p>
        </w:tc>
        <w:tc>
          <w:tcPr>
            <w:tcW w:w="1444" w:type="dxa"/>
            <w:vAlign w:val="center"/>
          </w:tcPr>
          <w:p w14:paraId="6AAB5AE3">
            <w:pPr>
              <w:spacing w:line="560" w:lineRule="exact"/>
              <w:ind w:left="410" w:firstLine="480"/>
              <w:jc w:val="center"/>
              <w:rPr>
                <w:rFonts w:hint="eastAsia" w:ascii="宋体" w:hAnsi="宋体" w:cs="宋体"/>
                <w:sz w:val="24"/>
                <w:szCs w:val="24"/>
              </w:rPr>
            </w:pPr>
          </w:p>
        </w:tc>
      </w:tr>
      <w:tr w14:paraId="75FD6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6" w:type="dxa"/>
            <w:vAlign w:val="center"/>
          </w:tcPr>
          <w:p w14:paraId="5CBD7C14">
            <w:pPr>
              <w:spacing w:line="560" w:lineRule="exact"/>
              <w:ind w:left="410" w:firstLine="480"/>
              <w:jc w:val="center"/>
              <w:rPr>
                <w:rFonts w:hint="eastAsia" w:ascii="宋体" w:hAnsi="宋体" w:cs="宋体"/>
                <w:sz w:val="24"/>
                <w:szCs w:val="24"/>
              </w:rPr>
            </w:pPr>
          </w:p>
        </w:tc>
        <w:tc>
          <w:tcPr>
            <w:tcW w:w="1286" w:type="dxa"/>
            <w:vAlign w:val="center"/>
          </w:tcPr>
          <w:p w14:paraId="6C4DEC85">
            <w:pPr>
              <w:spacing w:line="560" w:lineRule="exact"/>
              <w:ind w:left="410" w:firstLine="480"/>
              <w:jc w:val="center"/>
              <w:rPr>
                <w:rFonts w:hint="eastAsia" w:ascii="宋体" w:hAnsi="宋体" w:cs="宋体"/>
                <w:sz w:val="24"/>
                <w:szCs w:val="24"/>
              </w:rPr>
            </w:pPr>
          </w:p>
        </w:tc>
        <w:tc>
          <w:tcPr>
            <w:tcW w:w="950" w:type="dxa"/>
            <w:vAlign w:val="center"/>
          </w:tcPr>
          <w:p w14:paraId="0477A1AE">
            <w:pPr>
              <w:spacing w:line="560" w:lineRule="exact"/>
              <w:ind w:left="410" w:firstLine="480"/>
              <w:jc w:val="center"/>
              <w:rPr>
                <w:rFonts w:hint="eastAsia" w:ascii="宋体" w:hAnsi="宋体" w:cs="宋体"/>
                <w:sz w:val="24"/>
                <w:szCs w:val="24"/>
              </w:rPr>
            </w:pPr>
          </w:p>
        </w:tc>
        <w:tc>
          <w:tcPr>
            <w:tcW w:w="1561" w:type="dxa"/>
            <w:vAlign w:val="center"/>
          </w:tcPr>
          <w:p w14:paraId="7C825152">
            <w:pPr>
              <w:spacing w:line="560" w:lineRule="exact"/>
              <w:ind w:left="410" w:firstLine="480"/>
              <w:jc w:val="center"/>
              <w:rPr>
                <w:rFonts w:hint="eastAsia" w:ascii="宋体" w:hAnsi="宋体" w:cs="宋体"/>
                <w:sz w:val="24"/>
                <w:szCs w:val="24"/>
              </w:rPr>
            </w:pPr>
          </w:p>
        </w:tc>
        <w:tc>
          <w:tcPr>
            <w:tcW w:w="1718" w:type="dxa"/>
            <w:vAlign w:val="center"/>
          </w:tcPr>
          <w:p w14:paraId="2E76B113">
            <w:pPr>
              <w:spacing w:line="560" w:lineRule="exact"/>
              <w:ind w:left="410" w:firstLine="480"/>
              <w:jc w:val="center"/>
              <w:rPr>
                <w:rFonts w:hint="eastAsia" w:ascii="宋体" w:hAnsi="宋体" w:cs="宋体"/>
                <w:sz w:val="24"/>
                <w:szCs w:val="24"/>
              </w:rPr>
            </w:pPr>
          </w:p>
        </w:tc>
        <w:tc>
          <w:tcPr>
            <w:tcW w:w="1021" w:type="dxa"/>
            <w:vAlign w:val="center"/>
          </w:tcPr>
          <w:p w14:paraId="1A73EA2A">
            <w:pPr>
              <w:spacing w:line="560" w:lineRule="exact"/>
              <w:ind w:left="410" w:firstLine="480"/>
              <w:jc w:val="center"/>
              <w:rPr>
                <w:rFonts w:hint="eastAsia" w:ascii="宋体" w:hAnsi="宋体" w:cs="宋体"/>
                <w:sz w:val="24"/>
                <w:szCs w:val="24"/>
              </w:rPr>
            </w:pPr>
          </w:p>
        </w:tc>
        <w:tc>
          <w:tcPr>
            <w:tcW w:w="1436" w:type="dxa"/>
            <w:vAlign w:val="center"/>
          </w:tcPr>
          <w:p w14:paraId="6BEB12F0">
            <w:pPr>
              <w:spacing w:line="560" w:lineRule="exact"/>
              <w:ind w:left="410" w:firstLine="480"/>
              <w:jc w:val="center"/>
              <w:rPr>
                <w:rFonts w:hint="eastAsia" w:ascii="宋体" w:hAnsi="宋体" w:cs="宋体"/>
                <w:sz w:val="24"/>
                <w:szCs w:val="24"/>
              </w:rPr>
            </w:pPr>
          </w:p>
        </w:tc>
        <w:tc>
          <w:tcPr>
            <w:tcW w:w="1444" w:type="dxa"/>
            <w:vAlign w:val="center"/>
          </w:tcPr>
          <w:p w14:paraId="34427E8B">
            <w:pPr>
              <w:spacing w:line="560" w:lineRule="exact"/>
              <w:ind w:left="410" w:firstLine="480"/>
              <w:jc w:val="center"/>
              <w:rPr>
                <w:rFonts w:hint="eastAsia" w:ascii="宋体" w:hAnsi="宋体" w:cs="宋体"/>
                <w:sz w:val="24"/>
                <w:szCs w:val="24"/>
              </w:rPr>
            </w:pPr>
          </w:p>
        </w:tc>
      </w:tr>
      <w:tr w14:paraId="0E58D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6" w:type="dxa"/>
            <w:vAlign w:val="center"/>
          </w:tcPr>
          <w:p w14:paraId="16BE206B">
            <w:pPr>
              <w:spacing w:line="560" w:lineRule="exact"/>
              <w:ind w:left="410" w:firstLine="480"/>
              <w:jc w:val="center"/>
              <w:rPr>
                <w:rFonts w:hint="eastAsia" w:ascii="宋体" w:hAnsi="宋体" w:cs="宋体"/>
                <w:sz w:val="24"/>
                <w:szCs w:val="24"/>
              </w:rPr>
            </w:pPr>
          </w:p>
        </w:tc>
        <w:tc>
          <w:tcPr>
            <w:tcW w:w="1286" w:type="dxa"/>
            <w:vAlign w:val="center"/>
          </w:tcPr>
          <w:p w14:paraId="16EE64BE">
            <w:pPr>
              <w:spacing w:line="560" w:lineRule="exact"/>
              <w:ind w:left="410" w:firstLine="480"/>
              <w:jc w:val="center"/>
              <w:rPr>
                <w:rFonts w:hint="eastAsia" w:ascii="宋体" w:hAnsi="宋体" w:cs="宋体"/>
                <w:sz w:val="24"/>
                <w:szCs w:val="24"/>
              </w:rPr>
            </w:pPr>
          </w:p>
        </w:tc>
        <w:tc>
          <w:tcPr>
            <w:tcW w:w="950" w:type="dxa"/>
            <w:vAlign w:val="center"/>
          </w:tcPr>
          <w:p w14:paraId="529B8585">
            <w:pPr>
              <w:spacing w:line="560" w:lineRule="exact"/>
              <w:ind w:left="410" w:firstLine="480"/>
              <w:jc w:val="center"/>
              <w:rPr>
                <w:rFonts w:hint="eastAsia" w:ascii="宋体" w:hAnsi="宋体" w:cs="宋体"/>
                <w:sz w:val="24"/>
                <w:szCs w:val="24"/>
              </w:rPr>
            </w:pPr>
          </w:p>
        </w:tc>
        <w:tc>
          <w:tcPr>
            <w:tcW w:w="1561" w:type="dxa"/>
            <w:vAlign w:val="center"/>
          </w:tcPr>
          <w:p w14:paraId="335E1782">
            <w:pPr>
              <w:spacing w:line="560" w:lineRule="exact"/>
              <w:ind w:left="410" w:firstLine="480"/>
              <w:jc w:val="center"/>
              <w:rPr>
                <w:rFonts w:hint="eastAsia" w:ascii="宋体" w:hAnsi="宋体" w:cs="宋体"/>
                <w:sz w:val="24"/>
                <w:szCs w:val="24"/>
              </w:rPr>
            </w:pPr>
          </w:p>
        </w:tc>
        <w:tc>
          <w:tcPr>
            <w:tcW w:w="1718" w:type="dxa"/>
            <w:vAlign w:val="center"/>
          </w:tcPr>
          <w:p w14:paraId="3BB8A80D">
            <w:pPr>
              <w:spacing w:line="560" w:lineRule="exact"/>
              <w:ind w:left="410" w:firstLine="480"/>
              <w:jc w:val="center"/>
              <w:rPr>
                <w:rFonts w:hint="eastAsia" w:ascii="宋体" w:hAnsi="宋体" w:cs="宋体"/>
                <w:sz w:val="24"/>
                <w:szCs w:val="24"/>
              </w:rPr>
            </w:pPr>
          </w:p>
        </w:tc>
        <w:tc>
          <w:tcPr>
            <w:tcW w:w="1021" w:type="dxa"/>
            <w:vAlign w:val="center"/>
          </w:tcPr>
          <w:p w14:paraId="3613BBB0">
            <w:pPr>
              <w:spacing w:line="560" w:lineRule="exact"/>
              <w:ind w:left="410" w:firstLine="480"/>
              <w:jc w:val="center"/>
              <w:rPr>
                <w:rFonts w:hint="eastAsia" w:ascii="宋体" w:hAnsi="宋体" w:cs="宋体"/>
                <w:sz w:val="24"/>
                <w:szCs w:val="24"/>
              </w:rPr>
            </w:pPr>
          </w:p>
        </w:tc>
        <w:tc>
          <w:tcPr>
            <w:tcW w:w="1436" w:type="dxa"/>
            <w:vAlign w:val="center"/>
          </w:tcPr>
          <w:p w14:paraId="2E1414EC">
            <w:pPr>
              <w:spacing w:line="560" w:lineRule="exact"/>
              <w:ind w:left="410" w:firstLine="480"/>
              <w:jc w:val="center"/>
              <w:rPr>
                <w:rFonts w:hint="eastAsia" w:ascii="宋体" w:hAnsi="宋体" w:cs="宋体"/>
                <w:sz w:val="24"/>
                <w:szCs w:val="24"/>
              </w:rPr>
            </w:pPr>
          </w:p>
        </w:tc>
        <w:tc>
          <w:tcPr>
            <w:tcW w:w="1444" w:type="dxa"/>
            <w:vAlign w:val="center"/>
          </w:tcPr>
          <w:p w14:paraId="53736E3C">
            <w:pPr>
              <w:spacing w:line="560" w:lineRule="exact"/>
              <w:ind w:left="410" w:firstLine="480"/>
              <w:jc w:val="center"/>
              <w:rPr>
                <w:rFonts w:hint="eastAsia" w:ascii="宋体" w:hAnsi="宋体" w:cs="宋体"/>
                <w:sz w:val="24"/>
                <w:szCs w:val="24"/>
              </w:rPr>
            </w:pPr>
          </w:p>
        </w:tc>
      </w:tr>
      <w:tr w14:paraId="2312B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22" w:type="dxa"/>
            <w:gridSpan w:val="8"/>
            <w:vAlign w:val="center"/>
          </w:tcPr>
          <w:p w14:paraId="027379C2">
            <w:pPr>
              <w:spacing w:line="560" w:lineRule="exact"/>
              <w:rPr>
                <w:rFonts w:hint="eastAsia" w:ascii="宋体" w:hAnsi="宋体" w:cs="宋体"/>
                <w:sz w:val="24"/>
                <w:szCs w:val="24"/>
              </w:rPr>
            </w:pPr>
            <w:r>
              <w:rPr>
                <w:rFonts w:hint="eastAsia" w:ascii="宋体" w:hAnsi="宋体" w:cs="宋体"/>
                <w:sz w:val="24"/>
                <w:szCs w:val="24"/>
              </w:rPr>
              <w:t>合计：人民币金额（大写）：    佰    拾    万    仟   佰   拾    元整（￥：   ）</w:t>
            </w:r>
          </w:p>
        </w:tc>
      </w:tr>
    </w:tbl>
    <w:p w14:paraId="205E9708">
      <w:pPr>
        <w:spacing w:line="560" w:lineRule="exact"/>
        <w:ind w:firstLine="480"/>
        <w:rPr>
          <w:rFonts w:cs="Courier New"/>
          <w:b/>
          <w:sz w:val="24"/>
          <w:szCs w:val="24"/>
        </w:rPr>
      </w:pPr>
      <w:r>
        <w:rPr>
          <w:rFonts w:hint="eastAsia" w:cs="Courier New"/>
          <w:sz w:val="24"/>
          <w:szCs w:val="24"/>
        </w:rPr>
        <w:t>本合同价款包含乙方提供合同约定的货物及乙方提供合同中服务所支出的所有费用，甲方在上述合同价款之外不再向乙方支付其他任何费用。</w:t>
      </w:r>
    </w:p>
    <w:p w14:paraId="67D4E1C0">
      <w:pPr>
        <w:spacing w:line="560" w:lineRule="exact"/>
        <w:ind w:firstLine="482"/>
        <w:rPr>
          <w:rFonts w:cs="Courier New"/>
          <w:b/>
          <w:sz w:val="24"/>
          <w:szCs w:val="24"/>
        </w:rPr>
      </w:pPr>
      <w:r>
        <w:rPr>
          <w:rFonts w:cs="Courier New"/>
          <w:b/>
          <w:sz w:val="24"/>
          <w:szCs w:val="24"/>
        </w:rPr>
        <w:t>三、技术资料</w:t>
      </w:r>
    </w:p>
    <w:p w14:paraId="6CE56667">
      <w:pPr>
        <w:spacing w:line="560" w:lineRule="exact"/>
        <w:ind w:firstLine="480"/>
        <w:rPr>
          <w:rFonts w:cs="Courier New"/>
          <w:sz w:val="24"/>
          <w:szCs w:val="24"/>
        </w:rPr>
      </w:pPr>
      <w:r>
        <w:rPr>
          <w:rFonts w:cs="Courier New"/>
          <w:sz w:val="24"/>
          <w:szCs w:val="24"/>
        </w:rPr>
        <w:t>3.1乙方应按招标文件规定的时间向甲方提供使用货物</w:t>
      </w:r>
      <w:r>
        <w:rPr>
          <w:rFonts w:hint="eastAsia" w:cs="Courier New"/>
          <w:sz w:val="24"/>
          <w:szCs w:val="24"/>
        </w:rPr>
        <w:t>(包含与货物相关的服务)</w:t>
      </w:r>
      <w:r>
        <w:rPr>
          <w:rFonts w:cs="Courier New"/>
          <w:sz w:val="24"/>
          <w:szCs w:val="24"/>
        </w:rPr>
        <w:t>的有关技术资料。</w:t>
      </w:r>
    </w:p>
    <w:p w14:paraId="37966D96">
      <w:pPr>
        <w:spacing w:line="560" w:lineRule="exact"/>
        <w:ind w:firstLine="480"/>
        <w:rPr>
          <w:rFonts w:cs="Courier New"/>
          <w:sz w:val="24"/>
          <w:szCs w:val="24"/>
        </w:rPr>
      </w:pPr>
      <w:r>
        <w:rPr>
          <w:rFonts w:cs="Courier New"/>
          <w:sz w:val="24"/>
          <w:szCs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20F6EA30">
      <w:pPr>
        <w:spacing w:line="560" w:lineRule="exact"/>
        <w:ind w:firstLine="482"/>
        <w:rPr>
          <w:rFonts w:hint="eastAsia" w:ascii="宋体" w:hAnsi="宋体" w:cs="宋体"/>
          <w:b/>
          <w:sz w:val="24"/>
          <w:szCs w:val="24"/>
        </w:rPr>
      </w:pPr>
      <w:r>
        <w:rPr>
          <w:rFonts w:hint="eastAsia" w:ascii="宋体" w:hAnsi="宋体" w:cs="宋体"/>
          <w:b/>
          <w:sz w:val="24"/>
          <w:szCs w:val="24"/>
        </w:rPr>
        <w:t>四、供货要求</w:t>
      </w:r>
    </w:p>
    <w:p w14:paraId="3B82ECFC">
      <w:pPr>
        <w:spacing w:line="560" w:lineRule="exact"/>
        <w:ind w:firstLine="480"/>
        <w:rPr>
          <w:rFonts w:cs="Courier New"/>
          <w:sz w:val="24"/>
          <w:szCs w:val="24"/>
        </w:rPr>
      </w:pPr>
      <w:r>
        <w:rPr>
          <w:rFonts w:hint="eastAsia" w:cs="Courier New"/>
          <w:sz w:val="24"/>
          <w:szCs w:val="24"/>
        </w:rPr>
        <w:t>4.1乙方需合理安排各个环节的时间进度，确保在合同签订后规定时间内完成本项目。</w:t>
      </w:r>
    </w:p>
    <w:p w14:paraId="28CA4635">
      <w:pPr>
        <w:spacing w:line="560" w:lineRule="exact"/>
        <w:ind w:firstLine="480"/>
        <w:rPr>
          <w:rFonts w:cs="Courier New"/>
          <w:sz w:val="24"/>
          <w:szCs w:val="24"/>
        </w:rPr>
      </w:pPr>
      <w:r>
        <w:rPr>
          <w:rFonts w:hint="eastAsia" w:cs="Courier New"/>
          <w:sz w:val="24"/>
          <w:szCs w:val="24"/>
        </w:rPr>
        <w:t>4.2供货前，乙方应提供相关货物、设备的规格、颜色、外形等供甲方确认，否则造成的损失由乙方自行承担。产品必须是正规厂家新品，中高端优质产品，不得使用已经淘汰或拼凑、组装的伪劣、假冒部件及产品经甲方审验合格后方可进场，所有产品必须符合国家标准和环保要求，不得以次充好。</w:t>
      </w:r>
    </w:p>
    <w:p w14:paraId="72F41DBE">
      <w:pPr>
        <w:spacing w:line="560" w:lineRule="exact"/>
        <w:ind w:firstLine="480"/>
        <w:rPr>
          <w:rFonts w:cs="Courier New"/>
          <w:sz w:val="24"/>
          <w:szCs w:val="24"/>
        </w:rPr>
      </w:pPr>
      <w:r>
        <w:rPr>
          <w:rFonts w:hint="eastAsia" w:cs="Courier New"/>
          <w:sz w:val="24"/>
          <w:szCs w:val="24"/>
        </w:rPr>
        <w:t>4.3乙方应在合同签订后规定时间按要求将货物运输至甲方指定的交货地点。零散及易损件须用木箱包装，确保防盗、防震、防潮、防破损、运输方式确定，并且由于运输造成的设备损坏，丢失均由乙方负责处理，未按进度供货的，责任乙方自负。</w:t>
      </w:r>
    </w:p>
    <w:p w14:paraId="1A25EE99">
      <w:pPr>
        <w:spacing w:line="560" w:lineRule="exact"/>
        <w:ind w:firstLine="480"/>
        <w:rPr>
          <w:rFonts w:cs="Courier New"/>
          <w:sz w:val="24"/>
          <w:szCs w:val="24"/>
        </w:rPr>
      </w:pPr>
      <w:r>
        <w:rPr>
          <w:rFonts w:hint="eastAsia" w:cs="Courier New"/>
          <w:sz w:val="24"/>
          <w:szCs w:val="24"/>
        </w:rPr>
        <w:t>4.4经甲方确认供货完成后，乙方应在规定时间内完成货物的安装、调试的工作，对于安装、调试出现质量问题的，乙方应及时更换新的产品，确保货物质量。</w:t>
      </w:r>
    </w:p>
    <w:p w14:paraId="3C3F1EB3">
      <w:pPr>
        <w:spacing w:line="560" w:lineRule="exact"/>
        <w:ind w:firstLine="480"/>
        <w:rPr>
          <w:rFonts w:cs="Courier New"/>
          <w:sz w:val="24"/>
          <w:szCs w:val="24"/>
        </w:rPr>
      </w:pPr>
      <w:r>
        <w:rPr>
          <w:rFonts w:hint="eastAsia" w:cs="Courier New"/>
          <w:sz w:val="24"/>
          <w:szCs w:val="24"/>
        </w:rPr>
        <w:t>4.5环保检测、材料、成品及安装后室内所需的检测均由乙方负责。一切安全问题由乙方负责。</w:t>
      </w:r>
    </w:p>
    <w:p w14:paraId="5C899EEE">
      <w:pPr>
        <w:spacing w:line="560" w:lineRule="exact"/>
        <w:ind w:firstLine="482"/>
        <w:rPr>
          <w:rFonts w:hint="eastAsia" w:ascii="宋体" w:hAnsi="宋体" w:cs="宋体"/>
          <w:b/>
          <w:sz w:val="24"/>
          <w:szCs w:val="24"/>
        </w:rPr>
      </w:pPr>
      <w:r>
        <w:rPr>
          <w:rFonts w:hint="eastAsia" w:ascii="宋体" w:hAnsi="宋体" w:cs="宋体"/>
          <w:b/>
          <w:sz w:val="24"/>
          <w:szCs w:val="24"/>
        </w:rPr>
        <w:t>五、知识产权</w:t>
      </w:r>
    </w:p>
    <w:p w14:paraId="26A2EB80">
      <w:pPr>
        <w:spacing w:line="560" w:lineRule="exact"/>
        <w:ind w:firstLine="480"/>
        <w:rPr>
          <w:rFonts w:hint="eastAsia" w:ascii="宋体" w:hAnsi="宋体" w:cs="宋体"/>
          <w:sz w:val="24"/>
        </w:rPr>
      </w:pPr>
      <w:r>
        <w:rPr>
          <w:rFonts w:hint="eastAsia" w:ascii="宋体" w:hAnsi="宋体" w:cs="宋体"/>
          <w:sz w:val="24"/>
          <w:szCs w:val="24"/>
        </w:rPr>
        <w:t>5.1乙</w:t>
      </w:r>
      <w:r>
        <w:rPr>
          <w:rFonts w:hint="eastAsia" w:ascii="宋体" w:hAnsi="宋体" w:cs="宋体"/>
          <w:sz w:val="24"/>
        </w:rPr>
        <w:t>方应保证甲方在使用、接受本合同货物</w:t>
      </w:r>
      <w:r>
        <w:rPr>
          <w:rFonts w:hint="eastAsia" w:ascii="宋体" w:hAnsi="宋体" w:cs="宋体"/>
          <w:sz w:val="24"/>
          <w:szCs w:val="24"/>
        </w:rPr>
        <w:t>（包含与货物相关的服务）</w:t>
      </w:r>
      <w:r>
        <w:rPr>
          <w:rFonts w:hint="eastAsia" w:ascii="宋体" w:hAnsi="宋体" w:cs="宋体"/>
          <w:sz w:val="24"/>
        </w:rPr>
        <w:t>或其任何一部分时不受第三方提出侵犯其专利权、版权、商标权和工业设计权等知识产权的起诉。一旦出现侵权，由乙方负全部责任。</w:t>
      </w:r>
    </w:p>
    <w:p w14:paraId="53315B93">
      <w:pPr>
        <w:spacing w:line="560" w:lineRule="exact"/>
        <w:ind w:firstLine="482"/>
        <w:rPr>
          <w:rFonts w:hint="eastAsia" w:ascii="宋体" w:hAnsi="宋体" w:cs="宋体"/>
          <w:sz w:val="24"/>
          <w:szCs w:val="24"/>
          <w:u w:val="single"/>
        </w:rPr>
      </w:pPr>
      <w:r>
        <w:rPr>
          <w:rFonts w:hint="eastAsia" w:ascii="宋体" w:hAnsi="宋体" w:cs="宋体"/>
          <w:b/>
          <w:sz w:val="24"/>
          <w:szCs w:val="24"/>
        </w:rPr>
        <w:t>六、产权担保</w:t>
      </w:r>
    </w:p>
    <w:p w14:paraId="2792FA95">
      <w:pPr>
        <w:spacing w:line="560" w:lineRule="exact"/>
        <w:ind w:firstLine="480"/>
        <w:rPr>
          <w:rFonts w:hint="eastAsia" w:ascii="宋体" w:hAnsi="宋体" w:cs="宋体"/>
          <w:sz w:val="24"/>
          <w:szCs w:val="24"/>
          <w:u w:val="single"/>
        </w:rPr>
      </w:pPr>
      <w:r>
        <w:rPr>
          <w:rFonts w:hint="eastAsia" w:ascii="宋体" w:hAnsi="宋体" w:cs="宋体"/>
          <w:sz w:val="24"/>
          <w:szCs w:val="24"/>
        </w:rPr>
        <w:t>6.1 乙方保证所交付的货物（包含与货物相关的服务）的所有权完全属于乙方且无任何抵押、查封等产权瑕疵。</w:t>
      </w:r>
    </w:p>
    <w:p w14:paraId="4CA3FA59">
      <w:pPr>
        <w:spacing w:line="560" w:lineRule="exact"/>
        <w:ind w:firstLine="482"/>
        <w:rPr>
          <w:rFonts w:hint="eastAsia" w:ascii="宋体" w:hAnsi="宋体" w:cs="宋体"/>
          <w:b/>
          <w:sz w:val="24"/>
          <w:szCs w:val="24"/>
        </w:rPr>
      </w:pPr>
      <w:r>
        <w:rPr>
          <w:rFonts w:hint="eastAsia" w:ascii="宋体" w:hAnsi="宋体" w:cs="宋体"/>
          <w:b/>
          <w:sz w:val="24"/>
          <w:szCs w:val="24"/>
        </w:rPr>
        <w:t>七、履约保证金</w:t>
      </w:r>
    </w:p>
    <w:p w14:paraId="49C80877">
      <w:pPr>
        <w:spacing w:line="560" w:lineRule="exact"/>
        <w:ind w:firstLine="480"/>
        <w:rPr>
          <w:rFonts w:hint="eastAsia" w:ascii="宋体" w:hAnsi="宋体" w:cs="宋体"/>
          <w:sz w:val="24"/>
          <w:szCs w:val="24"/>
          <w:lang w:val="zh-CN"/>
        </w:rPr>
      </w:pPr>
      <w:r>
        <w:rPr>
          <w:rFonts w:hint="eastAsia" w:ascii="宋体" w:hAnsi="宋体" w:cs="宋体"/>
          <w:sz w:val="24"/>
          <w:szCs w:val="24"/>
        </w:rPr>
        <w:t>7.1</w:t>
      </w:r>
      <w:r>
        <w:rPr>
          <w:rFonts w:hint="eastAsia" w:ascii="宋体" w:hAnsi="宋体" w:cs="宋体"/>
          <w:sz w:val="24"/>
          <w:szCs w:val="24"/>
          <w:lang w:val="zh-CN"/>
        </w:rPr>
        <w:t>履约保证金应在采购合同签订前</w:t>
      </w:r>
      <w:r>
        <w:rPr>
          <w:rFonts w:hint="eastAsia" w:ascii="宋体" w:hAnsi="宋体" w:cs="宋体"/>
          <w:sz w:val="24"/>
          <w:szCs w:val="24"/>
        </w:rPr>
        <w:t>向甲方</w:t>
      </w:r>
      <w:r>
        <w:rPr>
          <w:rFonts w:hint="eastAsia" w:ascii="宋体" w:hAnsi="宋体" w:cs="宋体"/>
          <w:sz w:val="24"/>
          <w:szCs w:val="24"/>
          <w:lang w:val="zh-CN"/>
        </w:rPr>
        <w:t>提交，履约保证金的金额：按采购合同总价的</w:t>
      </w:r>
      <w:r>
        <w:rPr>
          <w:rFonts w:hint="eastAsia" w:ascii="宋体" w:hAnsi="宋体" w:cs="宋体"/>
          <w:sz w:val="24"/>
          <w:szCs w:val="24"/>
        </w:rPr>
        <w:t>2</w:t>
      </w:r>
      <w:r>
        <w:rPr>
          <w:rFonts w:hint="eastAsia" w:ascii="宋体" w:hAnsi="宋体" w:cs="宋体"/>
          <w:sz w:val="24"/>
          <w:szCs w:val="24"/>
          <w:lang w:val="zh-CN"/>
        </w:rPr>
        <w:t>%计取。除银行电汇、网上银行、数字人民币外，乙方还可选用银行保函、担保公司的保证担保或保险公司的保证保险等多种形式向甲方缴纳，支持和鼓励乙方自愿使用履约保函（保险）代替缴纳履约保证金</w:t>
      </w:r>
      <w:bookmarkStart w:id="209" w:name="_Hlk198040700"/>
      <w:r>
        <w:rPr>
          <w:rFonts w:hint="eastAsia" w:ascii="宋体" w:hAnsi="宋体" w:cs="宋体"/>
          <w:sz w:val="24"/>
          <w:szCs w:val="24"/>
          <w:lang w:val="zh-CN"/>
        </w:rPr>
        <w:t>，乙方如使用江苏政府采购电子履约保函（保险）的，可按采购合同总价的 1.2 %（履约保证金原提交金额的6折）提交。办理流程、偿付等内容见江苏政府采购网“保险保函”模块。</w:t>
      </w:r>
      <w:bookmarkEnd w:id="209"/>
    </w:p>
    <w:p w14:paraId="19F998CC">
      <w:pPr>
        <w:spacing w:line="560" w:lineRule="exact"/>
        <w:ind w:firstLine="480"/>
        <w:rPr>
          <w:rFonts w:hint="eastAsia" w:ascii="宋体" w:hAnsi="宋体" w:cs="宋体"/>
          <w:sz w:val="24"/>
          <w:szCs w:val="24"/>
          <w:lang w:val="zh-CN"/>
        </w:rPr>
      </w:pPr>
      <w:r>
        <w:rPr>
          <w:rFonts w:hint="eastAsia" w:ascii="宋体" w:hAnsi="宋体" w:cs="宋体"/>
          <w:sz w:val="24"/>
          <w:szCs w:val="24"/>
        </w:rPr>
        <w:t>7.2</w:t>
      </w:r>
      <w:r>
        <w:rPr>
          <w:rFonts w:hint="eastAsia" w:ascii="宋体" w:hAnsi="宋体" w:cs="宋体"/>
          <w:sz w:val="24"/>
          <w:szCs w:val="24"/>
          <w:lang w:val="zh-CN"/>
        </w:rPr>
        <w:t>履约保证金退还的方式：以银行电汇、网上银行、数字人民币形式缴纳履约保证金的，退回至乙方存款账户或乙方数字人民币账户；以保函、担保、保险等形式缴纳履约保证金的，在保函、担保、保险约定的保证期限届满之日起自行失效。</w:t>
      </w:r>
    </w:p>
    <w:p w14:paraId="17677C3D">
      <w:pPr>
        <w:spacing w:line="560" w:lineRule="exact"/>
        <w:ind w:firstLine="480"/>
        <w:rPr>
          <w:rFonts w:hint="eastAsia" w:ascii="宋体" w:hAnsi="宋体" w:cs="宋体"/>
          <w:sz w:val="24"/>
          <w:szCs w:val="24"/>
          <w:lang w:val="zh-CN"/>
        </w:rPr>
      </w:pPr>
      <w:r>
        <w:rPr>
          <w:rFonts w:hint="eastAsia" w:ascii="宋体" w:hAnsi="宋体" w:cs="宋体"/>
          <w:sz w:val="24"/>
          <w:szCs w:val="24"/>
        </w:rPr>
        <w:t>7.3</w:t>
      </w:r>
      <w:r>
        <w:rPr>
          <w:rFonts w:hint="eastAsia" w:ascii="宋体" w:hAnsi="宋体" w:cs="宋体"/>
          <w:sz w:val="24"/>
          <w:szCs w:val="24"/>
          <w:lang w:val="zh-CN"/>
        </w:rPr>
        <w:t>履约保证金退还的条件：</w:t>
      </w:r>
    </w:p>
    <w:p w14:paraId="7815F77D">
      <w:pPr>
        <w:spacing w:line="560" w:lineRule="exact"/>
        <w:ind w:firstLine="480"/>
        <w:rPr>
          <w:rFonts w:hint="eastAsia" w:ascii="宋体" w:hAnsi="宋体" w:cs="宋体"/>
          <w:sz w:val="24"/>
          <w:szCs w:val="24"/>
          <w:lang w:val="zh-CN"/>
        </w:rPr>
      </w:pPr>
      <w:r>
        <w:rPr>
          <w:rFonts w:hint="eastAsia" w:ascii="宋体" w:hAnsi="宋体" w:cs="宋体"/>
          <w:sz w:val="24"/>
          <w:szCs w:val="24"/>
          <w:lang w:val="zh-CN"/>
        </w:rPr>
        <w:t>货物类项目，项目验收合格，出具验收报告及履约保证金收据申请退付；</w:t>
      </w:r>
    </w:p>
    <w:p w14:paraId="7DC4739D">
      <w:pPr>
        <w:spacing w:line="560" w:lineRule="exact"/>
        <w:ind w:firstLine="480"/>
        <w:rPr>
          <w:rFonts w:hint="eastAsia" w:ascii="宋体" w:hAnsi="宋体" w:cs="宋体"/>
          <w:sz w:val="24"/>
          <w:szCs w:val="24"/>
          <w:lang w:val="zh-CN"/>
        </w:rPr>
      </w:pPr>
      <w:r>
        <w:rPr>
          <w:rFonts w:hint="eastAsia" w:ascii="宋体" w:hAnsi="宋体" w:cs="宋体"/>
          <w:sz w:val="24"/>
          <w:szCs w:val="24"/>
          <w:lang w:val="zh-CN"/>
        </w:rPr>
        <w:t>履约保证金退还时间：甲方收到乙方退付申请后5个工作日内退还；</w:t>
      </w:r>
    </w:p>
    <w:p w14:paraId="74943BF4">
      <w:pPr>
        <w:spacing w:line="560" w:lineRule="exact"/>
        <w:ind w:firstLine="480"/>
        <w:rPr>
          <w:rFonts w:hint="eastAsia" w:ascii="宋体" w:hAnsi="宋体" w:cs="宋体"/>
          <w:sz w:val="24"/>
          <w:szCs w:val="24"/>
          <w:lang w:val="zh-CN"/>
        </w:rPr>
      </w:pPr>
      <w:r>
        <w:rPr>
          <w:rFonts w:hint="eastAsia" w:ascii="宋体" w:hAnsi="宋体" w:cs="宋体"/>
          <w:sz w:val="24"/>
          <w:szCs w:val="24"/>
          <w:lang w:val="zh-CN"/>
        </w:rPr>
        <w:t>履约保证金不予退还情形：除不可抗力外，乙方不履行与甲方订立的采购合同的，履约保证金不予退还，给甲方造成的损失超过履约保证金数额的，还应当对超过部分予以赔偿。</w:t>
      </w:r>
    </w:p>
    <w:p w14:paraId="75CCEB76">
      <w:pPr>
        <w:spacing w:line="560" w:lineRule="exact"/>
        <w:ind w:firstLine="480"/>
        <w:rPr>
          <w:rFonts w:hint="eastAsia" w:ascii="宋体" w:hAnsi="宋体" w:cs="宋体"/>
          <w:sz w:val="24"/>
          <w:szCs w:val="24"/>
          <w:lang w:val="zh-CN"/>
        </w:rPr>
      </w:pPr>
      <w:r>
        <w:rPr>
          <w:rFonts w:hint="eastAsia" w:ascii="宋体" w:hAnsi="宋体" w:cs="宋体"/>
          <w:sz w:val="24"/>
          <w:szCs w:val="24"/>
        </w:rPr>
        <w:t>7.4</w:t>
      </w:r>
      <w:r>
        <w:rPr>
          <w:rFonts w:hint="eastAsia" w:ascii="宋体" w:hAnsi="宋体" w:cs="宋体"/>
          <w:sz w:val="24"/>
          <w:szCs w:val="24"/>
          <w:lang w:val="zh-CN"/>
        </w:rPr>
        <w:t>逾期退还履约保证金的违约责任：除应当退还履约保证金外，还应当按中国人民银行同期贷款基准利率上浮 20％后的利率支付超期资金占用费，但因乙方自身原因导致无法及时退还的除外。</w:t>
      </w:r>
    </w:p>
    <w:p w14:paraId="7C0B86C2">
      <w:pPr>
        <w:spacing w:line="560" w:lineRule="exact"/>
        <w:ind w:firstLine="480"/>
        <w:rPr>
          <w:bCs/>
          <w:sz w:val="24"/>
          <w:lang w:val="zh-CN"/>
        </w:rPr>
      </w:pPr>
      <w:r>
        <w:rPr>
          <w:rFonts w:hint="eastAsia" w:ascii="宋体" w:hAnsi="宋体" w:cs="宋体"/>
          <w:sz w:val="24"/>
          <w:szCs w:val="24"/>
        </w:rPr>
        <w:t>7.5</w:t>
      </w:r>
      <w:r>
        <w:rPr>
          <w:rFonts w:hint="eastAsia"/>
          <w:bCs/>
          <w:sz w:val="24"/>
          <w:lang w:val="zh-CN"/>
        </w:rPr>
        <w:t>本项目支持和鼓励供应商使用江苏政府采购电子履约保函（保险）代替缴纳履约保证金。办理流程、偿付等内容见江苏政府采购网“保险保函”模块。</w:t>
      </w:r>
    </w:p>
    <w:p w14:paraId="1C064328">
      <w:pPr>
        <w:spacing w:line="560" w:lineRule="exact"/>
        <w:ind w:firstLine="482"/>
        <w:rPr>
          <w:rFonts w:hint="eastAsia" w:ascii="宋体" w:hAnsi="宋体" w:cs="宋体"/>
          <w:b/>
          <w:sz w:val="24"/>
          <w:szCs w:val="24"/>
        </w:rPr>
      </w:pPr>
      <w:r>
        <w:rPr>
          <w:rFonts w:hint="eastAsia" w:ascii="宋体" w:hAnsi="宋体" w:cs="宋体"/>
          <w:b/>
          <w:sz w:val="24"/>
          <w:szCs w:val="24"/>
        </w:rPr>
        <w:t>八、合同转包或分包</w:t>
      </w:r>
    </w:p>
    <w:p w14:paraId="374B0D6E">
      <w:pPr>
        <w:spacing w:line="560" w:lineRule="exact"/>
        <w:ind w:firstLine="480"/>
        <w:rPr>
          <w:rFonts w:hint="eastAsia" w:ascii="宋体" w:hAnsi="宋体" w:cs="宋体"/>
          <w:sz w:val="24"/>
          <w:szCs w:val="24"/>
        </w:rPr>
      </w:pPr>
      <w:bookmarkStart w:id="210" w:name="_Hlk211435858"/>
      <w:r>
        <w:rPr>
          <w:rFonts w:hint="eastAsia" w:ascii="宋体" w:hAnsi="宋体" w:cs="宋体"/>
          <w:sz w:val="24"/>
          <w:szCs w:val="24"/>
        </w:rPr>
        <w:t>8.1按招标文件要求落实政府采购政策，适宜面向中小企业分包的项目：（单口面板、双口面板、单模尾纤、熔纤、跳线、机房系统、录播教室装修、建筑节能系统等适宜预留的项目）。</w:t>
      </w:r>
    </w:p>
    <w:bookmarkEnd w:id="210"/>
    <w:p w14:paraId="554EFBC4">
      <w:pPr>
        <w:spacing w:line="560" w:lineRule="exact"/>
        <w:ind w:firstLine="482"/>
        <w:rPr>
          <w:rFonts w:hint="eastAsia" w:ascii="宋体" w:hAnsi="宋体" w:cs="宋体"/>
          <w:b/>
          <w:sz w:val="24"/>
          <w:szCs w:val="24"/>
        </w:rPr>
      </w:pPr>
      <w:r>
        <w:rPr>
          <w:rFonts w:hint="eastAsia" w:ascii="宋体" w:hAnsi="宋体" w:cs="宋体"/>
          <w:b/>
          <w:sz w:val="24"/>
          <w:szCs w:val="24"/>
        </w:rPr>
        <w:t>九、合同款项支付</w:t>
      </w:r>
    </w:p>
    <w:p w14:paraId="521D80FE">
      <w:pPr>
        <w:spacing w:line="560" w:lineRule="exact"/>
        <w:ind w:firstLine="480"/>
        <w:rPr>
          <w:rFonts w:hint="eastAsia" w:ascii="宋体" w:hAnsi="宋体" w:cs="宋体"/>
          <w:bCs/>
          <w:sz w:val="24"/>
          <w:lang w:val="zh-CN"/>
        </w:rPr>
      </w:pPr>
      <w:r>
        <w:rPr>
          <w:rFonts w:hint="eastAsia" w:ascii="宋体" w:hAnsi="宋体" w:cs="宋体"/>
          <w:bCs/>
          <w:sz w:val="24"/>
        </w:rPr>
        <w:t>9</w:t>
      </w:r>
      <w:r>
        <w:rPr>
          <w:rFonts w:hint="eastAsia" w:ascii="宋体" w:hAnsi="宋体" w:cs="宋体"/>
          <w:bCs/>
          <w:sz w:val="24"/>
          <w:lang w:val="zh-CN"/>
        </w:rPr>
        <w:t>.1合同款项的支付方式及进度安排：</w:t>
      </w:r>
    </w:p>
    <w:p w14:paraId="50EA749A">
      <w:pPr>
        <w:spacing w:line="560" w:lineRule="exact"/>
        <w:ind w:firstLine="480"/>
        <w:rPr>
          <w:rFonts w:hint="eastAsia" w:ascii="宋体" w:hAnsi="宋体" w:cs="宋体"/>
          <w:bCs/>
          <w:sz w:val="24"/>
          <w:lang w:val="zh-CN"/>
        </w:rPr>
      </w:pPr>
      <w:r>
        <w:rPr>
          <w:rFonts w:hint="eastAsia" w:ascii="宋体" w:hAnsi="宋体" w:cs="宋体"/>
          <w:bCs/>
          <w:sz w:val="24"/>
          <w:lang w:val="zh-CN"/>
        </w:rPr>
        <w:t>预付款：签订合同后10日内支付合同总价款的30%（乙方在支付预付款前向甲方提供等额的保函或保险，期限不低于60日历天）；</w:t>
      </w:r>
    </w:p>
    <w:p w14:paraId="4D881A1A">
      <w:pPr>
        <w:spacing w:line="560" w:lineRule="exact"/>
        <w:ind w:firstLine="480"/>
        <w:rPr>
          <w:rFonts w:hint="eastAsia" w:ascii="宋体" w:hAnsi="宋体" w:cs="宋体"/>
          <w:bCs/>
          <w:sz w:val="24"/>
          <w:lang w:val="zh-CN"/>
        </w:rPr>
      </w:pPr>
      <w:bookmarkStart w:id="211" w:name="_Hlk197940250"/>
      <w:r>
        <w:rPr>
          <w:rFonts w:hint="eastAsia" w:ascii="宋体" w:hAnsi="宋体" w:cs="宋体"/>
          <w:bCs/>
          <w:sz w:val="24"/>
          <w:lang w:val="zh-CN"/>
        </w:rPr>
        <w:t>进度款：项目完成后经验收合格、审计完成，付审计价款的100%。付款前，乙方应向甲方提供符合要求的发票，否则，甲方有权拒绝付款，同时不免除乙方合同履行义务。甲方可从应付款中直接扣除乙方应承担的违约金或其他费用（</w:t>
      </w:r>
      <w:r>
        <w:rPr>
          <w:rFonts w:hint="eastAsia" w:ascii="宋体" w:hAnsi="宋体" w:cs="宋体"/>
          <w:bCs/>
          <w:sz w:val="24"/>
        </w:rPr>
        <w:t>数字人民币为合同价款支付的一种方式）</w:t>
      </w:r>
      <w:r>
        <w:rPr>
          <w:rFonts w:hint="eastAsia" w:ascii="宋体" w:hAnsi="宋体" w:cs="宋体"/>
          <w:bCs/>
          <w:sz w:val="24"/>
          <w:lang w:val="zh-CN"/>
        </w:rPr>
        <w:t>。</w:t>
      </w:r>
    </w:p>
    <w:p w14:paraId="795E2F55">
      <w:pPr>
        <w:spacing w:line="560" w:lineRule="exact"/>
        <w:ind w:firstLine="480"/>
        <w:rPr>
          <w:rFonts w:hint="eastAsia" w:ascii="宋体" w:hAnsi="宋体" w:cs="宋体"/>
          <w:bCs/>
          <w:sz w:val="24"/>
          <w:lang w:val="zh-CN"/>
        </w:rPr>
      </w:pPr>
      <w:r>
        <w:rPr>
          <w:rFonts w:hint="eastAsia" w:ascii="宋体" w:hAnsi="宋体" w:cs="宋体"/>
          <w:bCs/>
          <w:sz w:val="24"/>
          <w:lang w:val="zh-CN"/>
        </w:rPr>
        <w:t>资金支付的</w:t>
      </w:r>
      <w:r>
        <w:rPr>
          <w:rFonts w:hint="eastAsia" w:ascii="宋体" w:hAnsi="宋体" w:cs="宋体"/>
          <w:bCs/>
          <w:sz w:val="24"/>
        </w:rPr>
        <w:t>时间</w:t>
      </w:r>
      <w:r>
        <w:rPr>
          <w:rFonts w:hint="eastAsia" w:ascii="宋体" w:hAnsi="宋体" w:cs="宋体"/>
          <w:bCs/>
          <w:sz w:val="24"/>
          <w:lang w:val="zh-CN"/>
        </w:rPr>
        <w:t>：</w:t>
      </w:r>
      <w:r>
        <w:rPr>
          <w:rFonts w:hint="eastAsia" w:ascii="宋体" w:hAnsi="宋体" w:cs="宋体"/>
          <w:bCs/>
          <w:sz w:val="24"/>
        </w:rPr>
        <w:t>收到乙方发票10个工作日内</w:t>
      </w:r>
      <w:r>
        <w:rPr>
          <w:rFonts w:hint="eastAsia" w:ascii="宋体" w:hAnsi="宋体" w:cs="宋体"/>
          <w:bCs/>
          <w:sz w:val="24"/>
          <w:lang w:val="zh-CN"/>
        </w:rPr>
        <w:t>；</w:t>
      </w:r>
    </w:p>
    <w:p w14:paraId="2D4AD28E">
      <w:pPr>
        <w:spacing w:line="560" w:lineRule="exact"/>
        <w:ind w:firstLine="480"/>
        <w:rPr>
          <w:rFonts w:hint="eastAsia" w:ascii="宋体" w:hAnsi="宋体" w:cs="宋体"/>
          <w:bCs/>
          <w:sz w:val="24"/>
        </w:rPr>
      </w:pPr>
      <w:r>
        <w:rPr>
          <w:rFonts w:hint="eastAsia" w:ascii="宋体" w:hAnsi="宋体" w:cs="宋体"/>
          <w:bCs/>
          <w:sz w:val="24"/>
          <w:lang w:val="zh-CN"/>
        </w:rPr>
        <w:t>资金支付</w:t>
      </w:r>
      <w:r>
        <w:rPr>
          <w:rFonts w:hint="eastAsia" w:ascii="宋体" w:hAnsi="宋体" w:cs="宋体"/>
          <w:bCs/>
          <w:sz w:val="24"/>
        </w:rPr>
        <w:t>的条件：满足相应阶段的要求且收到乙方发票；</w:t>
      </w:r>
    </w:p>
    <w:p w14:paraId="2A7C6309">
      <w:pPr>
        <w:spacing w:line="560" w:lineRule="exact"/>
        <w:ind w:firstLine="480"/>
        <w:rPr>
          <w:rFonts w:hint="eastAsia" w:ascii="宋体" w:hAnsi="宋体" w:cs="宋体"/>
          <w:bCs/>
          <w:sz w:val="24"/>
          <w:lang w:val="zh-CN"/>
        </w:rPr>
      </w:pPr>
      <w:r>
        <w:rPr>
          <w:rFonts w:hint="eastAsia" w:ascii="宋体" w:hAnsi="宋体" w:cs="宋体"/>
          <w:bCs/>
          <w:sz w:val="24"/>
        </w:rPr>
        <w:t>注：在签订合同时，乙方明确表示无需预付款或者主动要求降低预付款比例的金额，甲方可不适用预付款规定。</w:t>
      </w:r>
    </w:p>
    <w:bookmarkEnd w:id="211"/>
    <w:p w14:paraId="00F014C2">
      <w:pPr>
        <w:spacing w:line="560" w:lineRule="exact"/>
        <w:ind w:firstLine="480"/>
        <w:rPr>
          <w:rFonts w:hint="eastAsia" w:ascii="宋体" w:hAnsi="宋体" w:cs="宋体"/>
          <w:bCs/>
          <w:sz w:val="24"/>
          <w:lang w:val="zh-CN"/>
        </w:rPr>
      </w:pPr>
      <w:r>
        <w:rPr>
          <w:rFonts w:hint="eastAsia" w:ascii="宋体" w:hAnsi="宋体" w:cs="宋体"/>
          <w:bCs/>
          <w:sz w:val="24"/>
        </w:rPr>
        <w:t>9</w:t>
      </w:r>
      <w:r>
        <w:rPr>
          <w:rFonts w:hint="eastAsia" w:ascii="宋体" w:hAnsi="宋体" w:cs="宋体"/>
          <w:bCs/>
          <w:sz w:val="24"/>
          <w:lang w:val="zh-CN"/>
        </w:rPr>
        <w:t>.2当采购数量与实际使用数量不一致时，乙方应根据实际使用量供货，合同的最终结算金额按实际使用量乘以成交单价进行计算。</w:t>
      </w:r>
    </w:p>
    <w:p w14:paraId="15590AB4">
      <w:pPr>
        <w:spacing w:line="560" w:lineRule="exact"/>
        <w:ind w:firstLine="482"/>
        <w:rPr>
          <w:rFonts w:hint="eastAsia" w:ascii="宋体" w:hAnsi="宋体" w:cs="宋体"/>
          <w:b/>
          <w:sz w:val="24"/>
          <w:szCs w:val="24"/>
        </w:rPr>
      </w:pPr>
      <w:r>
        <w:rPr>
          <w:rFonts w:hint="eastAsia" w:ascii="宋体" w:hAnsi="宋体" w:cs="宋体"/>
          <w:b/>
          <w:sz w:val="24"/>
          <w:szCs w:val="24"/>
        </w:rPr>
        <w:t>十、税费</w:t>
      </w:r>
    </w:p>
    <w:p w14:paraId="13FC6606">
      <w:pPr>
        <w:spacing w:line="560" w:lineRule="exact"/>
        <w:ind w:firstLine="480"/>
        <w:rPr>
          <w:rFonts w:hint="eastAsia" w:ascii="宋体" w:hAnsi="宋体" w:cs="宋体"/>
          <w:sz w:val="24"/>
          <w:szCs w:val="24"/>
        </w:rPr>
      </w:pPr>
      <w:r>
        <w:rPr>
          <w:rFonts w:hint="eastAsia" w:ascii="宋体" w:hAnsi="宋体" w:cs="宋体"/>
          <w:sz w:val="24"/>
          <w:szCs w:val="24"/>
        </w:rPr>
        <w:t>10.1本合同执行中相关的一切税费均由乙方负担。</w:t>
      </w:r>
    </w:p>
    <w:p w14:paraId="54E2AFDC">
      <w:pPr>
        <w:spacing w:line="560" w:lineRule="exact"/>
        <w:ind w:firstLine="482"/>
        <w:rPr>
          <w:rFonts w:hint="eastAsia" w:ascii="宋体" w:hAnsi="宋体" w:cs="宋体"/>
          <w:b/>
          <w:sz w:val="24"/>
          <w:szCs w:val="24"/>
        </w:rPr>
      </w:pPr>
      <w:r>
        <w:rPr>
          <w:rFonts w:hint="eastAsia" w:ascii="宋体" w:hAnsi="宋体" w:cs="宋体"/>
          <w:b/>
          <w:sz w:val="24"/>
          <w:szCs w:val="24"/>
        </w:rPr>
        <w:t>十一、售后服务</w:t>
      </w:r>
    </w:p>
    <w:p w14:paraId="17816B8B">
      <w:pPr>
        <w:spacing w:line="560" w:lineRule="exact"/>
        <w:ind w:firstLine="480"/>
        <w:rPr>
          <w:rFonts w:hint="eastAsia" w:ascii="宋体" w:hAnsi="宋体" w:cs="宋体"/>
          <w:sz w:val="24"/>
          <w:szCs w:val="24"/>
        </w:rPr>
      </w:pPr>
      <w:r>
        <w:rPr>
          <w:rFonts w:hint="eastAsia" w:ascii="宋体" w:hAnsi="宋体" w:cs="宋体"/>
          <w:sz w:val="24"/>
          <w:szCs w:val="24"/>
        </w:rPr>
        <w:t>11.1乙方对所售出的产品实行三包：即产品在正常使用情况下发生质量问题时，乙方应按甲方的要求，负责对产品实行包修、包换、包退。</w:t>
      </w:r>
    </w:p>
    <w:p w14:paraId="5B0782C5">
      <w:pPr>
        <w:spacing w:line="560" w:lineRule="exact"/>
        <w:ind w:firstLine="480"/>
        <w:rPr>
          <w:rFonts w:hint="eastAsia" w:ascii="宋体" w:hAnsi="宋体" w:cs="宋体"/>
          <w:sz w:val="24"/>
          <w:szCs w:val="24"/>
        </w:rPr>
      </w:pPr>
      <w:r>
        <w:rPr>
          <w:rFonts w:hint="eastAsia" w:ascii="宋体" w:hAnsi="宋体" w:cs="宋体"/>
          <w:sz w:val="24"/>
          <w:szCs w:val="24"/>
        </w:rPr>
        <w:t>11.2售后服务期：3年（自验收合格之日起计算）。</w:t>
      </w:r>
    </w:p>
    <w:p w14:paraId="4A30A026">
      <w:pPr>
        <w:spacing w:line="560" w:lineRule="exact"/>
        <w:ind w:firstLine="480"/>
        <w:rPr>
          <w:rFonts w:hint="eastAsia" w:ascii="宋体" w:hAnsi="宋体" w:cs="宋体"/>
          <w:sz w:val="24"/>
          <w:szCs w:val="24"/>
        </w:rPr>
      </w:pPr>
      <w:r>
        <w:rPr>
          <w:rFonts w:hint="eastAsia" w:ascii="宋体" w:hAnsi="宋体" w:cs="宋体"/>
          <w:sz w:val="24"/>
          <w:szCs w:val="24"/>
        </w:rPr>
        <w:t>乙方需提供售后技术支持服务，运行中出现故障时，由甲方通知乙方。疑难问题(不危及运行)在24小时内答复用户。重大问题(危及运行)在2小时内到现场处理或通过网络远程处理。特大问题(系统不能正常运行)在2小时内恢复系统运行，并在24小时内派技术人员到现场解决。现场予以排除故障、修复或更换零部件，或启用替代品。如需更换设备或送修，必须在2个工作日内解决。甲方不承担所产生的任何费用。</w:t>
      </w:r>
    </w:p>
    <w:p w14:paraId="467CB0D0">
      <w:pPr>
        <w:spacing w:line="560" w:lineRule="exact"/>
        <w:ind w:firstLine="480"/>
        <w:rPr>
          <w:rFonts w:hint="eastAsia" w:ascii="宋体" w:hAnsi="宋体" w:cs="宋体"/>
          <w:sz w:val="24"/>
          <w:szCs w:val="24"/>
        </w:rPr>
      </w:pPr>
      <w:r>
        <w:rPr>
          <w:rFonts w:hint="eastAsia" w:ascii="宋体" w:hAnsi="宋体" w:cs="宋体"/>
          <w:sz w:val="24"/>
          <w:szCs w:val="24"/>
        </w:rPr>
        <w:t>11.3乙方除提供所供全部设备的安装调试服务外，还需有完善的培训服务体系，保证甲方能掌握设备的正常使用及日常维护工作。</w:t>
      </w:r>
    </w:p>
    <w:p w14:paraId="389801B1">
      <w:pPr>
        <w:spacing w:line="560" w:lineRule="exact"/>
        <w:ind w:firstLine="480"/>
        <w:rPr>
          <w:rFonts w:hint="eastAsia" w:ascii="宋体" w:hAnsi="宋体" w:cs="宋体"/>
          <w:sz w:val="24"/>
          <w:szCs w:val="24"/>
        </w:rPr>
      </w:pPr>
      <w:r>
        <w:rPr>
          <w:rFonts w:hint="eastAsia" w:ascii="宋体" w:hAnsi="宋体" w:cs="宋体"/>
          <w:sz w:val="24"/>
          <w:szCs w:val="24"/>
        </w:rPr>
        <w:t>a.培训内容：乙方应在软件及硬件方面为甲方的技术人员开设培训课程，使其能够掌握系统的运行、检查、维护工作。</w:t>
      </w:r>
    </w:p>
    <w:p w14:paraId="3A85ACE2">
      <w:pPr>
        <w:spacing w:line="560" w:lineRule="exact"/>
        <w:ind w:firstLine="480"/>
        <w:rPr>
          <w:rFonts w:hint="eastAsia" w:ascii="宋体" w:hAnsi="宋体" w:cs="宋体"/>
          <w:sz w:val="24"/>
          <w:szCs w:val="24"/>
        </w:rPr>
      </w:pPr>
      <w:r>
        <w:rPr>
          <w:rFonts w:hint="eastAsia" w:ascii="宋体" w:hAnsi="宋体" w:cs="宋体"/>
          <w:sz w:val="24"/>
          <w:szCs w:val="24"/>
        </w:rPr>
        <w:t>b.培训时间及人数：每年度提供2次培训服务，每次培训不低于 10 人次，每次不少于 4 小时。</w:t>
      </w:r>
    </w:p>
    <w:p w14:paraId="35461BD1">
      <w:pPr>
        <w:spacing w:line="560" w:lineRule="exact"/>
        <w:ind w:firstLine="480"/>
        <w:rPr>
          <w:rFonts w:hint="eastAsia" w:ascii="宋体" w:hAnsi="宋体" w:cs="宋体"/>
          <w:sz w:val="24"/>
          <w:szCs w:val="24"/>
        </w:rPr>
      </w:pPr>
      <w:r>
        <w:rPr>
          <w:rFonts w:hint="eastAsia" w:ascii="宋体" w:hAnsi="宋体" w:cs="宋体"/>
          <w:sz w:val="24"/>
          <w:szCs w:val="24"/>
        </w:rPr>
        <w:t>c.培训地点：由甲方指定，包括但不限于使用单位内。</w:t>
      </w:r>
    </w:p>
    <w:p w14:paraId="5DA5DFDD">
      <w:pPr>
        <w:spacing w:line="560" w:lineRule="exact"/>
        <w:ind w:firstLine="480"/>
        <w:rPr>
          <w:rFonts w:hint="eastAsia" w:ascii="宋体" w:hAnsi="宋体" w:cs="宋体"/>
          <w:sz w:val="24"/>
          <w:szCs w:val="24"/>
        </w:rPr>
      </w:pPr>
      <w:r>
        <w:rPr>
          <w:rFonts w:hint="eastAsia" w:ascii="宋体" w:hAnsi="宋体" w:cs="宋体"/>
          <w:sz w:val="24"/>
          <w:szCs w:val="24"/>
        </w:rPr>
        <w:t>d.培训方法及目标：乙方要详细制定详细的培训计划。要求根据用户的实际工作通过分角色、分流程、分系统进行全面培训，使各岗位相关人员（设备管理员、技术人员等）全面熟练掌握与自己工作相关的软件应用，确保日常工作的顺利完成。</w:t>
      </w:r>
    </w:p>
    <w:p w14:paraId="3F8A114E">
      <w:pPr>
        <w:spacing w:line="560" w:lineRule="exact"/>
        <w:ind w:firstLine="480"/>
        <w:rPr>
          <w:rFonts w:hint="eastAsia" w:ascii="宋体" w:hAnsi="宋体" w:cs="宋体"/>
          <w:sz w:val="24"/>
          <w:szCs w:val="24"/>
        </w:rPr>
      </w:pPr>
      <w:r>
        <w:rPr>
          <w:rFonts w:hint="eastAsia" w:ascii="宋体" w:hAnsi="宋体" w:cs="宋体"/>
          <w:sz w:val="24"/>
          <w:szCs w:val="24"/>
        </w:rPr>
        <w:t>e.乙方应向接受培训人员提供技术资料、图纸、参考文献材料等。</w:t>
      </w:r>
    </w:p>
    <w:p w14:paraId="2EC6A605">
      <w:pPr>
        <w:spacing w:line="560" w:lineRule="exact"/>
        <w:ind w:firstLine="480"/>
        <w:rPr>
          <w:rFonts w:hint="eastAsia" w:ascii="宋体" w:hAnsi="宋体" w:cs="宋体"/>
          <w:sz w:val="24"/>
          <w:szCs w:val="24"/>
        </w:rPr>
      </w:pPr>
      <w:r>
        <w:rPr>
          <w:rFonts w:hint="eastAsia" w:ascii="宋体" w:hAnsi="宋体" w:cs="宋体"/>
          <w:sz w:val="24"/>
          <w:szCs w:val="24"/>
        </w:rPr>
        <w:t>f.乙方负责培训的一切费用。</w:t>
      </w:r>
    </w:p>
    <w:p w14:paraId="15DBC8A3">
      <w:pPr>
        <w:spacing w:line="560" w:lineRule="exact"/>
        <w:ind w:firstLine="482"/>
        <w:rPr>
          <w:rFonts w:hint="eastAsia" w:ascii="宋体" w:hAnsi="宋体" w:cs="宋体"/>
          <w:b/>
          <w:sz w:val="24"/>
          <w:szCs w:val="24"/>
        </w:rPr>
      </w:pPr>
      <w:r>
        <w:rPr>
          <w:rFonts w:hint="eastAsia" w:ascii="宋体" w:hAnsi="宋体" w:cs="宋体"/>
          <w:b/>
          <w:sz w:val="24"/>
          <w:szCs w:val="24"/>
        </w:rPr>
        <w:t>十二、项目验收</w:t>
      </w:r>
    </w:p>
    <w:p w14:paraId="2BACDF3F">
      <w:pPr>
        <w:spacing w:line="560" w:lineRule="exact"/>
        <w:ind w:firstLine="480"/>
        <w:rPr>
          <w:rFonts w:hint="eastAsia" w:ascii="宋体" w:hAnsi="宋体" w:cs="宋体"/>
          <w:sz w:val="24"/>
          <w:szCs w:val="24"/>
        </w:rPr>
      </w:pPr>
      <w:r>
        <w:rPr>
          <w:rFonts w:hint="eastAsia" w:ascii="宋体" w:hAnsi="宋体" w:cs="宋体"/>
          <w:sz w:val="24"/>
          <w:szCs w:val="24"/>
        </w:rPr>
        <w:t>12.1 甲方依法组织履约验收工作。</w:t>
      </w:r>
    </w:p>
    <w:p w14:paraId="21FD390C">
      <w:pPr>
        <w:spacing w:line="560" w:lineRule="exact"/>
        <w:ind w:firstLine="480"/>
        <w:rPr>
          <w:rFonts w:hint="eastAsia" w:ascii="宋体" w:hAnsi="宋体" w:cs="宋体"/>
          <w:sz w:val="24"/>
          <w:szCs w:val="24"/>
        </w:rPr>
      </w:pPr>
      <w:r>
        <w:rPr>
          <w:rFonts w:hint="eastAsia" w:ascii="宋体" w:hAnsi="宋体" w:cs="宋体"/>
          <w:sz w:val="24"/>
          <w:szCs w:val="24"/>
        </w:rPr>
        <w:t>12.2 甲方在组织履约验收前，将根据项目特点制定验收方案，明确履约验收的时间、方式、程序等内容，并可根据项目特点对服务期内的服务实施情况进行分期考核，综合考核情况和服务效果进行验收。乙方应根据验收方案内容做好相应配合工作。</w:t>
      </w:r>
    </w:p>
    <w:p w14:paraId="0A824DF1">
      <w:pPr>
        <w:spacing w:line="560" w:lineRule="exact"/>
        <w:ind w:firstLine="480"/>
        <w:rPr>
          <w:rFonts w:hint="eastAsia" w:ascii="宋体" w:hAnsi="宋体" w:cs="宋体"/>
          <w:sz w:val="24"/>
          <w:szCs w:val="24"/>
        </w:rPr>
      </w:pPr>
      <w:r>
        <w:rPr>
          <w:rFonts w:hint="eastAsia" w:ascii="宋体" w:hAnsi="宋体" w:cs="宋体"/>
          <w:sz w:val="24"/>
          <w:szCs w:val="24"/>
        </w:rPr>
        <w:t>12.3 对于实际使用人和甲方分离的项目，甲方邀请实际使用人参与验收。</w:t>
      </w:r>
    </w:p>
    <w:p w14:paraId="43F4BC17">
      <w:pPr>
        <w:spacing w:line="560" w:lineRule="exact"/>
        <w:ind w:firstLine="480"/>
        <w:rPr>
          <w:rFonts w:hint="eastAsia" w:ascii="宋体" w:hAnsi="宋体" w:cs="宋体"/>
          <w:sz w:val="24"/>
          <w:szCs w:val="24"/>
        </w:rPr>
      </w:pPr>
      <w:r>
        <w:rPr>
          <w:rFonts w:hint="eastAsia" w:ascii="宋体" w:hAnsi="宋体" w:cs="宋体"/>
          <w:sz w:val="24"/>
          <w:szCs w:val="24"/>
        </w:rPr>
        <w:t>12.4 如有必要，甲方邀请参加本项目的其他供应商或第三方专业机构及专家参与验收，相关意见将作为验收书的参考资料。</w:t>
      </w:r>
    </w:p>
    <w:p w14:paraId="1EE09846">
      <w:pPr>
        <w:spacing w:line="560" w:lineRule="exact"/>
        <w:ind w:firstLine="480"/>
        <w:rPr>
          <w:rFonts w:hint="eastAsia" w:ascii="宋体" w:hAnsi="宋体" w:cs="宋体"/>
          <w:sz w:val="24"/>
          <w:szCs w:val="24"/>
        </w:rPr>
      </w:pPr>
      <w:r>
        <w:rPr>
          <w:rFonts w:hint="eastAsia" w:ascii="宋体" w:hAnsi="宋体" w:cs="宋体"/>
          <w:sz w:val="24"/>
          <w:szCs w:val="24"/>
        </w:rPr>
        <w:t>12.5 甲方成立验收小组，按照采购合同的约定对乙方的履约情况进行验收。验收时间、验收标准见招标文件验收内容。验收时，甲方按照采购合同的约定对每一项技术、商务要求的履约情况进行确认。验收结束后，验收小组出具验收书，列明各项标准的验收情况及项目总体评价，由验收双方共同签署。验收结果与采购合同约定的资金支付及履约保证金返还条件挂钩。履约验收的各项资料存档备查。</w:t>
      </w:r>
    </w:p>
    <w:p w14:paraId="293E67B5">
      <w:pPr>
        <w:spacing w:line="560" w:lineRule="exact"/>
        <w:ind w:firstLine="480"/>
        <w:rPr>
          <w:rFonts w:hint="eastAsia" w:ascii="宋体" w:hAnsi="宋体" w:cs="宋体"/>
          <w:sz w:val="24"/>
          <w:szCs w:val="24"/>
        </w:rPr>
      </w:pPr>
      <w:r>
        <w:rPr>
          <w:rFonts w:hint="eastAsia" w:ascii="宋体" w:hAnsi="宋体" w:cs="宋体"/>
          <w:sz w:val="24"/>
          <w:szCs w:val="24"/>
        </w:rPr>
        <w:t>12.6 验收合格的项目，甲方根据采购合同的约定及时向乙方支付合同款项、退还履约保证金。验收不合格的项目，甲方依法及时处理。采购合同的履行、违约责任和解决争议的方式等适用《中华人民共和国民法典（第三编合同）》。乙方在履约过程中有政府采购法律法规规定的违法违规情形的，甲方将及时报告本级财政部门。</w:t>
      </w:r>
    </w:p>
    <w:p w14:paraId="5A1D6005">
      <w:pPr>
        <w:spacing w:line="560" w:lineRule="exact"/>
        <w:ind w:firstLine="482"/>
        <w:rPr>
          <w:rFonts w:hint="eastAsia" w:ascii="宋体" w:hAnsi="宋体" w:cs="宋体"/>
          <w:b/>
          <w:sz w:val="24"/>
          <w:szCs w:val="24"/>
        </w:rPr>
      </w:pPr>
      <w:r>
        <w:rPr>
          <w:rFonts w:hint="eastAsia" w:ascii="宋体" w:hAnsi="宋体" w:cs="宋体"/>
          <w:b/>
          <w:sz w:val="24"/>
          <w:szCs w:val="24"/>
        </w:rPr>
        <w:t>十三、货物的包装、发运及运输</w:t>
      </w:r>
    </w:p>
    <w:p w14:paraId="33F994C8">
      <w:pPr>
        <w:spacing w:line="560" w:lineRule="exact"/>
        <w:ind w:firstLine="480"/>
        <w:rPr>
          <w:rFonts w:hint="eastAsia" w:ascii="宋体" w:hAnsi="宋体" w:cs="宋体"/>
          <w:sz w:val="24"/>
          <w:szCs w:val="24"/>
        </w:rPr>
      </w:pPr>
      <w:r>
        <w:rPr>
          <w:rFonts w:hint="eastAsia" w:ascii="宋体" w:hAnsi="宋体" w:cs="宋体"/>
          <w:sz w:val="24"/>
          <w:szCs w:val="24"/>
        </w:rPr>
        <w:t>13.1 乙方应在货物发运前对其进行满足运输距离、防潮、防震、防锈和防破损装卸等要求包装，以保证货物安全运达甲方指定地点。乙方对货物的包装应符合《商品包装政府采购需求标准（试行）》、《快递包装政府采购需求标准（试行）》的规定。</w:t>
      </w:r>
    </w:p>
    <w:p w14:paraId="08CD84E4">
      <w:pPr>
        <w:spacing w:line="560" w:lineRule="exact"/>
        <w:ind w:firstLine="480"/>
        <w:rPr>
          <w:rFonts w:hint="eastAsia" w:ascii="宋体" w:hAnsi="宋体" w:cs="宋体"/>
          <w:sz w:val="24"/>
          <w:szCs w:val="24"/>
        </w:rPr>
      </w:pPr>
      <w:r>
        <w:rPr>
          <w:rFonts w:hint="eastAsia" w:ascii="宋体" w:hAnsi="宋体" w:cs="宋体"/>
          <w:sz w:val="24"/>
          <w:szCs w:val="24"/>
        </w:rPr>
        <w:t>13.2 使用说明书、质量检验证明书、随配附件和工具以及清单一并附于货物内。</w:t>
      </w:r>
    </w:p>
    <w:p w14:paraId="4F6FD633">
      <w:pPr>
        <w:spacing w:line="560" w:lineRule="exact"/>
        <w:ind w:firstLine="480"/>
        <w:rPr>
          <w:rFonts w:hint="eastAsia" w:ascii="宋体" w:hAnsi="宋体" w:cs="宋体"/>
          <w:sz w:val="24"/>
          <w:szCs w:val="24"/>
        </w:rPr>
      </w:pPr>
      <w:r>
        <w:rPr>
          <w:rFonts w:hint="eastAsia" w:ascii="宋体" w:hAnsi="宋体" w:cs="宋体"/>
          <w:sz w:val="24"/>
          <w:szCs w:val="24"/>
        </w:rPr>
        <w:t>13.3 乙方在货物发运手续办理完毕后24小时内或货到甲方48小时前通知甲方，以准备接货。</w:t>
      </w:r>
    </w:p>
    <w:p w14:paraId="10794549">
      <w:pPr>
        <w:spacing w:line="560" w:lineRule="exact"/>
        <w:ind w:firstLine="480"/>
        <w:rPr>
          <w:rFonts w:hint="eastAsia" w:ascii="宋体" w:hAnsi="宋体" w:cs="宋体"/>
          <w:sz w:val="24"/>
          <w:szCs w:val="24"/>
        </w:rPr>
      </w:pPr>
      <w:r>
        <w:rPr>
          <w:rFonts w:hint="eastAsia" w:ascii="宋体" w:hAnsi="宋体" w:cs="宋体"/>
          <w:sz w:val="24"/>
          <w:szCs w:val="24"/>
        </w:rPr>
        <w:t>13.4 货物在交付甲方前发生的风险均由乙方负责。</w:t>
      </w:r>
    </w:p>
    <w:p w14:paraId="1763C46F">
      <w:pPr>
        <w:spacing w:line="560" w:lineRule="exact"/>
        <w:ind w:firstLine="480"/>
        <w:rPr>
          <w:rFonts w:hint="eastAsia" w:ascii="宋体" w:hAnsi="宋体" w:cs="宋体"/>
          <w:sz w:val="24"/>
          <w:szCs w:val="24"/>
        </w:rPr>
      </w:pPr>
      <w:r>
        <w:rPr>
          <w:rFonts w:hint="eastAsia" w:ascii="宋体" w:hAnsi="宋体" w:cs="宋体"/>
          <w:sz w:val="24"/>
          <w:szCs w:val="24"/>
        </w:rPr>
        <w:t>13.5 货物在规定的交付期限内由乙方送达甲方指定的地点视为交付，乙方同时需通知甲方货物已送达。</w:t>
      </w:r>
    </w:p>
    <w:p w14:paraId="697391AA">
      <w:pPr>
        <w:spacing w:line="560" w:lineRule="exact"/>
        <w:ind w:firstLine="482"/>
        <w:rPr>
          <w:rFonts w:hint="eastAsia" w:ascii="宋体" w:hAnsi="宋体" w:cs="宋体"/>
          <w:b/>
          <w:sz w:val="24"/>
          <w:szCs w:val="24"/>
        </w:rPr>
      </w:pPr>
      <w:r>
        <w:rPr>
          <w:rFonts w:hint="eastAsia" w:ascii="宋体" w:hAnsi="宋体" w:cs="宋体"/>
          <w:b/>
          <w:sz w:val="24"/>
          <w:szCs w:val="24"/>
        </w:rPr>
        <w:t>十四、违约责任</w:t>
      </w:r>
    </w:p>
    <w:p w14:paraId="11A82192">
      <w:pPr>
        <w:spacing w:line="560" w:lineRule="exact"/>
        <w:ind w:firstLine="480"/>
        <w:rPr>
          <w:rFonts w:hint="eastAsia" w:ascii="宋体" w:hAnsi="宋体" w:cs="宋体"/>
          <w:sz w:val="24"/>
          <w:szCs w:val="24"/>
        </w:rPr>
      </w:pPr>
      <w:r>
        <w:rPr>
          <w:rFonts w:hint="eastAsia" w:ascii="宋体" w:hAnsi="宋体" w:cs="宋体"/>
          <w:sz w:val="24"/>
          <w:szCs w:val="24"/>
        </w:rPr>
        <w:t>14.1 甲方无正当理由拒收货物的，甲方向乙方偿付拒收货款总值</w:t>
      </w:r>
      <w:r>
        <w:rPr>
          <w:rFonts w:hint="eastAsia" w:ascii="宋体" w:hAnsi="宋体" w:cs="宋体"/>
          <w:sz w:val="24"/>
          <w:szCs w:val="24"/>
          <w:u w:val="single"/>
        </w:rPr>
        <w:t>5%</w:t>
      </w:r>
      <w:r>
        <w:rPr>
          <w:rFonts w:hint="eastAsia" w:ascii="宋体" w:hAnsi="宋体" w:cs="宋体"/>
          <w:sz w:val="24"/>
          <w:szCs w:val="24"/>
        </w:rPr>
        <w:t>的违约金。</w:t>
      </w:r>
    </w:p>
    <w:p w14:paraId="7A1C8659">
      <w:pPr>
        <w:spacing w:line="560" w:lineRule="exact"/>
        <w:ind w:firstLine="480"/>
        <w:rPr>
          <w:rFonts w:hint="eastAsia" w:ascii="宋体" w:hAnsi="宋体" w:cs="宋体"/>
          <w:sz w:val="24"/>
          <w:szCs w:val="24"/>
        </w:rPr>
      </w:pPr>
      <w:r>
        <w:rPr>
          <w:rFonts w:hint="eastAsia" w:ascii="宋体" w:hAnsi="宋体" w:cs="宋体"/>
          <w:sz w:val="24"/>
          <w:szCs w:val="24"/>
        </w:rPr>
        <w:t>14.2 甲方无故逾期验收和办理货款支付手续的，甲方应按逾期付款总额每日万分之一向乙方支付违约金。</w:t>
      </w:r>
    </w:p>
    <w:p w14:paraId="335AF9E5">
      <w:pPr>
        <w:spacing w:line="560" w:lineRule="exact"/>
        <w:ind w:firstLine="480"/>
        <w:rPr>
          <w:rFonts w:hint="eastAsia" w:ascii="宋体" w:hAnsi="宋体" w:cs="宋体"/>
          <w:sz w:val="24"/>
          <w:szCs w:val="24"/>
        </w:rPr>
      </w:pPr>
      <w:r>
        <w:rPr>
          <w:rFonts w:hint="eastAsia" w:ascii="宋体" w:hAnsi="宋体" w:cs="宋体"/>
          <w:sz w:val="24"/>
          <w:szCs w:val="24"/>
        </w:rPr>
        <w:t>14.3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w:t>
      </w:r>
      <w:r>
        <w:rPr>
          <w:rFonts w:hint="eastAsia" w:ascii="宋体" w:hAnsi="宋体" w:cs="宋体"/>
          <w:sz w:val="24"/>
          <w:szCs w:val="24"/>
          <w:u w:val="single"/>
        </w:rPr>
        <w:t>20%</w:t>
      </w:r>
      <w:r>
        <w:rPr>
          <w:rFonts w:hint="eastAsia" w:ascii="宋体" w:hAnsi="宋体" w:cs="宋体"/>
          <w:sz w:val="24"/>
          <w:szCs w:val="24"/>
        </w:rPr>
        <w:t xml:space="preserve">的违约金，如造成甲方损失超过违约金的，超出部分由乙方继续承担赔偿责任。 </w:t>
      </w:r>
    </w:p>
    <w:p w14:paraId="44319FE1">
      <w:pPr>
        <w:spacing w:line="560" w:lineRule="exact"/>
        <w:ind w:firstLine="480"/>
        <w:rPr>
          <w:rFonts w:hint="eastAsia" w:ascii="宋体" w:hAnsi="宋体" w:cs="宋体"/>
          <w:sz w:val="24"/>
          <w:szCs w:val="24"/>
        </w:rPr>
      </w:pPr>
      <w:r>
        <w:rPr>
          <w:rFonts w:hint="eastAsia" w:ascii="宋体" w:hAnsi="宋体" w:cs="宋体"/>
          <w:sz w:val="24"/>
          <w:szCs w:val="24"/>
        </w:rPr>
        <w:t>14.4 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3ECF64D6">
      <w:pPr>
        <w:spacing w:line="560" w:lineRule="exact"/>
        <w:ind w:firstLine="482"/>
        <w:rPr>
          <w:rFonts w:hint="eastAsia" w:ascii="宋体" w:hAnsi="宋体" w:cs="宋体"/>
          <w:b/>
          <w:sz w:val="24"/>
          <w:szCs w:val="24"/>
        </w:rPr>
      </w:pPr>
      <w:r>
        <w:rPr>
          <w:rFonts w:hint="eastAsia" w:ascii="宋体" w:hAnsi="宋体" w:cs="宋体"/>
          <w:b/>
          <w:sz w:val="24"/>
          <w:szCs w:val="24"/>
        </w:rPr>
        <w:t>十五、供应商合法权益补偿机制</w:t>
      </w:r>
    </w:p>
    <w:p w14:paraId="355C4760">
      <w:pPr>
        <w:pStyle w:val="332"/>
        <w:spacing w:line="560" w:lineRule="exact"/>
        <w:ind w:firstLine="480"/>
        <w:rPr>
          <w:rFonts w:hint="eastAsia" w:ascii="宋体" w:hAnsi="宋体" w:cs="宋体"/>
          <w:sz w:val="24"/>
          <w:szCs w:val="24"/>
        </w:rPr>
      </w:pPr>
      <w:bookmarkStart w:id="212" w:name="_Toc23650"/>
      <w:r>
        <w:rPr>
          <w:rFonts w:hint="eastAsia" w:ascii="宋体" w:hAnsi="宋体" w:cs="宋体"/>
          <w:sz w:val="24"/>
          <w:szCs w:val="24"/>
        </w:rPr>
        <w:t>供应商合法权益补偿救济机制。在履约过程中因政策变化、规划调整而无法履行合同约定，造成企业合法权益受损的，甲方依据实际情况对乙方进行补偿救济。</w:t>
      </w:r>
      <w:bookmarkEnd w:id="212"/>
    </w:p>
    <w:p w14:paraId="302AFB5A">
      <w:pPr>
        <w:spacing w:line="560" w:lineRule="exact"/>
        <w:ind w:firstLine="482"/>
        <w:rPr>
          <w:rFonts w:hint="eastAsia" w:ascii="宋体" w:hAnsi="宋体" w:cs="宋体"/>
          <w:b/>
          <w:sz w:val="24"/>
          <w:szCs w:val="24"/>
        </w:rPr>
      </w:pPr>
      <w:r>
        <w:rPr>
          <w:rFonts w:hint="eastAsia" w:ascii="宋体" w:hAnsi="宋体" w:cs="宋体"/>
          <w:b/>
          <w:sz w:val="24"/>
          <w:szCs w:val="24"/>
        </w:rPr>
        <w:t>十六、不可抗力事件处理</w:t>
      </w:r>
    </w:p>
    <w:p w14:paraId="7BF97E7D">
      <w:pPr>
        <w:spacing w:line="560" w:lineRule="exact"/>
        <w:ind w:firstLine="480"/>
        <w:rPr>
          <w:rFonts w:hint="eastAsia" w:ascii="宋体" w:hAnsi="宋体" w:cs="宋体"/>
          <w:sz w:val="24"/>
          <w:szCs w:val="24"/>
        </w:rPr>
      </w:pPr>
      <w:r>
        <w:rPr>
          <w:rFonts w:hint="eastAsia" w:ascii="宋体" w:hAnsi="宋体" w:cs="宋体"/>
          <w:sz w:val="24"/>
          <w:szCs w:val="24"/>
        </w:rPr>
        <w:t>16.1 在合同有效期内，任何一方因不可抗力事件导致不能履行合同，则合同履行期可延长，其延长期与不可抗力影响期相同。</w:t>
      </w:r>
    </w:p>
    <w:p w14:paraId="2D767699">
      <w:pPr>
        <w:spacing w:line="560" w:lineRule="exact"/>
        <w:ind w:firstLine="480"/>
        <w:rPr>
          <w:rFonts w:hint="eastAsia" w:ascii="宋体" w:hAnsi="宋体" w:cs="宋体"/>
          <w:sz w:val="24"/>
          <w:szCs w:val="24"/>
        </w:rPr>
      </w:pPr>
      <w:r>
        <w:rPr>
          <w:rFonts w:hint="eastAsia" w:ascii="宋体" w:hAnsi="宋体" w:cs="宋体"/>
          <w:sz w:val="24"/>
          <w:szCs w:val="24"/>
        </w:rPr>
        <w:t>16.2 不可抗力事件发生后，应立即通知对方，并寄送有关权威机构出具的证明。</w:t>
      </w:r>
    </w:p>
    <w:p w14:paraId="34B0A8B8">
      <w:pPr>
        <w:spacing w:line="560" w:lineRule="exact"/>
        <w:ind w:firstLine="480"/>
        <w:rPr>
          <w:rFonts w:hint="eastAsia" w:ascii="宋体" w:hAnsi="宋体" w:cs="宋体"/>
          <w:sz w:val="24"/>
          <w:szCs w:val="24"/>
        </w:rPr>
      </w:pPr>
      <w:r>
        <w:rPr>
          <w:rFonts w:hint="eastAsia" w:ascii="宋体" w:hAnsi="宋体" w:cs="宋体"/>
          <w:sz w:val="24"/>
          <w:szCs w:val="24"/>
        </w:rPr>
        <w:t>16.3 不可抗力事件延续120天以上，双方应通过友好协商，确定是否继续履行合同。</w:t>
      </w:r>
    </w:p>
    <w:p w14:paraId="78456C36">
      <w:pPr>
        <w:spacing w:line="560" w:lineRule="exact"/>
        <w:ind w:firstLine="482"/>
        <w:rPr>
          <w:rFonts w:hint="eastAsia" w:ascii="宋体" w:hAnsi="宋体" w:cs="宋体"/>
          <w:b/>
          <w:sz w:val="24"/>
          <w:szCs w:val="24"/>
        </w:rPr>
      </w:pPr>
      <w:r>
        <w:rPr>
          <w:rFonts w:hint="eastAsia" w:ascii="宋体" w:hAnsi="宋体" w:cs="宋体"/>
          <w:b/>
          <w:sz w:val="24"/>
          <w:szCs w:val="24"/>
        </w:rPr>
        <w:t>十七、解决争议的方法</w:t>
      </w:r>
    </w:p>
    <w:p w14:paraId="1A555DDD">
      <w:pPr>
        <w:spacing w:line="560" w:lineRule="exact"/>
        <w:ind w:firstLine="480"/>
        <w:rPr>
          <w:rFonts w:hint="eastAsia" w:ascii="宋体" w:hAnsi="宋体" w:cs="宋体"/>
          <w:sz w:val="24"/>
          <w:szCs w:val="24"/>
        </w:rPr>
      </w:pPr>
      <w:r>
        <w:rPr>
          <w:rFonts w:hint="eastAsia" w:ascii="宋体" w:hAnsi="宋体" w:cs="宋体"/>
          <w:sz w:val="24"/>
          <w:szCs w:val="24"/>
        </w:rPr>
        <w:t>17.1甲乙双方因合同签订、履行而发生的一切争议，应通过友好协商解决。如协商不成由甲方住所地人民法院管辖。</w:t>
      </w:r>
    </w:p>
    <w:p w14:paraId="57FE9FB4">
      <w:pPr>
        <w:spacing w:line="560" w:lineRule="exact"/>
        <w:ind w:firstLine="482"/>
        <w:rPr>
          <w:rFonts w:hint="eastAsia" w:ascii="宋体" w:hAnsi="宋体" w:cs="宋体"/>
          <w:b/>
          <w:sz w:val="24"/>
          <w:szCs w:val="24"/>
        </w:rPr>
      </w:pPr>
      <w:r>
        <w:rPr>
          <w:rFonts w:hint="eastAsia" w:ascii="宋体" w:hAnsi="宋体" w:cs="宋体"/>
          <w:b/>
          <w:sz w:val="24"/>
          <w:szCs w:val="24"/>
        </w:rPr>
        <w:t>十八、合同生效及其它</w:t>
      </w:r>
    </w:p>
    <w:p w14:paraId="5E41B3FA">
      <w:pPr>
        <w:spacing w:line="560" w:lineRule="exact"/>
        <w:ind w:firstLine="480"/>
        <w:rPr>
          <w:rFonts w:hint="eastAsia" w:ascii="宋体" w:hAnsi="宋体" w:cs="宋体"/>
          <w:sz w:val="24"/>
          <w:szCs w:val="24"/>
        </w:rPr>
      </w:pPr>
      <w:r>
        <w:rPr>
          <w:rFonts w:hint="eastAsia" w:ascii="宋体" w:hAnsi="宋体" w:cs="宋体"/>
          <w:sz w:val="24"/>
          <w:szCs w:val="24"/>
        </w:rPr>
        <w:t>18.1 合同经双方法定代表人或授权委托代表人签字并加盖单位公章后生效。</w:t>
      </w:r>
    </w:p>
    <w:p w14:paraId="19A253C4">
      <w:pPr>
        <w:spacing w:line="560" w:lineRule="exact"/>
        <w:ind w:firstLine="480"/>
        <w:rPr>
          <w:rFonts w:hint="eastAsia" w:ascii="宋体" w:hAnsi="宋体" w:cs="宋体"/>
          <w:sz w:val="24"/>
          <w:szCs w:val="24"/>
        </w:rPr>
      </w:pPr>
      <w:r>
        <w:rPr>
          <w:rFonts w:hint="eastAsia" w:ascii="宋体" w:hAnsi="宋体" w:cs="宋体"/>
          <w:sz w:val="24"/>
          <w:szCs w:val="24"/>
        </w:rPr>
        <w:t>18.2 本合同未尽事宜，遵照中华人民共和国现行法律法规有关条文执行。</w:t>
      </w:r>
    </w:p>
    <w:p w14:paraId="037446CC">
      <w:pPr>
        <w:spacing w:line="560" w:lineRule="exact"/>
        <w:ind w:firstLine="480"/>
        <w:rPr>
          <w:rFonts w:hint="eastAsia" w:ascii="宋体" w:hAnsi="宋体" w:cs="宋体"/>
          <w:sz w:val="24"/>
          <w:szCs w:val="24"/>
        </w:rPr>
      </w:pPr>
      <w:r>
        <w:rPr>
          <w:rFonts w:hint="eastAsia" w:ascii="宋体" w:hAnsi="宋体" w:cs="宋体"/>
          <w:sz w:val="24"/>
          <w:szCs w:val="24"/>
        </w:rPr>
        <w:t>18.3 本合同正本一式六份，具有同等法律效力，甲方、乙方各执三份。</w:t>
      </w:r>
    </w:p>
    <w:p w14:paraId="1ECCA341">
      <w:pPr>
        <w:spacing w:line="560" w:lineRule="exact"/>
        <w:ind w:firstLine="480"/>
        <w:rPr>
          <w:rFonts w:hint="eastAsia" w:ascii="宋体" w:hAnsi="宋体" w:cs="宋体"/>
          <w:sz w:val="24"/>
          <w:szCs w:val="24"/>
        </w:rPr>
      </w:pPr>
      <w:r>
        <w:rPr>
          <w:rFonts w:hint="eastAsia" w:ascii="宋体" w:hAnsi="宋体" w:cs="宋体"/>
          <w:sz w:val="24"/>
          <w:szCs w:val="24"/>
        </w:rPr>
        <w:t xml:space="preserve">  甲方：                        乙方： </w:t>
      </w:r>
    </w:p>
    <w:p w14:paraId="2B9FAF5C">
      <w:pPr>
        <w:spacing w:line="560" w:lineRule="exact"/>
        <w:ind w:firstLine="480"/>
        <w:rPr>
          <w:rFonts w:hint="eastAsia" w:ascii="宋体" w:hAnsi="宋体" w:cs="宋体"/>
          <w:sz w:val="24"/>
          <w:szCs w:val="24"/>
        </w:rPr>
      </w:pPr>
      <w:r>
        <w:rPr>
          <w:rFonts w:hint="eastAsia" w:ascii="宋体" w:hAnsi="宋体" w:cs="宋体"/>
          <w:sz w:val="24"/>
          <w:szCs w:val="24"/>
        </w:rPr>
        <w:t xml:space="preserve">  地址：                        地址： </w:t>
      </w:r>
    </w:p>
    <w:p w14:paraId="28171F7C">
      <w:pPr>
        <w:spacing w:line="560" w:lineRule="exact"/>
        <w:ind w:firstLine="480"/>
        <w:rPr>
          <w:rFonts w:hint="eastAsia" w:ascii="宋体" w:hAnsi="宋体" w:cs="宋体"/>
          <w:sz w:val="24"/>
          <w:szCs w:val="24"/>
        </w:rPr>
      </w:pPr>
      <w:r>
        <w:rPr>
          <w:rFonts w:hint="eastAsia" w:ascii="宋体" w:hAnsi="宋体" w:cs="宋体"/>
          <w:sz w:val="24"/>
          <w:szCs w:val="24"/>
        </w:rPr>
        <w:t xml:space="preserve">  法定代表人或授权代表：        法定代表人或授权代表：</w:t>
      </w:r>
    </w:p>
    <w:p w14:paraId="1A1FA154">
      <w:pPr>
        <w:spacing w:line="560" w:lineRule="exact"/>
        <w:ind w:firstLine="720"/>
        <w:rPr>
          <w:rFonts w:hint="eastAsia" w:ascii="宋体" w:hAnsi="宋体" w:cs="宋体"/>
        </w:rPr>
      </w:pPr>
      <w:r>
        <w:rPr>
          <w:rFonts w:hint="eastAsia" w:ascii="宋体" w:hAnsi="宋体" w:cs="宋体"/>
          <w:sz w:val="24"/>
          <w:szCs w:val="24"/>
        </w:rPr>
        <w:t xml:space="preserve">联系电话：                    联系电话：        </w:t>
      </w:r>
    </w:p>
    <w:p w14:paraId="4A7CDFB8">
      <w:pPr>
        <w:spacing w:before="120" w:after="120" w:line="0" w:lineRule="atLeast"/>
        <w:ind w:firstLine="420"/>
        <w:jc w:val="center"/>
        <w:rPr>
          <w:rFonts w:hint="eastAsia" w:ascii="宋体" w:hAnsi="宋体" w:cs="宋体"/>
          <w:sz w:val="24"/>
          <w:szCs w:val="24"/>
        </w:rPr>
      </w:pPr>
      <w:r>
        <w:rPr>
          <w:rFonts w:hint="eastAsia" w:ascii="宋体" w:hAnsi="宋体" w:cs="宋体"/>
        </w:rPr>
        <w:t xml:space="preserve">            </w:t>
      </w:r>
      <w:r>
        <w:rPr>
          <w:rFonts w:hint="eastAsia" w:ascii="宋体" w:hAnsi="宋体" w:cs="宋体"/>
          <w:sz w:val="24"/>
          <w:szCs w:val="24"/>
        </w:rPr>
        <w:t xml:space="preserve">                              签订日期：      年    月   日 </w:t>
      </w:r>
    </w:p>
    <w:p w14:paraId="339F6545">
      <w:pPr>
        <w:pStyle w:val="186"/>
        <w:rPr>
          <w:rFonts w:hint="eastAsia" w:ascii="黑体" w:hAnsi="黑体" w:eastAsia="黑体" w:cs="黑体"/>
          <w:sz w:val="44"/>
          <w:szCs w:val="44"/>
        </w:rPr>
      </w:pPr>
      <w:r>
        <w:rPr>
          <w:rFonts w:hint="eastAsia" w:ascii="黑体" w:hAnsi="黑体" w:eastAsia="黑体" w:cs="黑体"/>
          <w:sz w:val="44"/>
          <w:szCs w:val="44"/>
        </w:rPr>
        <w:br w:type="page" w:clear="all"/>
      </w:r>
      <w:r>
        <w:rPr>
          <w:rFonts w:hint="eastAsia" w:ascii="黑体" w:hAnsi="黑体" w:eastAsia="黑体" w:cs="黑体"/>
          <w:sz w:val="44"/>
          <w:szCs w:val="44"/>
        </w:rPr>
        <w:t>第</w:t>
      </w:r>
      <w:bookmarkEnd w:id="198"/>
      <w:r>
        <w:rPr>
          <w:rFonts w:hint="eastAsia" w:ascii="黑体" w:hAnsi="黑体" w:eastAsia="黑体" w:cs="黑体"/>
          <w:sz w:val="44"/>
          <w:szCs w:val="44"/>
        </w:rPr>
        <w:t>四章 采购需求</w:t>
      </w:r>
      <w:bookmarkEnd w:id="199"/>
      <w:bookmarkEnd w:id="200"/>
      <w:bookmarkEnd w:id="201"/>
    </w:p>
    <w:p w14:paraId="04FCD03A">
      <w:pPr>
        <w:spacing w:before="120" w:after="120" w:line="0" w:lineRule="atLeast"/>
        <w:rPr>
          <w:rFonts w:cs="Courier New"/>
          <w:sz w:val="24"/>
          <w:szCs w:val="24"/>
        </w:rPr>
      </w:pPr>
      <w:bookmarkStart w:id="213" w:name="_Toc49090575"/>
      <w:bookmarkStart w:id="214" w:name="_Toc26554093"/>
      <w:r>
        <w:rPr>
          <w:rFonts w:hint="eastAsia" w:cs="Courier New"/>
          <w:sz w:val="24"/>
          <w:szCs w:val="24"/>
        </w:rPr>
        <w:t>项目属性：货物类项目</w:t>
      </w:r>
    </w:p>
    <w:p w14:paraId="71CCF179">
      <w:pPr>
        <w:spacing w:before="120" w:after="120" w:line="0" w:lineRule="atLeast"/>
        <w:rPr>
          <w:rFonts w:cs="Courier New"/>
          <w:sz w:val="24"/>
          <w:szCs w:val="24"/>
        </w:rPr>
      </w:pPr>
      <w:r>
        <w:rPr>
          <w:rFonts w:hint="eastAsia" w:cs="Courier New"/>
          <w:sz w:val="24"/>
          <w:szCs w:val="24"/>
        </w:rPr>
        <w:t>本项目采购标的对应的中小企业划分标准所属行业：工业（制造业）</w:t>
      </w:r>
    </w:p>
    <w:p w14:paraId="5E5895D5">
      <w:pPr>
        <w:spacing w:before="120" w:after="120" w:line="0" w:lineRule="atLeast"/>
        <w:rPr>
          <w:rFonts w:cs="Courier New"/>
          <w:sz w:val="24"/>
          <w:szCs w:val="24"/>
        </w:rPr>
      </w:pPr>
      <w:r>
        <w:rPr>
          <w:rFonts w:hint="eastAsia" w:cs="Courier New"/>
          <w:sz w:val="24"/>
          <w:szCs w:val="24"/>
        </w:rPr>
        <w:t>本项目不接受进口产品。</w:t>
      </w:r>
    </w:p>
    <w:p w14:paraId="0778F55B">
      <w:pPr>
        <w:pStyle w:val="189"/>
      </w:pPr>
    </w:p>
    <w:p w14:paraId="466969E4">
      <w:pPr>
        <w:pStyle w:val="324"/>
        <w:spacing w:line="360" w:lineRule="auto"/>
        <w:jc w:val="left"/>
        <w:rPr>
          <w:rStyle w:val="196"/>
          <w:rFonts w:hint="eastAsia" w:ascii="宋体" w:hAnsi="宋体" w:cs="宋体"/>
          <w:b/>
          <w:bCs/>
          <w:sz w:val="28"/>
          <w:szCs w:val="28"/>
        </w:rPr>
      </w:pPr>
      <w:bookmarkStart w:id="215" w:name="_Toc120614281"/>
      <w:r>
        <w:rPr>
          <w:rStyle w:val="196"/>
          <w:rFonts w:hint="eastAsia" w:ascii="宋体" w:hAnsi="宋体" w:cs="宋体"/>
          <w:b/>
          <w:bCs/>
          <w:sz w:val="28"/>
          <w:szCs w:val="28"/>
        </w:rPr>
        <w:t>一、基本情况</w:t>
      </w:r>
    </w:p>
    <w:p w14:paraId="551034C1">
      <w:pPr>
        <w:pStyle w:val="324"/>
        <w:spacing w:line="360" w:lineRule="auto"/>
        <w:ind w:firstLine="480"/>
        <w:jc w:val="left"/>
        <w:rPr>
          <w:rStyle w:val="196"/>
          <w:rFonts w:hint="eastAsia" w:ascii="宋体" w:hAnsi="宋体" w:cs="宋体"/>
          <w:sz w:val="24"/>
        </w:rPr>
      </w:pPr>
      <w:r>
        <w:rPr>
          <w:rStyle w:val="196"/>
          <w:rFonts w:hint="eastAsia" w:ascii="宋体" w:hAnsi="宋体" w:cs="宋体"/>
          <w:sz w:val="24"/>
        </w:rPr>
        <w:t>1.项目名称：果园高中（项里高中）校园智能化网络工程（教学设备、网络信息设备等）</w:t>
      </w:r>
    </w:p>
    <w:p w14:paraId="69C4C3A7">
      <w:pPr>
        <w:pStyle w:val="324"/>
        <w:spacing w:line="360" w:lineRule="auto"/>
        <w:ind w:firstLine="480"/>
        <w:jc w:val="left"/>
        <w:rPr>
          <w:rStyle w:val="196"/>
          <w:rFonts w:hint="eastAsia" w:ascii="宋体" w:hAnsi="宋体" w:cs="宋体"/>
          <w:sz w:val="24"/>
        </w:rPr>
      </w:pPr>
      <w:r>
        <w:rPr>
          <w:rStyle w:val="196"/>
          <w:rFonts w:hint="eastAsia" w:ascii="宋体" w:hAnsi="宋体" w:cs="宋体"/>
          <w:sz w:val="24"/>
        </w:rPr>
        <w:t>2.项目最高限价：</w:t>
      </w:r>
      <w:r>
        <w:rPr>
          <w:rFonts w:hint="eastAsia"/>
          <w:sz w:val="24"/>
        </w:rPr>
        <w:t>最高限价1028.06万元。</w:t>
      </w:r>
    </w:p>
    <w:p w14:paraId="3C92BAF4">
      <w:pPr>
        <w:pStyle w:val="324"/>
        <w:spacing w:line="360" w:lineRule="auto"/>
        <w:ind w:firstLine="480"/>
        <w:jc w:val="left"/>
        <w:rPr>
          <w:rStyle w:val="196"/>
          <w:rFonts w:hint="eastAsia" w:ascii="宋体" w:hAnsi="宋体" w:cs="宋体"/>
          <w:sz w:val="24"/>
        </w:rPr>
      </w:pPr>
      <w:r>
        <w:rPr>
          <w:rStyle w:val="196"/>
          <w:rFonts w:hint="eastAsia" w:ascii="宋体" w:hAnsi="宋体" w:cs="宋体"/>
          <w:sz w:val="24"/>
        </w:rPr>
        <w:t>3.合同履行期限：2026年6月30日前履行合同约定的全部事项。</w:t>
      </w:r>
    </w:p>
    <w:p w14:paraId="641B01F3">
      <w:pPr>
        <w:pStyle w:val="298"/>
        <w:spacing w:line="360" w:lineRule="auto"/>
        <w:ind w:right="-73" w:firstLine="480"/>
        <w:rPr>
          <w:rStyle w:val="196"/>
          <w:rFonts w:hint="eastAsia" w:ascii="宋体" w:hAnsi="宋体" w:eastAsia="宋体" w:cs="宋体"/>
          <w:sz w:val="24"/>
        </w:rPr>
      </w:pPr>
      <w:r>
        <w:rPr>
          <w:rStyle w:val="196"/>
          <w:rFonts w:hint="eastAsia" w:ascii="宋体" w:hAnsi="宋体" w:eastAsia="宋体" w:cs="宋体"/>
          <w:sz w:val="24"/>
        </w:rPr>
        <w:t>4.付款方式：</w:t>
      </w:r>
    </w:p>
    <w:p w14:paraId="7B26A2E9">
      <w:pPr>
        <w:pStyle w:val="324"/>
        <w:spacing w:line="360" w:lineRule="auto"/>
        <w:ind w:firstLine="480"/>
        <w:jc w:val="left"/>
        <w:rPr>
          <w:rStyle w:val="196"/>
          <w:rFonts w:hint="eastAsia" w:ascii="宋体" w:hAnsi="宋体" w:cs="宋体"/>
          <w:sz w:val="24"/>
        </w:rPr>
      </w:pPr>
      <w:r>
        <w:rPr>
          <w:rStyle w:val="196"/>
          <w:rFonts w:hint="eastAsia" w:ascii="宋体" w:hAnsi="宋体" w:cs="宋体"/>
          <w:sz w:val="24"/>
        </w:rPr>
        <w:t>预付款：签订合同后10日内支付合同总价款的30%（供应商在支付预付款前向甲方提供等额的保函或保险，期限不低于60日历天）；</w:t>
      </w:r>
    </w:p>
    <w:p w14:paraId="1444CA78">
      <w:pPr>
        <w:pStyle w:val="324"/>
        <w:spacing w:line="360" w:lineRule="auto"/>
        <w:ind w:firstLine="480"/>
        <w:jc w:val="left"/>
        <w:rPr>
          <w:rStyle w:val="196"/>
          <w:rFonts w:hint="eastAsia" w:ascii="宋体" w:hAnsi="宋体" w:cs="宋体"/>
          <w:sz w:val="24"/>
        </w:rPr>
      </w:pPr>
      <w:r>
        <w:rPr>
          <w:rStyle w:val="196"/>
          <w:rFonts w:hint="eastAsia" w:ascii="宋体" w:hAnsi="宋体" w:cs="宋体"/>
          <w:sz w:val="24"/>
        </w:rPr>
        <w:t>进度款：项目完成后经验收合格、审计完成，付审计价款的100%。付款前，供应商应向采购人提供符合要求的发票，否则，采购人有权拒绝付款，同时不免除供应商合同履行义务。采购人可从应付款中直接扣除供应商应承担的违约金或其他费用</w:t>
      </w:r>
      <w:r>
        <w:rPr>
          <w:rStyle w:val="196"/>
          <w:rFonts w:hint="eastAsia" w:ascii="宋体" w:hAnsi="宋体" w:cs="宋体"/>
          <w:sz w:val="24"/>
          <w:lang w:val="zh-CN"/>
        </w:rPr>
        <w:t>（</w:t>
      </w:r>
      <w:r>
        <w:rPr>
          <w:rStyle w:val="196"/>
          <w:rFonts w:hint="eastAsia" w:ascii="宋体" w:hAnsi="宋体" w:cs="宋体"/>
          <w:sz w:val="24"/>
        </w:rPr>
        <w:t>数字人民币为合同价款支付的一种方式）。</w:t>
      </w:r>
    </w:p>
    <w:p w14:paraId="2E1820F5">
      <w:pPr>
        <w:pStyle w:val="324"/>
        <w:spacing w:line="360" w:lineRule="auto"/>
        <w:ind w:firstLine="480"/>
        <w:jc w:val="left"/>
        <w:rPr>
          <w:rStyle w:val="196"/>
          <w:rFonts w:hint="eastAsia" w:ascii="宋体" w:hAnsi="宋体" w:cs="宋体"/>
          <w:sz w:val="24"/>
        </w:rPr>
      </w:pPr>
      <w:r>
        <w:rPr>
          <w:rStyle w:val="196"/>
          <w:rFonts w:hint="eastAsia" w:ascii="宋体" w:hAnsi="宋体" w:cs="宋体"/>
          <w:sz w:val="24"/>
        </w:rPr>
        <w:t>注：在签订合同时，乙方明确表示无需预付款或者主动要求降低预付款比例的金额，甲方可不适用预付款规定。</w:t>
      </w:r>
    </w:p>
    <w:p w14:paraId="6EB515CB">
      <w:pPr>
        <w:pStyle w:val="324"/>
        <w:spacing w:line="360" w:lineRule="auto"/>
        <w:ind w:firstLine="480"/>
        <w:jc w:val="left"/>
        <w:rPr>
          <w:rStyle w:val="196"/>
          <w:rFonts w:hint="eastAsia" w:ascii="宋体" w:hAnsi="宋体" w:cs="宋体"/>
          <w:sz w:val="24"/>
        </w:rPr>
      </w:pPr>
      <w:r>
        <w:rPr>
          <w:rStyle w:val="196"/>
          <w:rFonts w:hint="eastAsia" w:ascii="宋体" w:hAnsi="宋体" w:cs="宋体"/>
          <w:sz w:val="24"/>
        </w:rPr>
        <w:t>5.质量标准：供应商必须提供符合国家质量检测标准的全新、未使用过的货物(包括所有零配件、专用工具等)，表面无划伤，无碰撞，无任何缺陷隐患，在中国境内可依常规安全合法使用，并附有原始厂商的装箱单、完整的技术资料及相应的中文说明等相关资料，必须提供设备的供货配置清单。专业生产企业的定型品牌产品，不得使用已经淘汰或拼凑、组装的伪劣、假冒部件及产品。</w:t>
      </w:r>
    </w:p>
    <w:p w14:paraId="3411EED4">
      <w:pPr>
        <w:pStyle w:val="324"/>
        <w:spacing w:line="360" w:lineRule="auto"/>
        <w:ind w:firstLine="480"/>
        <w:jc w:val="left"/>
        <w:rPr>
          <w:rStyle w:val="196"/>
          <w:rFonts w:hint="eastAsia" w:ascii="宋体" w:hAnsi="宋体" w:cs="宋体"/>
          <w:sz w:val="24"/>
        </w:rPr>
      </w:pPr>
      <w:r>
        <w:rPr>
          <w:rStyle w:val="196"/>
          <w:rFonts w:hint="eastAsia" w:ascii="宋体" w:hAnsi="宋体" w:cs="宋体"/>
          <w:sz w:val="24"/>
        </w:rPr>
        <w:t>6.若中标货物质量不符合采购文件要求，采购人有权拒收货物。供应商在交货时必需提供主要产品生产厂家供货证明书。供应商货物若与标书上列明的货物型号、技术指标等不相符，有造假现象的，一经查出，将终止合同，并承担由此给采购人带来的损失。</w:t>
      </w:r>
    </w:p>
    <w:p w14:paraId="2F040C04">
      <w:pPr>
        <w:pStyle w:val="324"/>
        <w:spacing w:line="360" w:lineRule="auto"/>
        <w:jc w:val="left"/>
        <w:rPr>
          <w:rStyle w:val="196"/>
          <w:rFonts w:hint="eastAsia" w:ascii="宋体" w:hAnsi="宋体" w:cs="宋体"/>
          <w:b/>
          <w:bCs/>
          <w:sz w:val="28"/>
          <w:szCs w:val="28"/>
        </w:rPr>
      </w:pPr>
      <w:r>
        <w:rPr>
          <w:rStyle w:val="196"/>
          <w:rFonts w:hint="eastAsia" w:ascii="宋体" w:hAnsi="宋体" w:cs="宋体"/>
          <w:b/>
          <w:bCs/>
          <w:sz w:val="28"/>
          <w:szCs w:val="28"/>
        </w:rPr>
        <w:t>二、采购清单及技术参数</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
        <w:gridCol w:w="2334"/>
        <w:gridCol w:w="4838"/>
        <w:gridCol w:w="601"/>
        <w:gridCol w:w="986"/>
      </w:tblGrid>
      <w:tr w14:paraId="48C8E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gridSpan w:val="5"/>
            <w:vAlign w:val="center"/>
          </w:tcPr>
          <w:p w14:paraId="4CE00266">
            <w:pPr>
              <w:widowControl/>
              <w:jc w:val="center"/>
              <w:rPr>
                <w:rFonts w:hint="eastAsia" w:ascii="仿宋" w:hAnsi="仿宋" w:eastAsia="仿宋" w:cs="宋体"/>
                <w:b/>
                <w:bCs/>
                <w:sz w:val="20"/>
                <w:szCs w:val="20"/>
              </w:rPr>
            </w:pPr>
            <w:r>
              <w:rPr>
                <w:rFonts w:hint="eastAsia" w:ascii="仿宋" w:hAnsi="仿宋" w:eastAsia="仿宋" w:cs="宋体"/>
                <w:b/>
                <w:bCs/>
                <w:sz w:val="20"/>
                <w:szCs w:val="20"/>
              </w:rPr>
              <w:t>综合布线系统</w:t>
            </w:r>
          </w:p>
        </w:tc>
      </w:tr>
      <w:tr w14:paraId="7F2F3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42" w:type="pct"/>
            <w:vAlign w:val="center"/>
          </w:tcPr>
          <w:p w14:paraId="5DD1C339">
            <w:pPr>
              <w:widowControl/>
              <w:jc w:val="center"/>
              <w:rPr>
                <w:rFonts w:hint="eastAsia" w:ascii="仿宋" w:hAnsi="仿宋" w:eastAsia="仿宋" w:cs="宋体"/>
                <w:b/>
                <w:bCs/>
                <w:sz w:val="20"/>
                <w:szCs w:val="20"/>
              </w:rPr>
            </w:pPr>
            <w:r>
              <w:rPr>
                <w:rFonts w:hint="eastAsia" w:ascii="仿宋" w:hAnsi="仿宋" w:eastAsia="仿宋" w:cs="宋体"/>
                <w:b/>
                <w:bCs/>
                <w:sz w:val="20"/>
                <w:szCs w:val="20"/>
              </w:rPr>
              <w:t>序号</w:t>
            </w:r>
          </w:p>
        </w:tc>
        <w:tc>
          <w:tcPr>
            <w:tcW w:w="782" w:type="pct"/>
            <w:vAlign w:val="center"/>
          </w:tcPr>
          <w:p w14:paraId="533B47D5">
            <w:pPr>
              <w:widowControl/>
              <w:jc w:val="left"/>
              <w:rPr>
                <w:rFonts w:hint="eastAsia" w:ascii="仿宋" w:hAnsi="仿宋" w:eastAsia="仿宋" w:cs="宋体"/>
                <w:b/>
                <w:bCs/>
                <w:sz w:val="20"/>
                <w:szCs w:val="20"/>
              </w:rPr>
            </w:pPr>
            <w:r>
              <w:rPr>
                <w:rFonts w:hint="eastAsia" w:ascii="仿宋" w:hAnsi="仿宋" w:eastAsia="仿宋" w:cs="宋体"/>
                <w:b/>
                <w:bCs/>
                <w:sz w:val="20"/>
                <w:szCs w:val="20"/>
              </w:rPr>
              <w:t>设备名称</w:t>
            </w:r>
          </w:p>
        </w:tc>
        <w:tc>
          <w:tcPr>
            <w:tcW w:w="2891" w:type="pct"/>
            <w:vAlign w:val="center"/>
          </w:tcPr>
          <w:p w14:paraId="243FA653">
            <w:pPr>
              <w:widowControl/>
              <w:jc w:val="center"/>
              <w:rPr>
                <w:rFonts w:hint="eastAsia" w:ascii="仿宋" w:hAnsi="仿宋" w:eastAsia="仿宋" w:cs="宋体"/>
                <w:b/>
                <w:bCs/>
                <w:sz w:val="20"/>
                <w:szCs w:val="20"/>
              </w:rPr>
            </w:pPr>
            <w:r>
              <w:rPr>
                <w:rFonts w:hint="eastAsia" w:ascii="仿宋" w:hAnsi="仿宋" w:eastAsia="仿宋" w:cs="宋体"/>
                <w:b/>
                <w:bCs/>
                <w:sz w:val="20"/>
                <w:szCs w:val="20"/>
              </w:rPr>
              <w:t>规格参数</w:t>
            </w:r>
          </w:p>
        </w:tc>
        <w:tc>
          <w:tcPr>
            <w:tcW w:w="442" w:type="pct"/>
            <w:vAlign w:val="center"/>
          </w:tcPr>
          <w:p w14:paraId="38DC7FDD">
            <w:pPr>
              <w:widowControl/>
              <w:jc w:val="center"/>
              <w:rPr>
                <w:rFonts w:hint="eastAsia" w:ascii="仿宋" w:hAnsi="仿宋" w:eastAsia="仿宋" w:cs="宋体"/>
                <w:b/>
                <w:bCs/>
                <w:sz w:val="20"/>
                <w:szCs w:val="20"/>
              </w:rPr>
            </w:pPr>
            <w:r>
              <w:rPr>
                <w:rFonts w:hint="eastAsia" w:ascii="仿宋" w:hAnsi="仿宋" w:eastAsia="仿宋" w:cs="宋体"/>
                <w:b/>
                <w:bCs/>
                <w:sz w:val="20"/>
                <w:szCs w:val="20"/>
              </w:rPr>
              <w:t>单位</w:t>
            </w:r>
          </w:p>
        </w:tc>
        <w:tc>
          <w:tcPr>
            <w:tcW w:w="442" w:type="pct"/>
            <w:vAlign w:val="center"/>
          </w:tcPr>
          <w:p w14:paraId="7E222696">
            <w:pPr>
              <w:widowControl/>
              <w:jc w:val="center"/>
              <w:rPr>
                <w:rFonts w:hint="eastAsia" w:ascii="仿宋" w:hAnsi="仿宋" w:eastAsia="仿宋" w:cs="宋体"/>
                <w:b/>
                <w:bCs/>
                <w:sz w:val="20"/>
                <w:szCs w:val="20"/>
              </w:rPr>
            </w:pPr>
            <w:r>
              <w:rPr>
                <w:rFonts w:hint="eastAsia" w:ascii="仿宋" w:hAnsi="仿宋" w:eastAsia="仿宋" w:cs="宋体"/>
                <w:b/>
                <w:bCs/>
                <w:sz w:val="20"/>
                <w:szCs w:val="20"/>
              </w:rPr>
              <w:t>数量</w:t>
            </w:r>
          </w:p>
        </w:tc>
      </w:tr>
      <w:tr w14:paraId="1480B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5197C258">
            <w:pPr>
              <w:widowControl/>
              <w:jc w:val="center"/>
              <w:rPr>
                <w:rFonts w:hint="eastAsia" w:ascii="仿宋" w:hAnsi="仿宋" w:eastAsia="仿宋" w:cs="宋体"/>
                <w:b/>
                <w:bCs/>
                <w:sz w:val="20"/>
                <w:szCs w:val="20"/>
              </w:rPr>
            </w:pPr>
            <w:r>
              <w:rPr>
                <w:rFonts w:hint="eastAsia" w:ascii="仿宋" w:hAnsi="仿宋" w:eastAsia="仿宋" w:cs="宋体"/>
                <w:b/>
                <w:bCs/>
                <w:sz w:val="20"/>
                <w:szCs w:val="20"/>
              </w:rPr>
              <w:t>　</w:t>
            </w:r>
          </w:p>
        </w:tc>
        <w:tc>
          <w:tcPr>
            <w:tcW w:w="782" w:type="pct"/>
            <w:vAlign w:val="center"/>
          </w:tcPr>
          <w:p w14:paraId="46079232">
            <w:pPr>
              <w:widowControl/>
              <w:jc w:val="left"/>
              <w:rPr>
                <w:rFonts w:hint="eastAsia" w:ascii="仿宋" w:hAnsi="仿宋" w:eastAsia="仿宋" w:cs="宋体"/>
                <w:b/>
                <w:bCs/>
                <w:sz w:val="20"/>
                <w:szCs w:val="20"/>
              </w:rPr>
            </w:pPr>
            <w:r>
              <w:rPr>
                <w:rFonts w:hint="eastAsia" w:ascii="仿宋" w:hAnsi="仿宋" w:eastAsia="仿宋" w:cs="宋体"/>
                <w:b/>
                <w:bCs/>
                <w:sz w:val="20"/>
                <w:szCs w:val="20"/>
              </w:rPr>
              <w:t>A、工作区设备材料</w:t>
            </w:r>
          </w:p>
        </w:tc>
        <w:tc>
          <w:tcPr>
            <w:tcW w:w="2891" w:type="pct"/>
            <w:vAlign w:val="center"/>
          </w:tcPr>
          <w:p w14:paraId="2B80550B">
            <w:pPr>
              <w:widowControl/>
              <w:jc w:val="left"/>
              <w:rPr>
                <w:rFonts w:hint="eastAsia" w:ascii="仿宋" w:hAnsi="仿宋" w:eastAsia="仿宋" w:cs="宋体"/>
                <w:b/>
                <w:bCs/>
                <w:sz w:val="20"/>
                <w:szCs w:val="20"/>
              </w:rPr>
            </w:pPr>
            <w:r>
              <w:rPr>
                <w:rFonts w:hint="eastAsia" w:ascii="仿宋" w:hAnsi="仿宋" w:eastAsia="仿宋" w:cs="宋体"/>
                <w:b/>
                <w:bCs/>
                <w:sz w:val="20"/>
                <w:szCs w:val="20"/>
              </w:rPr>
              <w:t>　</w:t>
            </w:r>
          </w:p>
        </w:tc>
        <w:tc>
          <w:tcPr>
            <w:tcW w:w="442" w:type="pct"/>
            <w:vAlign w:val="center"/>
          </w:tcPr>
          <w:p w14:paraId="754B4868">
            <w:pPr>
              <w:widowControl/>
              <w:jc w:val="center"/>
              <w:rPr>
                <w:rFonts w:hint="eastAsia" w:ascii="仿宋" w:hAnsi="仿宋" w:eastAsia="仿宋" w:cs="宋体"/>
                <w:b/>
                <w:bCs/>
                <w:sz w:val="20"/>
                <w:szCs w:val="20"/>
              </w:rPr>
            </w:pPr>
            <w:r>
              <w:rPr>
                <w:rFonts w:hint="eastAsia" w:ascii="仿宋" w:hAnsi="仿宋" w:eastAsia="仿宋" w:cs="宋体"/>
                <w:b/>
                <w:bCs/>
                <w:sz w:val="20"/>
                <w:szCs w:val="20"/>
              </w:rPr>
              <w:t>　</w:t>
            </w:r>
          </w:p>
        </w:tc>
        <w:tc>
          <w:tcPr>
            <w:tcW w:w="442" w:type="pct"/>
            <w:vAlign w:val="center"/>
          </w:tcPr>
          <w:p w14:paraId="6425AD93">
            <w:pPr>
              <w:widowControl/>
              <w:jc w:val="center"/>
              <w:rPr>
                <w:rFonts w:hint="eastAsia" w:ascii="仿宋" w:hAnsi="仿宋" w:eastAsia="仿宋" w:cs="宋体"/>
                <w:b/>
                <w:bCs/>
                <w:sz w:val="20"/>
                <w:szCs w:val="20"/>
              </w:rPr>
            </w:pPr>
            <w:r>
              <w:rPr>
                <w:rFonts w:hint="eastAsia" w:ascii="仿宋" w:hAnsi="仿宋" w:eastAsia="仿宋" w:cs="宋体"/>
                <w:b/>
                <w:bCs/>
                <w:sz w:val="20"/>
                <w:szCs w:val="20"/>
              </w:rPr>
              <w:t>　</w:t>
            </w:r>
          </w:p>
        </w:tc>
      </w:tr>
      <w:tr w14:paraId="5A409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442" w:type="pct"/>
            <w:vAlign w:val="center"/>
          </w:tcPr>
          <w:p w14:paraId="29812DAE">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782" w:type="pct"/>
            <w:vAlign w:val="center"/>
          </w:tcPr>
          <w:p w14:paraId="5BC2351D">
            <w:pPr>
              <w:widowControl/>
              <w:jc w:val="left"/>
              <w:rPr>
                <w:rFonts w:hint="eastAsia" w:ascii="仿宋" w:hAnsi="仿宋" w:eastAsia="仿宋" w:cs="宋体"/>
                <w:sz w:val="20"/>
                <w:szCs w:val="20"/>
              </w:rPr>
            </w:pPr>
            <w:r>
              <w:rPr>
                <w:rFonts w:hint="eastAsia" w:ascii="仿宋" w:hAnsi="仿宋" w:eastAsia="仿宋" w:cs="宋体"/>
                <w:sz w:val="20"/>
                <w:szCs w:val="20"/>
              </w:rPr>
              <w:t>单口面板</w:t>
            </w:r>
          </w:p>
        </w:tc>
        <w:tc>
          <w:tcPr>
            <w:tcW w:w="2891" w:type="pct"/>
            <w:vAlign w:val="center"/>
          </w:tcPr>
          <w:p w14:paraId="447C8F9F">
            <w:pPr>
              <w:widowControl/>
              <w:jc w:val="left"/>
              <w:rPr>
                <w:rFonts w:hint="eastAsia" w:ascii="仿宋" w:hAnsi="仿宋" w:eastAsia="仿宋" w:cs="宋体"/>
                <w:sz w:val="20"/>
                <w:szCs w:val="20"/>
              </w:rPr>
            </w:pPr>
            <w:r>
              <w:rPr>
                <w:rFonts w:hint="eastAsia" w:ascii="仿宋" w:hAnsi="仿宋" w:eastAsia="仿宋" w:cs="宋体"/>
                <w:sz w:val="20"/>
                <w:szCs w:val="20"/>
              </w:rPr>
              <w:t>1.86型单口面板。</w:t>
            </w:r>
            <w:r>
              <w:rPr>
                <w:rFonts w:hint="eastAsia" w:ascii="仿宋" w:hAnsi="仿宋" w:eastAsia="仿宋" w:cs="宋体"/>
                <w:sz w:val="20"/>
                <w:szCs w:val="20"/>
              </w:rPr>
              <w:br w:type="textWrapping"/>
            </w:r>
            <w:r>
              <w:rPr>
                <w:rFonts w:hint="eastAsia" w:ascii="仿宋" w:hAnsi="仿宋" w:eastAsia="仿宋" w:cs="宋体"/>
                <w:sz w:val="20"/>
                <w:szCs w:val="20"/>
              </w:rPr>
              <w:t>2.产品特征：带弹簧门式防尘盖（平口），带有透明标签夹，可以插入图标，说明端口的应用功能。</w:t>
            </w:r>
            <w:r>
              <w:rPr>
                <w:rFonts w:hint="eastAsia" w:ascii="仿宋" w:hAnsi="仿宋" w:eastAsia="仿宋" w:cs="宋体"/>
                <w:sz w:val="20"/>
                <w:szCs w:val="20"/>
              </w:rPr>
              <w:br w:type="textWrapping"/>
            </w:r>
            <w:r>
              <w:rPr>
                <w:rFonts w:hint="eastAsia" w:ascii="仿宋" w:hAnsi="仿宋" w:eastAsia="仿宋" w:cs="宋体"/>
                <w:sz w:val="20"/>
                <w:szCs w:val="20"/>
              </w:rPr>
              <w:t>3.材料要求：面板应由ABS模塑料制成，符合UL 94V-0等级要求。</w:t>
            </w:r>
            <w:r>
              <w:rPr>
                <w:rFonts w:hint="eastAsia" w:ascii="仿宋" w:hAnsi="仿宋" w:eastAsia="仿宋" w:cs="宋体"/>
                <w:sz w:val="20"/>
                <w:szCs w:val="20"/>
              </w:rPr>
              <w:br w:type="textWrapping"/>
            </w:r>
            <w:r>
              <w:rPr>
                <w:rFonts w:hint="eastAsia" w:ascii="仿宋" w:hAnsi="仿宋" w:eastAsia="仿宋" w:cs="宋体"/>
                <w:sz w:val="20"/>
                <w:szCs w:val="20"/>
              </w:rPr>
              <w:t>4.颜色：乳白色，颜色可定制。</w:t>
            </w:r>
            <w:r>
              <w:rPr>
                <w:rFonts w:hint="eastAsia" w:ascii="仿宋" w:hAnsi="仿宋" w:eastAsia="仿宋" w:cs="宋体"/>
                <w:sz w:val="20"/>
                <w:szCs w:val="20"/>
              </w:rPr>
              <w:br w:type="textWrapping"/>
            </w:r>
            <w:r>
              <w:rPr>
                <w:rFonts w:hint="eastAsia" w:ascii="仿宋" w:hAnsi="仿宋" w:eastAsia="仿宋" w:cs="宋体"/>
                <w:sz w:val="20"/>
                <w:szCs w:val="20"/>
              </w:rPr>
              <w:t>5.要求网络面板通过硬度测试，硬度≥80 Shore D，应符合：GB/T 2411。</w:t>
            </w:r>
          </w:p>
        </w:tc>
        <w:tc>
          <w:tcPr>
            <w:tcW w:w="442" w:type="pct"/>
            <w:vAlign w:val="center"/>
          </w:tcPr>
          <w:p w14:paraId="799EAACA">
            <w:pPr>
              <w:widowControl/>
              <w:jc w:val="center"/>
              <w:rPr>
                <w:rFonts w:hint="eastAsia" w:ascii="仿宋" w:hAnsi="仿宋" w:eastAsia="仿宋" w:cs="宋体"/>
                <w:sz w:val="20"/>
                <w:szCs w:val="20"/>
              </w:rPr>
            </w:pPr>
            <w:r>
              <w:rPr>
                <w:rFonts w:hint="eastAsia" w:ascii="仿宋" w:hAnsi="仿宋" w:eastAsia="仿宋" w:cs="宋体"/>
                <w:sz w:val="20"/>
                <w:szCs w:val="20"/>
              </w:rPr>
              <w:t>个(块)</w:t>
            </w:r>
          </w:p>
        </w:tc>
        <w:tc>
          <w:tcPr>
            <w:tcW w:w="442" w:type="pct"/>
            <w:noWrap/>
            <w:vAlign w:val="center"/>
          </w:tcPr>
          <w:p w14:paraId="570AF407">
            <w:pPr>
              <w:widowControl/>
              <w:jc w:val="center"/>
              <w:rPr>
                <w:rFonts w:hint="eastAsia" w:ascii="仿宋" w:hAnsi="仿宋" w:eastAsia="仿宋" w:cs="宋体"/>
                <w:sz w:val="20"/>
                <w:szCs w:val="20"/>
              </w:rPr>
            </w:pPr>
            <w:r>
              <w:rPr>
                <w:rFonts w:hint="eastAsia" w:ascii="仿宋" w:hAnsi="仿宋" w:eastAsia="仿宋" w:cs="宋体"/>
                <w:sz w:val="20"/>
                <w:szCs w:val="20"/>
              </w:rPr>
              <w:t>1778</w:t>
            </w:r>
          </w:p>
        </w:tc>
      </w:tr>
      <w:tr w14:paraId="16F00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442" w:type="pct"/>
            <w:vAlign w:val="center"/>
          </w:tcPr>
          <w:p w14:paraId="7B3D09EC">
            <w:pPr>
              <w:widowControl/>
              <w:jc w:val="center"/>
              <w:rPr>
                <w:rFonts w:hint="eastAsia" w:ascii="仿宋" w:hAnsi="仿宋" w:eastAsia="仿宋" w:cs="宋体"/>
                <w:sz w:val="20"/>
                <w:szCs w:val="20"/>
              </w:rPr>
            </w:pPr>
            <w:r>
              <w:rPr>
                <w:rFonts w:hint="eastAsia" w:ascii="仿宋" w:hAnsi="仿宋" w:eastAsia="仿宋" w:cs="宋体"/>
                <w:sz w:val="20"/>
                <w:szCs w:val="20"/>
              </w:rPr>
              <w:t>2</w:t>
            </w:r>
          </w:p>
        </w:tc>
        <w:tc>
          <w:tcPr>
            <w:tcW w:w="782" w:type="pct"/>
            <w:vAlign w:val="center"/>
          </w:tcPr>
          <w:p w14:paraId="6FB2A063">
            <w:pPr>
              <w:widowControl/>
              <w:jc w:val="left"/>
              <w:rPr>
                <w:rFonts w:hint="eastAsia" w:ascii="仿宋" w:hAnsi="仿宋" w:eastAsia="仿宋" w:cs="宋体"/>
                <w:sz w:val="20"/>
                <w:szCs w:val="20"/>
              </w:rPr>
            </w:pPr>
            <w:r>
              <w:rPr>
                <w:rFonts w:hint="eastAsia" w:ascii="仿宋" w:hAnsi="仿宋" w:eastAsia="仿宋" w:cs="宋体"/>
                <w:sz w:val="20"/>
                <w:szCs w:val="20"/>
              </w:rPr>
              <w:t>双口面板</w:t>
            </w:r>
          </w:p>
        </w:tc>
        <w:tc>
          <w:tcPr>
            <w:tcW w:w="2891" w:type="pct"/>
            <w:vAlign w:val="center"/>
          </w:tcPr>
          <w:p w14:paraId="32BFE755">
            <w:pPr>
              <w:widowControl/>
              <w:jc w:val="left"/>
              <w:rPr>
                <w:rFonts w:hint="eastAsia" w:ascii="仿宋" w:hAnsi="仿宋" w:eastAsia="仿宋" w:cs="宋体"/>
                <w:sz w:val="20"/>
                <w:szCs w:val="20"/>
              </w:rPr>
            </w:pPr>
            <w:r>
              <w:rPr>
                <w:rFonts w:hint="eastAsia" w:ascii="仿宋" w:hAnsi="仿宋" w:eastAsia="仿宋" w:cs="宋体"/>
                <w:sz w:val="20"/>
                <w:szCs w:val="20"/>
              </w:rPr>
              <w:t>1.86型双口面板。</w:t>
            </w:r>
            <w:r>
              <w:rPr>
                <w:rFonts w:hint="eastAsia" w:ascii="仿宋" w:hAnsi="仿宋" w:eastAsia="仿宋" w:cs="宋体"/>
                <w:sz w:val="20"/>
                <w:szCs w:val="20"/>
              </w:rPr>
              <w:br w:type="textWrapping"/>
            </w:r>
            <w:r>
              <w:rPr>
                <w:rFonts w:hint="eastAsia" w:ascii="仿宋" w:hAnsi="仿宋" w:eastAsia="仿宋" w:cs="宋体"/>
                <w:sz w:val="20"/>
                <w:szCs w:val="20"/>
              </w:rPr>
              <w:t>2.产品特征：带弹簧门式防尘盖（平口），带有透明标签夹，可以插入图标，说明端口的应用功能。</w:t>
            </w:r>
            <w:r>
              <w:rPr>
                <w:rFonts w:hint="eastAsia" w:ascii="仿宋" w:hAnsi="仿宋" w:eastAsia="仿宋" w:cs="宋体"/>
                <w:sz w:val="20"/>
                <w:szCs w:val="20"/>
              </w:rPr>
              <w:br w:type="textWrapping"/>
            </w:r>
            <w:r>
              <w:rPr>
                <w:rFonts w:hint="eastAsia" w:ascii="仿宋" w:hAnsi="仿宋" w:eastAsia="仿宋" w:cs="宋体"/>
                <w:sz w:val="20"/>
                <w:szCs w:val="20"/>
              </w:rPr>
              <w:t>3.材料要求：面板应由ABS模塑料制成，符合UL 94V-0等级要求。</w:t>
            </w:r>
            <w:r>
              <w:rPr>
                <w:rFonts w:hint="eastAsia" w:ascii="仿宋" w:hAnsi="仿宋" w:eastAsia="仿宋" w:cs="宋体"/>
                <w:sz w:val="20"/>
                <w:szCs w:val="20"/>
              </w:rPr>
              <w:br w:type="textWrapping"/>
            </w:r>
            <w:r>
              <w:rPr>
                <w:rFonts w:hint="eastAsia" w:ascii="仿宋" w:hAnsi="仿宋" w:eastAsia="仿宋" w:cs="宋体"/>
                <w:sz w:val="20"/>
                <w:szCs w:val="20"/>
              </w:rPr>
              <w:t>4.颜色：乳白色，颜色可定制。</w:t>
            </w:r>
            <w:r>
              <w:rPr>
                <w:rFonts w:hint="eastAsia" w:ascii="仿宋" w:hAnsi="仿宋" w:eastAsia="仿宋" w:cs="宋体"/>
                <w:sz w:val="20"/>
                <w:szCs w:val="20"/>
              </w:rPr>
              <w:br w:type="textWrapping"/>
            </w:r>
            <w:r>
              <w:rPr>
                <w:rFonts w:hint="eastAsia" w:ascii="仿宋" w:hAnsi="仿宋" w:eastAsia="仿宋" w:cs="宋体"/>
                <w:sz w:val="20"/>
                <w:szCs w:val="20"/>
              </w:rPr>
              <w:t>5.要求网络面板通过硬度测试，硬度≥80 Shore D，应符合：GB/T 2411。</w:t>
            </w:r>
          </w:p>
        </w:tc>
        <w:tc>
          <w:tcPr>
            <w:tcW w:w="442" w:type="pct"/>
            <w:vAlign w:val="center"/>
          </w:tcPr>
          <w:p w14:paraId="071A7AFA">
            <w:pPr>
              <w:widowControl/>
              <w:jc w:val="center"/>
              <w:rPr>
                <w:rFonts w:hint="eastAsia" w:ascii="仿宋" w:hAnsi="仿宋" w:eastAsia="仿宋" w:cs="宋体"/>
                <w:sz w:val="20"/>
                <w:szCs w:val="20"/>
              </w:rPr>
            </w:pPr>
            <w:r>
              <w:rPr>
                <w:rFonts w:hint="eastAsia" w:ascii="仿宋" w:hAnsi="仿宋" w:eastAsia="仿宋" w:cs="宋体"/>
                <w:sz w:val="20"/>
                <w:szCs w:val="20"/>
              </w:rPr>
              <w:t>个(块)</w:t>
            </w:r>
          </w:p>
        </w:tc>
        <w:tc>
          <w:tcPr>
            <w:tcW w:w="442" w:type="pct"/>
            <w:noWrap/>
            <w:vAlign w:val="center"/>
          </w:tcPr>
          <w:p w14:paraId="1DEC8D28">
            <w:pPr>
              <w:widowControl/>
              <w:jc w:val="center"/>
              <w:rPr>
                <w:rFonts w:hint="eastAsia" w:ascii="仿宋" w:hAnsi="仿宋" w:eastAsia="仿宋" w:cs="宋体"/>
                <w:sz w:val="20"/>
                <w:szCs w:val="20"/>
              </w:rPr>
            </w:pPr>
            <w:r>
              <w:rPr>
                <w:rFonts w:hint="eastAsia" w:ascii="仿宋" w:hAnsi="仿宋" w:eastAsia="仿宋" w:cs="宋体"/>
                <w:sz w:val="20"/>
                <w:szCs w:val="20"/>
              </w:rPr>
              <w:t>76</w:t>
            </w:r>
          </w:p>
        </w:tc>
      </w:tr>
      <w:tr w14:paraId="1378C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5" w:hRule="atLeast"/>
        </w:trPr>
        <w:tc>
          <w:tcPr>
            <w:tcW w:w="442" w:type="pct"/>
            <w:vAlign w:val="center"/>
          </w:tcPr>
          <w:p w14:paraId="10DD51F3">
            <w:pPr>
              <w:widowControl/>
              <w:jc w:val="center"/>
              <w:rPr>
                <w:rFonts w:hint="eastAsia" w:ascii="仿宋" w:hAnsi="仿宋" w:eastAsia="仿宋" w:cs="宋体"/>
                <w:sz w:val="20"/>
                <w:szCs w:val="20"/>
              </w:rPr>
            </w:pPr>
            <w:r>
              <w:rPr>
                <w:rFonts w:hint="eastAsia" w:ascii="仿宋" w:hAnsi="仿宋" w:eastAsia="仿宋" w:cs="宋体"/>
                <w:sz w:val="20"/>
                <w:szCs w:val="20"/>
              </w:rPr>
              <w:t>3</w:t>
            </w:r>
          </w:p>
        </w:tc>
        <w:tc>
          <w:tcPr>
            <w:tcW w:w="782" w:type="pct"/>
            <w:vAlign w:val="center"/>
          </w:tcPr>
          <w:p w14:paraId="159D86B6">
            <w:pPr>
              <w:widowControl/>
              <w:jc w:val="left"/>
              <w:rPr>
                <w:rFonts w:hint="eastAsia" w:ascii="仿宋" w:hAnsi="仿宋" w:eastAsia="仿宋" w:cs="宋体"/>
                <w:sz w:val="20"/>
                <w:szCs w:val="20"/>
              </w:rPr>
            </w:pPr>
            <w:r>
              <w:rPr>
                <w:rFonts w:hint="eastAsia" w:ascii="仿宋" w:hAnsi="仿宋" w:eastAsia="仿宋" w:cs="宋体"/>
                <w:sz w:val="20"/>
                <w:szCs w:val="20"/>
              </w:rPr>
              <w:t>模块</w:t>
            </w:r>
          </w:p>
        </w:tc>
        <w:tc>
          <w:tcPr>
            <w:tcW w:w="2891" w:type="pct"/>
            <w:vAlign w:val="center"/>
          </w:tcPr>
          <w:p w14:paraId="5745A6C5">
            <w:pPr>
              <w:widowControl/>
              <w:jc w:val="left"/>
              <w:rPr>
                <w:rFonts w:hint="eastAsia" w:ascii="仿宋" w:hAnsi="仿宋" w:eastAsia="仿宋" w:cs="宋体"/>
                <w:sz w:val="20"/>
                <w:szCs w:val="20"/>
              </w:rPr>
            </w:pPr>
            <w:r>
              <w:rPr>
                <w:rFonts w:hint="eastAsia" w:ascii="仿宋" w:hAnsi="仿宋" w:eastAsia="仿宋" w:cs="宋体"/>
                <w:sz w:val="20"/>
                <w:szCs w:val="20"/>
              </w:rPr>
              <w:t>1.主体塑料材质：聚碳酸酯（PC）</w:t>
            </w:r>
            <w:r>
              <w:rPr>
                <w:rFonts w:hint="eastAsia" w:ascii="仿宋" w:hAnsi="仿宋" w:eastAsia="仿宋" w:cs="宋体"/>
                <w:sz w:val="20"/>
                <w:szCs w:val="20"/>
              </w:rPr>
              <w:br w:type="textWrapping"/>
            </w:r>
            <w:r>
              <w:rPr>
                <w:rFonts w:hint="eastAsia" w:ascii="仿宋" w:hAnsi="仿宋" w:eastAsia="仿宋" w:cs="宋体"/>
                <w:sz w:val="20"/>
                <w:szCs w:val="20"/>
              </w:rPr>
              <w:t xml:space="preserve">2.IDC端子材质：磷青铜镀镍 </w:t>
            </w:r>
            <w:r>
              <w:rPr>
                <w:rFonts w:hint="eastAsia" w:ascii="仿宋" w:hAnsi="仿宋" w:eastAsia="仿宋" w:cs="宋体"/>
                <w:sz w:val="20"/>
                <w:szCs w:val="20"/>
              </w:rPr>
              <w:br w:type="textWrapping"/>
            </w:r>
            <w:r>
              <w:rPr>
                <w:rFonts w:hint="eastAsia" w:ascii="仿宋" w:hAnsi="仿宋" w:eastAsia="仿宋" w:cs="宋体"/>
                <w:sz w:val="20"/>
                <w:szCs w:val="20"/>
              </w:rPr>
              <w:t>3.金针材质：磷青铜镀金3</w:t>
            </w:r>
            <w:r>
              <w:rPr>
                <w:rFonts w:ascii="Calibri" w:hAnsi="Calibri" w:eastAsia="仿宋" w:cs="Calibri"/>
                <w:sz w:val="20"/>
                <w:szCs w:val="20"/>
              </w:rPr>
              <w:t>μ</w:t>
            </w:r>
            <w:r>
              <w:rPr>
                <w:rFonts w:hint="eastAsia" w:ascii="仿宋" w:hAnsi="仿宋" w:eastAsia="仿宋" w:cs="宋体"/>
                <w:sz w:val="20"/>
                <w:szCs w:val="20"/>
              </w:rPr>
              <w:t xml:space="preserve">m  </w:t>
            </w:r>
            <w:r>
              <w:rPr>
                <w:rFonts w:hint="eastAsia" w:ascii="仿宋" w:hAnsi="仿宋" w:eastAsia="仿宋" w:cs="宋体"/>
                <w:sz w:val="20"/>
                <w:szCs w:val="20"/>
              </w:rPr>
              <w:br w:type="textWrapping"/>
            </w:r>
            <w:r>
              <w:rPr>
                <w:rFonts w:hint="eastAsia" w:ascii="仿宋" w:hAnsi="仿宋" w:eastAsia="仿宋" w:cs="宋体"/>
                <w:sz w:val="20"/>
                <w:szCs w:val="20"/>
              </w:rPr>
              <w:t>4.标准：YD/T 926.3，ISO/IEC 11801:2008</w:t>
            </w:r>
            <w:r>
              <w:rPr>
                <w:rFonts w:hint="eastAsia" w:ascii="仿宋" w:hAnsi="仿宋" w:eastAsia="仿宋" w:cs="宋体"/>
                <w:sz w:val="20"/>
                <w:szCs w:val="20"/>
              </w:rPr>
              <w:br w:type="textWrapping"/>
            </w:r>
            <w:r>
              <w:rPr>
                <w:rFonts w:hint="eastAsia" w:ascii="仿宋" w:hAnsi="仿宋" w:eastAsia="仿宋" w:cs="宋体"/>
                <w:sz w:val="20"/>
                <w:szCs w:val="20"/>
              </w:rPr>
              <w:t>5.频率范围：0～250MHz</w:t>
            </w:r>
            <w:r>
              <w:rPr>
                <w:rFonts w:hint="eastAsia" w:ascii="仿宋" w:hAnsi="仿宋" w:eastAsia="仿宋" w:cs="宋体"/>
                <w:sz w:val="20"/>
                <w:szCs w:val="20"/>
              </w:rPr>
              <w:br w:type="textWrapping"/>
            </w:r>
            <w:r>
              <w:rPr>
                <w:rFonts w:hint="eastAsia" w:ascii="仿宋" w:hAnsi="仿宋" w:eastAsia="仿宋" w:cs="宋体"/>
                <w:sz w:val="20"/>
                <w:szCs w:val="20"/>
              </w:rPr>
              <w:t xml:space="preserve">6.插入损耗：0.4dB@250MHz </w:t>
            </w:r>
            <w:r>
              <w:rPr>
                <w:rFonts w:hint="eastAsia" w:ascii="仿宋" w:hAnsi="仿宋" w:eastAsia="仿宋" w:cs="宋体"/>
                <w:sz w:val="20"/>
                <w:szCs w:val="20"/>
              </w:rPr>
              <w:br w:type="textWrapping"/>
            </w:r>
            <w:r>
              <w:rPr>
                <w:rFonts w:hint="eastAsia" w:ascii="仿宋" w:hAnsi="仿宋" w:eastAsia="仿宋" w:cs="宋体"/>
                <w:sz w:val="20"/>
                <w:szCs w:val="20"/>
              </w:rPr>
              <w:t xml:space="preserve">7.插入力和拔出力：插入力≤20N，拔出力≥20N </w:t>
            </w:r>
            <w:r>
              <w:rPr>
                <w:rFonts w:hint="eastAsia" w:ascii="仿宋" w:hAnsi="仿宋" w:eastAsia="仿宋" w:cs="宋体"/>
                <w:sz w:val="20"/>
                <w:szCs w:val="20"/>
              </w:rPr>
              <w:br w:type="textWrapping"/>
            </w:r>
            <w:r>
              <w:rPr>
                <w:rFonts w:hint="eastAsia" w:ascii="仿宋" w:hAnsi="仿宋" w:eastAsia="仿宋" w:cs="宋体"/>
                <w:sz w:val="20"/>
                <w:szCs w:val="20"/>
              </w:rPr>
              <w:t xml:space="preserve">8.RJ45拔插次数：≥1500次 </w:t>
            </w:r>
            <w:r>
              <w:rPr>
                <w:rFonts w:hint="eastAsia" w:ascii="仿宋" w:hAnsi="仿宋" w:eastAsia="仿宋" w:cs="宋体"/>
                <w:sz w:val="20"/>
                <w:szCs w:val="20"/>
              </w:rPr>
              <w:br w:type="textWrapping"/>
            </w:r>
            <w:r>
              <w:rPr>
                <w:rFonts w:hint="eastAsia" w:ascii="仿宋" w:hAnsi="仿宋" w:eastAsia="仿宋" w:cs="宋体"/>
                <w:sz w:val="20"/>
                <w:szCs w:val="20"/>
              </w:rPr>
              <w:t xml:space="preserve">9.IDC端子端接次数：≥300次 </w:t>
            </w:r>
            <w:r>
              <w:rPr>
                <w:rFonts w:hint="eastAsia" w:ascii="仿宋" w:hAnsi="仿宋" w:eastAsia="仿宋" w:cs="宋体"/>
                <w:sz w:val="20"/>
                <w:szCs w:val="20"/>
              </w:rPr>
              <w:br w:type="textWrapping"/>
            </w:r>
            <w:r>
              <w:rPr>
                <w:rFonts w:hint="eastAsia" w:ascii="仿宋" w:hAnsi="仿宋" w:eastAsia="仿宋" w:cs="宋体"/>
                <w:sz w:val="20"/>
                <w:szCs w:val="20"/>
              </w:rPr>
              <w:t xml:space="preserve">10.使用温度： -40～70℃ </w:t>
            </w:r>
            <w:r>
              <w:rPr>
                <w:rFonts w:hint="eastAsia" w:ascii="仿宋" w:hAnsi="仿宋" w:eastAsia="仿宋" w:cs="宋体"/>
                <w:sz w:val="20"/>
                <w:szCs w:val="20"/>
              </w:rPr>
              <w:br w:type="textWrapping"/>
            </w:r>
            <w:r>
              <w:rPr>
                <w:rFonts w:hint="eastAsia" w:ascii="仿宋" w:hAnsi="仿宋" w:eastAsia="仿宋" w:cs="宋体"/>
                <w:sz w:val="20"/>
                <w:szCs w:val="20"/>
              </w:rPr>
              <w:t>11.接线方式：180度卡接式</w:t>
            </w:r>
          </w:p>
        </w:tc>
        <w:tc>
          <w:tcPr>
            <w:tcW w:w="442" w:type="pct"/>
            <w:vAlign w:val="center"/>
          </w:tcPr>
          <w:p w14:paraId="261BA551">
            <w:pPr>
              <w:widowControl/>
              <w:jc w:val="center"/>
              <w:rPr>
                <w:rFonts w:hint="eastAsia" w:ascii="仿宋" w:hAnsi="仿宋" w:eastAsia="仿宋" w:cs="宋体"/>
                <w:sz w:val="20"/>
                <w:szCs w:val="20"/>
              </w:rPr>
            </w:pPr>
            <w:r>
              <w:rPr>
                <w:rFonts w:hint="eastAsia" w:ascii="仿宋" w:hAnsi="仿宋" w:eastAsia="仿宋" w:cs="宋体"/>
                <w:sz w:val="20"/>
                <w:szCs w:val="20"/>
              </w:rPr>
              <w:t>个</w:t>
            </w:r>
          </w:p>
        </w:tc>
        <w:tc>
          <w:tcPr>
            <w:tcW w:w="442" w:type="pct"/>
            <w:noWrap/>
            <w:vAlign w:val="center"/>
          </w:tcPr>
          <w:p w14:paraId="0DA1CE6C">
            <w:pPr>
              <w:widowControl/>
              <w:jc w:val="center"/>
              <w:rPr>
                <w:rFonts w:hint="eastAsia" w:ascii="仿宋" w:hAnsi="仿宋" w:eastAsia="仿宋" w:cs="宋体"/>
                <w:sz w:val="20"/>
                <w:szCs w:val="20"/>
              </w:rPr>
            </w:pPr>
            <w:r>
              <w:rPr>
                <w:rFonts w:hint="eastAsia" w:ascii="仿宋" w:hAnsi="仿宋" w:eastAsia="仿宋" w:cs="宋体"/>
                <w:sz w:val="20"/>
                <w:szCs w:val="20"/>
              </w:rPr>
              <w:t>1930</w:t>
            </w:r>
          </w:p>
        </w:tc>
      </w:tr>
      <w:tr w14:paraId="59B9A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442" w:type="pct"/>
            <w:vAlign w:val="center"/>
          </w:tcPr>
          <w:p w14:paraId="1CB708BC">
            <w:pPr>
              <w:widowControl/>
              <w:jc w:val="center"/>
              <w:rPr>
                <w:rFonts w:hint="eastAsia" w:ascii="仿宋" w:hAnsi="仿宋" w:eastAsia="仿宋" w:cs="宋体"/>
                <w:sz w:val="20"/>
                <w:szCs w:val="20"/>
              </w:rPr>
            </w:pPr>
            <w:r>
              <w:rPr>
                <w:rFonts w:hint="eastAsia" w:ascii="仿宋" w:hAnsi="仿宋" w:eastAsia="仿宋" w:cs="宋体"/>
                <w:sz w:val="20"/>
                <w:szCs w:val="20"/>
              </w:rPr>
              <w:t>4</w:t>
            </w:r>
          </w:p>
        </w:tc>
        <w:tc>
          <w:tcPr>
            <w:tcW w:w="782" w:type="pct"/>
            <w:vAlign w:val="center"/>
          </w:tcPr>
          <w:p w14:paraId="34D6DCC1">
            <w:pPr>
              <w:widowControl/>
              <w:jc w:val="left"/>
              <w:rPr>
                <w:rFonts w:hint="eastAsia" w:ascii="仿宋" w:hAnsi="仿宋" w:eastAsia="仿宋" w:cs="宋体"/>
                <w:sz w:val="20"/>
                <w:szCs w:val="20"/>
              </w:rPr>
            </w:pPr>
            <w:r>
              <w:rPr>
                <w:rFonts w:hint="eastAsia" w:ascii="仿宋" w:hAnsi="仿宋" w:eastAsia="仿宋" w:cs="宋体"/>
                <w:sz w:val="20"/>
                <w:szCs w:val="20"/>
              </w:rPr>
              <w:t>跳线</w:t>
            </w:r>
          </w:p>
        </w:tc>
        <w:tc>
          <w:tcPr>
            <w:tcW w:w="2891" w:type="pct"/>
            <w:vAlign w:val="center"/>
          </w:tcPr>
          <w:p w14:paraId="31DFA464">
            <w:pPr>
              <w:widowControl/>
              <w:jc w:val="left"/>
              <w:rPr>
                <w:rFonts w:hint="eastAsia" w:ascii="仿宋" w:hAnsi="仿宋" w:eastAsia="仿宋" w:cs="宋体"/>
                <w:sz w:val="20"/>
                <w:szCs w:val="20"/>
              </w:rPr>
            </w:pPr>
            <w:r>
              <w:rPr>
                <w:rFonts w:hint="eastAsia" w:ascii="仿宋" w:hAnsi="仿宋" w:eastAsia="仿宋" w:cs="宋体"/>
                <w:sz w:val="20"/>
                <w:szCs w:val="20"/>
              </w:rPr>
              <w:t>1.CAT6 UTP 4对标准RJ45/RJ45信息软跳线。</w:t>
            </w:r>
            <w:r>
              <w:rPr>
                <w:rFonts w:hint="eastAsia" w:ascii="仿宋" w:hAnsi="仿宋" w:eastAsia="仿宋" w:cs="宋体"/>
                <w:sz w:val="20"/>
                <w:szCs w:val="20"/>
              </w:rPr>
              <w:br w:type="textWrapping"/>
            </w:r>
            <w:r>
              <w:rPr>
                <w:rFonts w:hint="eastAsia" w:ascii="仿宋" w:hAnsi="仿宋" w:eastAsia="仿宋" w:cs="宋体"/>
                <w:sz w:val="20"/>
                <w:szCs w:val="20"/>
              </w:rPr>
              <w:t>2.护套要求：PVC护套。</w:t>
            </w:r>
            <w:r>
              <w:rPr>
                <w:rFonts w:hint="eastAsia" w:ascii="仿宋" w:hAnsi="仿宋" w:eastAsia="仿宋" w:cs="宋体"/>
                <w:sz w:val="20"/>
                <w:szCs w:val="20"/>
              </w:rPr>
              <w:br w:type="textWrapping"/>
            </w:r>
            <w:r>
              <w:rPr>
                <w:rFonts w:hint="eastAsia" w:ascii="仿宋" w:hAnsi="仿宋" w:eastAsia="仿宋" w:cs="宋体"/>
                <w:sz w:val="20"/>
                <w:szCs w:val="20"/>
              </w:rPr>
              <w:t>3.标准：完全符合YD/T 926.3，ISO/IEC11801标准的要求。</w:t>
            </w:r>
            <w:r>
              <w:rPr>
                <w:rFonts w:hint="eastAsia" w:ascii="仿宋" w:hAnsi="仿宋" w:eastAsia="仿宋" w:cs="宋体"/>
                <w:sz w:val="20"/>
                <w:szCs w:val="20"/>
              </w:rPr>
              <w:br w:type="textWrapping"/>
            </w:r>
            <w:r>
              <w:rPr>
                <w:rFonts w:hint="eastAsia" w:ascii="仿宋" w:hAnsi="仿宋" w:eastAsia="仿宋" w:cs="宋体"/>
                <w:sz w:val="20"/>
                <w:szCs w:val="20"/>
              </w:rPr>
              <w:t>4.线规：24AWG多芯信息软跳线，紧密扭转成单独的线对。</w:t>
            </w:r>
            <w:r>
              <w:rPr>
                <w:rFonts w:hint="eastAsia" w:ascii="仿宋" w:hAnsi="仿宋" w:eastAsia="仿宋" w:cs="宋体"/>
                <w:sz w:val="20"/>
                <w:szCs w:val="20"/>
              </w:rPr>
              <w:br w:type="textWrapping"/>
            </w:r>
            <w:r>
              <w:rPr>
                <w:rFonts w:hint="eastAsia" w:ascii="仿宋" w:hAnsi="仿宋" w:eastAsia="仿宋" w:cs="宋体"/>
                <w:sz w:val="20"/>
                <w:szCs w:val="20"/>
              </w:rPr>
              <w:t>5.耐用性: RJ45插头为聚碳酸酯。</w:t>
            </w:r>
            <w:r>
              <w:rPr>
                <w:rFonts w:hint="eastAsia" w:ascii="仿宋" w:hAnsi="仿宋" w:eastAsia="仿宋" w:cs="宋体"/>
                <w:sz w:val="20"/>
                <w:szCs w:val="20"/>
              </w:rPr>
              <w:br w:type="textWrapping"/>
            </w:r>
            <w:r>
              <w:rPr>
                <w:rFonts w:hint="eastAsia" w:ascii="仿宋" w:hAnsi="仿宋" w:eastAsia="仿宋" w:cs="宋体"/>
                <w:sz w:val="20"/>
                <w:szCs w:val="20"/>
              </w:rPr>
              <w:t>6.磷青铜，50μm镀金层和100μm镀镍层。</w:t>
            </w:r>
            <w:r>
              <w:rPr>
                <w:rFonts w:hint="eastAsia" w:ascii="仿宋" w:hAnsi="仿宋" w:eastAsia="仿宋" w:cs="宋体"/>
                <w:sz w:val="20"/>
                <w:szCs w:val="20"/>
              </w:rPr>
              <w:br w:type="textWrapping"/>
            </w:r>
            <w:r>
              <w:rPr>
                <w:rFonts w:hint="eastAsia" w:ascii="仿宋" w:hAnsi="仿宋" w:eastAsia="仿宋" w:cs="宋体"/>
                <w:sz w:val="20"/>
                <w:szCs w:val="20"/>
              </w:rPr>
              <w:t>7.传输带宽：CAT6≥250MHz。</w:t>
            </w:r>
            <w:r>
              <w:rPr>
                <w:rFonts w:hint="eastAsia" w:ascii="仿宋" w:hAnsi="仿宋" w:eastAsia="仿宋" w:cs="宋体"/>
                <w:sz w:val="20"/>
                <w:szCs w:val="20"/>
              </w:rPr>
              <w:br w:type="textWrapping"/>
            </w:r>
            <w:r>
              <w:rPr>
                <w:rFonts w:hint="eastAsia" w:ascii="仿宋" w:hAnsi="仿宋" w:eastAsia="仿宋" w:cs="宋体"/>
                <w:sz w:val="20"/>
                <w:szCs w:val="20"/>
              </w:rPr>
              <w:t>8.3.0米规格。</w:t>
            </w:r>
          </w:p>
        </w:tc>
        <w:tc>
          <w:tcPr>
            <w:tcW w:w="442" w:type="pct"/>
            <w:vAlign w:val="center"/>
          </w:tcPr>
          <w:p w14:paraId="6BB266B8">
            <w:pPr>
              <w:widowControl/>
              <w:jc w:val="center"/>
              <w:rPr>
                <w:rFonts w:hint="eastAsia" w:ascii="仿宋" w:hAnsi="仿宋" w:eastAsia="仿宋" w:cs="宋体"/>
                <w:sz w:val="20"/>
                <w:szCs w:val="20"/>
              </w:rPr>
            </w:pPr>
            <w:r>
              <w:rPr>
                <w:rFonts w:hint="eastAsia" w:ascii="仿宋" w:hAnsi="仿宋" w:eastAsia="仿宋" w:cs="宋体"/>
                <w:sz w:val="20"/>
                <w:szCs w:val="20"/>
              </w:rPr>
              <w:t>条</w:t>
            </w:r>
          </w:p>
        </w:tc>
        <w:tc>
          <w:tcPr>
            <w:tcW w:w="442" w:type="pct"/>
            <w:noWrap/>
            <w:vAlign w:val="center"/>
          </w:tcPr>
          <w:p w14:paraId="361B8B3E">
            <w:pPr>
              <w:widowControl/>
              <w:jc w:val="center"/>
              <w:rPr>
                <w:rFonts w:hint="eastAsia" w:ascii="仿宋" w:hAnsi="仿宋" w:eastAsia="仿宋" w:cs="宋体"/>
                <w:sz w:val="20"/>
                <w:szCs w:val="20"/>
              </w:rPr>
            </w:pPr>
            <w:r>
              <w:rPr>
                <w:rFonts w:hint="eastAsia" w:ascii="仿宋" w:hAnsi="仿宋" w:eastAsia="仿宋" w:cs="宋体"/>
                <w:sz w:val="20"/>
                <w:szCs w:val="20"/>
              </w:rPr>
              <w:t>1930</w:t>
            </w:r>
          </w:p>
        </w:tc>
      </w:tr>
      <w:tr w14:paraId="70158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442" w:type="pct"/>
            <w:vAlign w:val="center"/>
          </w:tcPr>
          <w:p w14:paraId="41557D1D">
            <w:pPr>
              <w:widowControl/>
              <w:jc w:val="center"/>
              <w:rPr>
                <w:rFonts w:hint="eastAsia" w:ascii="仿宋" w:hAnsi="仿宋" w:eastAsia="仿宋" w:cs="宋体"/>
                <w:sz w:val="20"/>
                <w:szCs w:val="20"/>
              </w:rPr>
            </w:pPr>
            <w:r>
              <w:rPr>
                <w:rFonts w:hint="eastAsia" w:ascii="仿宋" w:hAnsi="仿宋" w:eastAsia="仿宋" w:cs="宋体"/>
                <w:sz w:val="20"/>
                <w:szCs w:val="20"/>
              </w:rPr>
              <w:t>5</w:t>
            </w:r>
          </w:p>
        </w:tc>
        <w:tc>
          <w:tcPr>
            <w:tcW w:w="782" w:type="pct"/>
            <w:vAlign w:val="center"/>
          </w:tcPr>
          <w:p w14:paraId="07AD95D5">
            <w:pPr>
              <w:widowControl/>
              <w:jc w:val="left"/>
              <w:rPr>
                <w:rFonts w:hint="eastAsia" w:ascii="仿宋" w:hAnsi="仿宋" w:eastAsia="仿宋" w:cs="宋体"/>
                <w:sz w:val="20"/>
                <w:szCs w:val="20"/>
              </w:rPr>
            </w:pPr>
            <w:r>
              <w:rPr>
                <w:rFonts w:hint="eastAsia" w:ascii="仿宋" w:hAnsi="仿宋" w:eastAsia="仿宋" w:cs="宋体"/>
                <w:sz w:val="20"/>
                <w:szCs w:val="20"/>
              </w:rPr>
              <w:t>机柜</w:t>
            </w:r>
          </w:p>
        </w:tc>
        <w:tc>
          <w:tcPr>
            <w:tcW w:w="2891" w:type="pct"/>
            <w:vAlign w:val="center"/>
          </w:tcPr>
          <w:p w14:paraId="2959CD1E">
            <w:pPr>
              <w:widowControl/>
              <w:jc w:val="left"/>
              <w:rPr>
                <w:rFonts w:hint="eastAsia" w:ascii="仿宋" w:hAnsi="仿宋" w:eastAsia="仿宋" w:cs="宋体"/>
                <w:sz w:val="20"/>
                <w:szCs w:val="20"/>
              </w:rPr>
            </w:pPr>
            <w:r>
              <w:rPr>
                <w:rFonts w:hint="eastAsia" w:ascii="仿宋" w:hAnsi="仿宋" w:eastAsia="仿宋" w:cs="宋体"/>
                <w:sz w:val="20"/>
                <w:szCs w:val="20"/>
              </w:rPr>
              <w:t>1.9U网络墙柜，600*450*500</w:t>
            </w:r>
            <w:r>
              <w:rPr>
                <w:rFonts w:hint="eastAsia" w:ascii="仿宋" w:hAnsi="仿宋" w:eastAsia="仿宋" w:cs="宋体"/>
                <w:sz w:val="20"/>
                <w:szCs w:val="20"/>
              </w:rPr>
              <w:br w:type="textWrapping"/>
            </w:r>
            <w:r>
              <w:rPr>
                <w:rFonts w:hint="eastAsia" w:ascii="仿宋" w:hAnsi="仿宋" w:eastAsia="仿宋" w:cs="宋体"/>
                <w:sz w:val="20"/>
                <w:szCs w:val="20"/>
              </w:rPr>
              <w:t>2.材料：SPCC优质冷轧钢板制作，立梁、方孔条厚度1.2mm，其它厚度1.0mm；</w:t>
            </w:r>
            <w:r>
              <w:rPr>
                <w:rFonts w:hint="eastAsia" w:ascii="仿宋" w:hAnsi="仿宋" w:eastAsia="仿宋" w:cs="宋体"/>
                <w:sz w:val="20"/>
                <w:szCs w:val="20"/>
              </w:rPr>
              <w:br w:type="textWrapping"/>
            </w:r>
            <w:r>
              <w:rPr>
                <w:rFonts w:hint="eastAsia" w:ascii="仿宋" w:hAnsi="仿宋" w:eastAsia="仿宋" w:cs="宋体"/>
                <w:sz w:val="20"/>
                <w:szCs w:val="20"/>
              </w:rPr>
              <w:t>3.外观：颜色为国际黑色，表面脱脂、酸洗、磷化、静电喷塑处理，防护等级IP20；</w:t>
            </w:r>
            <w:r>
              <w:rPr>
                <w:rFonts w:hint="eastAsia" w:ascii="仿宋" w:hAnsi="仿宋" w:eastAsia="仿宋" w:cs="宋体"/>
                <w:sz w:val="20"/>
                <w:szCs w:val="20"/>
              </w:rPr>
              <w:br w:type="textWrapping"/>
            </w:r>
            <w:r>
              <w:rPr>
                <w:rFonts w:hint="eastAsia" w:ascii="仿宋" w:hAnsi="仿宋" w:eastAsia="仿宋" w:cs="宋体"/>
                <w:sz w:val="20"/>
                <w:szCs w:val="20"/>
              </w:rPr>
              <w:t>4.门体：单钢化玻璃或高密度网孔前门，单开钣金或高密度网孔后门，侧门为脱卸式结构，顶部有网孔且主动排风；</w:t>
            </w:r>
          </w:p>
        </w:tc>
        <w:tc>
          <w:tcPr>
            <w:tcW w:w="442" w:type="pct"/>
            <w:vAlign w:val="center"/>
          </w:tcPr>
          <w:p w14:paraId="751ECF56">
            <w:pPr>
              <w:widowControl/>
              <w:jc w:val="center"/>
              <w:rPr>
                <w:rFonts w:hint="eastAsia" w:ascii="仿宋" w:hAnsi="仿宋" w:eastAsia="仿宋" w:cs="宋体"/>
                <w:sz w:val="20"/>
                <w:szCs w:val="20"/>
              </w:rPr>
            </w:pPr>
            <w:r>
              <w:rPr>
                <w:rFonts w:hint="eastAsia" w:ascii="仿宋" w:hAnsi="仿宋" w:eastAsia="仿宋" w:cs="宋体"/>
                <w:sz w:val="20"/>
                <w:szCs w:val="20"/>
              </w:rPr>
              <w:t>个</w:t>
            </w:r>
          </w:p>
        </w:tc>
        <w:tc>
          <w:tcPr>
            <w:tcW w:w="442" w:type="pct"/>
            <w:noWrap/>
            <w:vAlign w:val="center"/>
          </w:tcPr>
          <w:p w14:paraId="3A051579">
            <w:pPr>
              <w:widowControl/>
              <w:jc w:val="center"/>
              <w:rPr>
                <w:rFonts w:hint="eastAsia" w:ascii="仿宋" w:hAnsi="仿宋" w:eastAsia="仿宋" w:cs="宋体"/>
                <w:sz w:val="20"/>
                <w:szCs w:val="20"/>
              </w:rPr>
            </w:pPr>
            <w:r>
              <w:rPr>
                <w:rFonts w:hint="eastAsia" w:ascii="仿宋" w:hAnsi="仿宋" w:eastAsia="仿宋" w:cs="宋体"/>
                <w:sz w:val="20"/>
                <w:szCs w:val="20"/>
              </w:rPr>
              <w:t>157</w:t>
            </w:r>
          </w:p>
        </w:tc>
      </w:tr>
      <w:tr w14:paraId="39774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442" w:type="pct"/>
            <w:vAlign w:val="center"/>
          </w:tcPr>
          <w:p w14:paraId="04E5B58C">
            <w:pPr>
              <w:widowControl/>
              <w:jc w:val="center"/>
              <w:rPr>
                <w:rFonts w:hint="eastAsia" w:ascii="仿宋" w:hAnsi="仿宋" w:eastAsia="仿宋" w:cs="宋体"/>
                <w:sz w:val="20"/>
                <w:szCs w:val="20"/>
              </w:rPr>
            </w:pPr>
            <w:r>
              <w:rPr>
                <w:rFonts w:hint="eastAsia" w:ascii="仿宋" w:hAnsi="仿宋" w:eastAsia="仿宋" w:cs="宋体"/>
                <w:sz w:val="20"/>
                <w:szCs w:val="20"/>
              </w:rPr>
              <w:t>6</w:t>
            </w:r>
          </w:p>
        </w:tc>
        <w:tc>
          <w:tcPr>
            <w:tcW w:w="782" w:type="pct"/>
            <w:vAlign w:val="center"/>
          </w:tcPr>
          <w:p w14:paraId="7B727D1E">
            <w:pPr>
              <w:widowControl/>
              <w:jc w:val="left"/>
              <w:rPr>
                <w:rFonts w:hint="eastAsia" w:ascii="仿宋" w:hAnsi="仿宋" w:eastAsia="仿宋" w:cs="宋体"/>
                <w:sz w:val="20"/>
                <w:szCs w:val="20"/>
              </w:rPr>
            </w:pPr>
            <w:r>
              <w:rPr>
                <w:rFonts w:hint="eastAsia" w:ascii="仿宋" w:hAnsi="仿宋" w:eastAsia="仿宋" w:cs="宋体"/>
                <w:sz w:val="20"/>
                <w:szCs w:val="20"/>
              </w:rPr>
              <w:t>光纤配线盒</w:t>
            </w:r>
          </w:p>
        </w:tc>
        <w:tc>
          <w:tcPr>
            <w:tcW w:w="2891" w:type="pct"/>
            <w:vAlign w:val="center"/>
          </w:tcPr>
          <w:p w14:paraId="7236F01E">
            <w:pPr>
              <w:widowControl/>
              <w:jc w:val="left"/>
              <w:rPr>
                <w:rFonts w:hint="eastAsia" w:ascii="仿宋" w:hAnsi="仿宋" w:eastAsia="仿宋" w:cs="宋体"/>
                <w:sz w:val="20"/>
                <w:szCs w:val="20"/>
              </w:rPr>
            </w:pPr>
            <w:r>
              <w:rPr>
                <w:rFonts w:hint="eastAsia" w:ascii="仿宋" w:hAnsi="仿宋" w:eastAsia="仿宋" w:cs="宋体"/>
                <w:sz w:val="20"/>
                <w:szCs w:val="20"/>
              </w:rPr>
              <w:t>1.8口光纤终端盒</w:t>
            </w:r>
            <w:r>
              <w:rPr>
                <w:rFonts w:hint="eastAsia" w:ascii="仿宋" w:hAnsi="仿宋" w:eastAsia="仿宋" w:cs="宋体"/>
                <w:sz w:val="20"/>
                <w:szCs w:val="20"/>
              </w:rPr>
              <w:br w:type="textWrapping"/>
            </w:r>
            <w:r>
              <w:rPr>
                <w:rFonts w:hint="eastAsia" w:ascii="仿宋" w:hAnsi="仿宋" w:eastAsia="仿宋" w:cs="宋体"/>
                <w:sz w:val="20"/>
                <w:szCs w:val="20"/>
              </w:rPr>
              <w:t>2.主要用于外线光缆光纤与设备尾纤之间的接续与存储，为光纤与光纤的熔接、光纤与尾纤的熔接以及光连接器的交接提供机械保护和环境保护。</w:t>
            </w:r>
            <w:r>
              <w:rPr>
                <w:rFonts w:hint="eastAsia" w:ascii="仿宋" w:hAnsi="仿宋" w:eastAsia="仿宋" w:cs="宋体"/>
                <w:sz w:val="20"/>
                <w:szCs w:val="20"/>
              </w:rPr>
              <w:br w:type="textWrapping"/>
            </w:r>
            <w:r>
              <w:rPr>
                <w:rFonts w:hint="eastAsia" w:ascii="仿宋" w:hAnsi="仿宋" w:eastAsia="仿宋" w:cs="宋体"/>
                <w:sz w:val="20"/>
                <w:szCs w:val="20"/>
              </w:rPr>
              <w:t>3.允许进行适当的检查，还可以灵活的进行线路切换及维护管理。</w:t>
            </w:r>
            <w:r>
              <w:rPr>
                <w:rFonts w:hint="eastAsia" w:ascii="仿宋" w:hAnsi="仿宋" w:eastAsia="仿宋" w:cs="宋体"/>
                <w:sz w:val="20"/>
                <w:szCs w:val="20"/>
              </w:rPr>
              <w:br w:type="textWrapping"/>
            </w:r>
            <w:r>
              <w:rPr>
                <w:rFonts w:hint="eastAsia" w:ascii="仿宋" w:hAnsi="仿宋" w:eastAsia="仿宋" w:cs="宋体"/>
                <w:sz w:val="20"/>
                <w:szCs w:val="20"/>
              </w:rPr>
              <w:t>4.广泛适用于网络系统、数据、图像传输系统，CATV有线电视系列</w:t>
            </w:r>
            <w:r>
              <w:rPr>
                <w:rFonts w:hint="eastAsia" w:ascii="仿宋" w:hAnsi="仿宋" w:eastAsia="仿宋" w:cs="宋体"/>
                <w:sz w:val="20"/>
                <w:szCs w:val="20"/>
              </w:rPr>
              <w:br w:type="textWrapping"/>
            </w:r>
            <w:r>
              <w:rPr>
                <w:rFonts w:hint="eastAsia" w:ascii="仿宋" w:hAnsi="仿宋" w:eastAsia="仿宋" w:cs="宋体"/>
                <w:sz w:val="20"/>
                <w:szCs w:val="20"/>
              </w:rPr>
              <w:t>5.标准：完全符合ISO/IEC11081和YD/T 778-2011标准的传输性能要求。</w:t>
            </w:r>
          </w:p>
        </w:tc>
        <w:tc>
          <w:tcPr>
            <w:tcW w:w="442" w:type="pct"/>
            <w:vAlign w:val="center"/>
          </w:tcPr>
          <w:p w14:paraId="40A6916E">
            <w:pPr>
              <w:widowControl/>
              <w:jc w:val="center"/>
              <w:rPr>
                <w:rFonts w:hint="eastAsia" w:ascii="仿宋" w:hAnsi="仿宋" w:eastAsia="仿宋" w:cs="宋体"/>
                <w:sz w:val="20"/>
                <w:szCs w:val="20"/>
              </w:rPr>
            </w:pPr>
            <w:r>
              <w:rPr>
                <w:rFonts w:hint="eastAsia" w:ascii="仿宋" w:hAnsi="仿宋" w:eastAsia="仿宋" w:cs="宋体"/>
                <w:sz w:val="20"/>
                <w:szCs w:val="20"/>
              </w:rPr>
              <w:t>个</w:t>
            </w:r>
          </w:p>
        </w:tc>
        <w:tc>
          <w:tcPr>
            <w:tcW w:w="442" w:type="pct"/>
            <w:noWrap/>
            <w:vAlign w:val="center"/>
          </w:tcPr>
          <w:p w14:paraId="5125FD68">
            <w:pPr>
              <w:widowControl/>
              <w:jc w:val="center"/>
              <w:rPr>
                <w:rFonts w:hint="eastAsia" w:ascii="仿宋" w:hAnsi="仿宋" w:eastAsia="仿宋" w:cs="宋体"/>
                <w:sz w:val="20"/>
                <w:szCs w:val="20"/>
              </w:rPr>
            </w:pPr>
            <w:r>
              <w:rPr>
                <w:rFonts w:hint="eastAsia" w:ascii="仿宋" w:hAnsi="仿宋" w:eastAsia="仿宋" w:cs="宋体"/>
                <w:sz w:val="20"/>
                <w:szCs w:val="20"/>
              </w:rPr>
              <w:t>157</w:t>
            </w:r>
          </w:p>
        </w:tc>
      </w:tr>
      <w:tr w14:paraId="5C03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442" w:type="pct"/>
            <w:vAlign w:val="center"/>
          </w:tcPr>
          <w:p w14:paraId="30E350B4">
            <w:pPr>
              <w:widowControl/>
              <w:jc w:val="center"/>
              <w:rPr>
                <w:rFonts w:hint="eastAsia" w:ascii="仿宋" w:hAnsi="仿宋" w:eastAsia="仿宋" w:cs="宋体"/>
                <w:sz w:val="20"/>
                <w:szCs w:val="20"/>
              </w:rPr>
            </w:pPr>
            <w:r>
              <w:rPr>
                <w:rFonts w:hint="eastAsia" w:ascii="仿宋" w:hAnsi="仿宋" w:eastAsia="仿宋" w:cs="宋体"/>
                <w:sz w:val="20"/>
                <w:szCs w:val="20"/>
              </w:rPr>
              <w:t>7</w:t>
            </w:r>
          </w:p>
        </w:tc>
        <w:tc>
          <w:tcPr>
            <w:tcW w:w="782" w:type="pct"/>
            <w:vAlign w:val="center"/>
          </w:tcPr>
          <w:p w14:paraId="1B9BE302">
            <w:pPr>
              <w:widowControl/>
              <w:jc w:val="left"/>
              <w:rPr>
                <w:rFonts w:hint="eastAsia" w:ascii="仿宋" w:hAnsi="仿宋" w:eastAsia="仿宋" w:cs="宋体"/>
                <w:sz w:val="20"/>
                <w:szCs w:val="20"/>
              </w:rPr>
            </w:pPr>
            <w:r>
              <w:rPr>
                <w:rFonts w:hint="eastAsia" w:ascii="仿宋" w:hAnsi="仿宋" w:eastAsia="仿宋" w:cs="宋体"/>
                <w:sz w:val="20"/>
                <w:szCs w:val="20"/>
              </w:rPr>
              <w:t>LC光纤跳线</w:t>
            </w:r>
          </w:p>
        </w:tc>
        <w:tc>
          <w:tcPr>
            <w:tcW w:w="2891" w:type="pct"/>
            <w:vAlign w:val="center"/>
          </w:tcPr>
          <w:p w14:paraId="4660807E">
            <w:pPr>
              <w:widowControl/>
              <w:jc w:val="left"/>
              <w:rPr>
                <w:rFonts w:hint="eastAsia" w:ascii="仿宋" w:hAnsi="仿宋" w:eastAsia="仿宋" w:cs="宋体"/>
                <w:sz w:val="20"/>
                <w:szCs w:val="20"/>
              </w:rPr>
            </w:pPr>
            <w:r>
              <w:rPr>
                <w:rFonts w:hint="eastAsia" w:ascii="仿宋" w:hAnsi="仿宋" w:eastAsia="仿宋" w:cs="宋体"/>
                <w:sz w:val="20"/>
                <w:szCs w:val="20"/>
              </w:rPr>
              <w:t xml:space="preserve">1.3米OS2单模9/125um双芯光纤跳线，LC-LC接头类型。 </w:t>
            </w:r>
            <w:r>
              <w:rPr>
                <w:rFonts w:hint="eastAsia" w:ascii="仿宋" w:hAnsi="仿宋" w:eastAsia="仿宋" w:cs="宋体"/>
                <w:sz w:val="20"/>
                <w:szCs w:val="20"/>
              </w:rPr>
              <w:br w:type="textWrapping"/>
            </w:r>
            <w:r>
              <w:rPr>
                <w:rFonts w:hint="eastAsia" w:ascii="仿宋" w:hAnsi="仿宋" w:eastAsia="仿宋" w:cs="宋体"/>
                <w:sz w:val="20"/>
                <w:szCs w:val="20"/>
              </w:rPr>
              <w:t>2.标准要求：完全符合ISO/IEC11081和YD/T 926.3性能要求。</w:t>
            </w:r>
            <w:r>
              <w:rPr>
                <w:rFonts w:hint="eastAsia" w:ascii="仿宋" w:hAnsi="仿宋" w:eastAsia="仿宋" w:cs="宋体"/>
                <w:sz w:val="20"/>
                <w:szCs w:val="20"/>
              </w:rPr>
              <w:br w:type="textWrapping"/>
            </w:r>
            <w:r>
              <w:rPr>
                <w:rFonts w:hint="eastAsia" w:ascii="仿宋" w:hAnsi="仿宋" w:eastAsia="仿宋" w:cs="宋体"/>
                <w:sz w:val="20"/>
                <w:szCs w:val="20"/>
              </w:rPr>
              <w:t>3.性能稳定规格：9/125um。</w:t>
            </w:r>
            <w:r>
              <w:rPr>
                <w:rFonts w:hint="eastAsia" w:ascii="仿宋" w:hAnsi="仿宋" w:eastAsia="仿宋" w:cs="宋体"/>
                <w:sz w:val="20"/>
                <w:szCs w:val="20"/>
              </w:rPr>
              <w:br w:type="textWrapping"/>
            </w:r>
            <w:r>
              <w:rPr>
                <w:rFonts w:hint="eastAsia" w:ascii="仿宋" w:hAnsi="仿宋" w:eastAsia="仿宋" w:cs="宋体"/>
                <w:sz w:val="20"/>
                <w:szCs w:val="20"/>
              </w:rPr>
              <w:t>4.护套要求：PVC外护套。</w:t>
            </w:r>
          </w:p>
        </w:tc>
        <w:tc>
          <w:tcPr>
            <w:tcW w:w="442" w:type="pct"/>
            <w:vAlign w:val="center"/>
          </w:tcPr>
          <w:p w14:paraId="7F2E4786">
            <w:pPr>
              <w:widowControl/>
              <w:jc w:val="center"/>
              <w:rPr>
                <w:rFonts w:hint="eastAsia" w:ascii="仿宋" w:hAnsi="仿宋" w:eastAsia="仿宋" w:cs="宋体"/>
                <w:sz w:val="20"/>
                <w:szCs w:val="20"/>
              </w:rPr>
            </w:pPr>
            <w:r>
              <w:rPr>
                <w:rFonts w:hint="eastAsia" w:ascii="仿宋" w:hAnsi="仿宋" w:eastAsia="仿宋" w:cs="宋体"/>
                <w:sz w:val="20"/>
                <w:szCs w:val="20"/>
              </w:rPr>
              <w:t>根</w:t>
            </w:r>
          </w:p>
        </w:tc>
        <w:tc>
          <w:tcPr>
            <w:tcW w:w="442" w:type="pct"/>
            <w:noWrap/>
            <w:vAlign w:val="center"/>
          </w:tcPr>
          <w:p w14:paraId="2D7AD325">
            <w:pPr>
              <w:widowControl/>
              <w:jc w:val="center"/>
              <w:rPr>
                <w:rFonts w:hint="eastAsia" w:ascii="仿宋" w:hAnsi="仿宋" w:eastAsia="仿宋" w:cs="宋体"/>
                <w:sz w:val="20"/>
                <w:szCs w:val="20"/>
              </w:rPr>
            </w:pPr>
            <w:r>
              <w:rPr>
                <w:rFonts w:hint="eastAsia" w:ascii="仿宋" w:hAnsi="仿宋" w:eastAsia="仿宋" w:cs="宋体"/>
                <w:sz w:val="20"/>
                <w:szCs w:val="20"/>
              </w:rPr>
              <w:t>1256</w:t>
            </w:r>
          </w:p>
        </w:tc>
      </w:tr>
      <w:tr w14:paraId="49194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442" w:type="pct"/>
            <w:vAlign w:val="center"/>
          </w:tcPr>
          <w:p w14:paraId="7B76BDC6">
            <w:pPr>
              <w:widowControl/>
              <w:jc w:val="center"/>
              <w:rPr>
                <w:rFonts w:hint="eastAsia" w:ascii="仿宋" w:hAnsi="仿宋" w:eastAsia="仿宋" w:cs="宋体"/>
                <w:sz w:val="20"/>
                <w:szCs w:val="20"/>
              </w:rPr>
            </w:pPr>
            <w:r>
              <w:rPr>
                <w:rFonts w:hint="eastAsia" w:ascii="仿宋" w:hAnsi="仿宋" w:eastAsia="仿宋" w:cs="宋体"/>
                <w:sz w:val="20"/>
                <w:szCs w:val="20"/>
              </w:rPr>
              <w:t>8</w:t>
            </w:r>
          </w:p>
        </w:tc>
        <w:tc>
          <w:tcPr>
            <w:tcW w:w="782" w:type="pct"/>
            <w:vAlign w:val="center"/>
          </w:tcPr>
          <w:p w14:paraId="155B5270">
            <w:pPr>
              <w:widowControl/>
              <w:jc w:val="left"/>
              <w:rPr>
                <w:rFonts w:hint="eastAsia" w:ascii="仿宋" w:hAnsi="仿宋" w:eastAsia="仿宋" w:cs="宋体"/>
                <w:sz w:val="20"/>
                <w:szCs w:val="20"/>
              </w:rPr>
            </w:pPr>
            <w:r>
              <w:rPr>
                <w:rFonts w:hint="eastAsia" w:ascii="仿宋" w:hAnsi="仿宋" w:eastAsia="仿宋" w:cs="宋体"/>
                <w:sz w:val="20"/>
                <w:szCs w:val="20"/>
              </w:rPr>
              <w:t>单模尾纤</w:t>
            </w:r>
          </w:p>
        </w:tc>
        <w:tc>
          <w:tcPr>
            <w:tcW w:w="2891" w:type="pct"/>
            <w:vAlign w:val="center"/>
          </w:tcPr>
          <w:p w14:paraId="6B764FC0">
            <w:pPr>
              <w:widowControl/>
              <w:jc w:val="left"/>
              <w:rPr>
                <w:rFonts w:hint="eastAsia" w:ascii="仿宋" w:hAnsi="仿宋" w:eastAsia="仿宋" w:cs="宋体"/>
                <w:sz w:val="20"/>
                <w:szCs w:val="20"/>
              </w:rPr>
            </w:pPr>
            <w:r>
              <w:rPr>
                <w:rFonts w:hint="eastAsia" w:ascii="仿宋" w:hAnsi="仿宋" w:eastAsia="仿宋" w:cs="宋体"/>
                <w:sz w:val="20"/>
                <w:szCs w:val="20"/>
              </w:rPr>
              <w:t xml:space="preserve">1.1.5米OS2单模9/125um光纤尾纤LC接头类型。  </w:t>
            </w:r>
            <w:r>
              <w:rPr>
                <w:rFonts w:hint="eastAsia" w:ascii="仿宋" w:hAnsi="仿宋" w:eastAsia="仿宋" w:cs="宋体"/>
                <w:sz w:val="20"/>
                <w:szCs w:val="20"/>
              </w:rPr>
              <w:br w:type="textWrapping"/>
            </w:r>
            <w:r>
              <w:rPr>
                <w:rFonts w:hint="eastAsia" w:ascii="仿宋" w:hAnsi="仿宋" w:eastAsia="仿宋" w:cs="宋体"/>
                <w:sz w:val="20"/>
                <w:szCs w:val="20"/>
              </w:rPr>
              <w:t xml:space="preserve">2.标准：完全符合ISO/IEC11081和YD/T 926.3性能要求。 </w:t>
            </w:r>
            <w:r>
              <w:rPr>
                <w:rFonts w:hint="eastAsia" w:ascii="仿宋" w:hAnsi="仿宋" w:eastAsia="仿宋" w:cs="宋体"/>
                <w:sz w:val="20"/>
                <w:szCs w:val="20"/>
              </w:rPr>
              <w:br w:type="textWrapping"/>
            </w:r>
            <w:r>
              <w:rPr>
                <w:rFonts w:hint="eastAsia" w:ascii="仿宋" w:hAnsi="仿宋" w:eastAsia="仿宋" w:cs="宋体"/>
                <w:sz w:val="20"/>
                <w:szCs w:val="20"/>
              </w:rPr>
              <w:t>3.护套要求：PVC外护套。</w:t>
            </w:r>
            <w:r>
              <w:rPr>
                <w:rFonts w:hint="eastAsia" w:ascii="仿宋" w:hAnsi="仿宋" w:eastAsia="仿宋" w:cs="宋体"/>
                <w:sz w:val="20"/>
                <w:szCs w:val="20"/>
              </w:rPr>
              <w:br w:type="textWrapping"/>
            </w:r>
            <w:r>
              <w:rPr>
                <w:rFonts w:hint="eastAsia" w:ascii="仿宋" w:hAnsi="仿宋" w:eastAsia="仿宋" w:cs="宋体"/>
                <w:sz w:val="20"/>
                <w:szCs w:val="20"/>
              </w:rPr>
              <w:t>4.工作温度范围：-20至60度。</w:t>
            </w:r>
          </w:p>
        </w:tc>
        <w:tc>
          <w:tcPr>
            <w:tcW w:w="442" w:type="pct"/>
            <w:vAlign w:val="center"/>
          </w:tcPr>
          <w:p w14:paraId="34DE7A61">
            <w:pPr>
              <w:widowControl/>
              <w:jc w:val="center"/>
              <w:rPr>
                <w:rFonts w:hint="eastAsia" w:ascii="仿宋" w:hAnsi="仿宋" w:eastAsia="仿宋" w:cs="宋体"/>
                <w:sz w:val="20"/>
                <w:szCs w:val="20"/>
              </w:rPr>
            </w:pPr>
            <w:r>
              <w:rPr>
                <w:rFonts w:hint="eastAsia" w:ascii="仿宋" w:hAnsi="仿宋" w:eastAsia="仿宋" w:cs="宋体"/>
                <w:sz w:val="20"/>
                <w:szCs w:val="20"/>
              </w:rPr>
              <w:t>个</w:t>
            </w:r>
          </w:p>
        </w:tc>
        <w:tc>
          <w:tcPr>
            <w:tcW w:w="442" w:type="pct"/>
            <w:noWrap/>
            <w:vAlign w:val="center"/>
          </w:tcPr>
          <w:p w14:paraId="56099801">
            <w:pPr>
              <w:widowControl/>
              <w:jc w:val="center"/>
              <w:rPr>
                <w:rFonts w:hint="eastAsia" w:ascii="仿宋" w:hAnsi="仿宋" w:eastAsia="仿宋" w:cs="宋体"/>
                <w:sz w:val="20"/>
                <w:szCs w:val="20"/>
              </w:rPr>
            </w:pPr>
            <w:r>
              <w:rPr>
                <w:rFonts w:hint="eastAsia" w:ascii="仿宋" w:hAnsi="仿宋" w:eastAsia="仿宋" w:cs="宋体"/>
                <w:sz w:val="20"/>
                <w:szCs w:val="20"/>
              </w:rPr>
              <w:t>1256</w:t>
            </w:r>
          </w:p>
        </w:tc>
      </w:tr>
      <w:tr w14:paraId="61DB1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2" w:type="pct"/>
            <w:vAlign w:val="center"/>
          </w:tcPr>
          <w:p w14:paraId="6956FFFF">
            <w:pPr>
              <w:widowControl/>
              <w:jc w:val="center"/>
              <w:rPr>
                <w:rFonts w:hint="eastAsia" w:ascii="仿宋" w:hAnsi="仿宋" w:eastAsia="仿宋" w:cs="宋体"/>
                <w:sz w:val="20"/>
                <w:szCs w:val="20"/>
              </w:rPr>
            </w:pPr>
            <w:r>
              <w:rPr>
                <w:rFonts w:hint="eastAsia" w:ascii="仿宋" w:hAnsi="仿宋" w:eastAsia="仿宋" w:cs="宋体"/>
                <w:sz w:val="20"/>
                <w:szCs w:val="20"/>
              </w:rPr>
              <w:t>9</w:t>
            </w:r>
          </w:p>
        </w:tc>
        <w:tc>
          <w:tcPr>
            <w:tcW w:w="782" w:type="pct"/>
            <w:vAlign w:val="center"/>
          </w:tcPr>
          <w:p w14:paraId="49A7D651">
            <w:pPr>
              <w:widowControl/>
              <w:jc w:val="left"/>
              <w:rPr>
                <w:rFonts w:hint="eastAsia" w:ascii="仿宋" w:hAnsi="仿宋" w:eastAsia="仿宋" w:cs="宋体"/>
                <w:sz w:val="20"/>
                <w:szCs w:val="20"/>
              </w:rPr>
            </w:pPr>
            <w:r>
              <w:rPr>
                <w:rFonts w:hint="eastAsia" w:ascii="仿宋" w:hAnsi="仿宋" w:eastAsia="仿宋" w:cs="宋体"/>
                <w:sz w:val="20"/>
                <w:szCs w:val="20"/>
              </w:rPr>
              <w:t>熔纤</w:t>
            </w:r>
          </w:p>
        </w:tc>
        <w:tc>
          <w:tcPr>
            <w:tcW w:w="2891" w:type="pct"/>
            <w:vAlign w:val="center"/>
          </w:tcPr>
          <w:p w14:paraId="46D5C4DB">
            <w:pPr>
              <w:widowControl/>
              <w:jc w:val="left"/>
              <w:rPr>
                <w:rFonts w:hint="eastAsia" w:ascii="仿宋" w:hAnsi="仿宋" w:eastAsia="仿宋" w:cs="宋体"/>
                <w:sz w:val="20"/>
                <w:szCs w:val="20"/>
              </w:rPr>
            </w:pPr>
            <w:r>
              <w:rPr>
                <w:rFonts w:hint="eastAsia" w:ascii="仿宋" w:hAnsi="仿宋" w:eastAsia="仿宋" w:cs="宋体"/>
                <w:sz w:val="20"/>
                <w:szCs w:val="20"/>
              </w:rPr>
              <w:t>包含耦合器、护套等，光纤融合点光滑，无气泡，无裂纹，光纤熔接点处损耗不大于0.1dB，满足现场使用需求。</w:t>
            </w:r>
          </w:p>
        </w:tc>
        <w:tc>
          <w:tcPr>
            <w:tcW w:w="442" w:type="pct"/>
            <w:vAlign w:val="center"/>
          </w:tcPr>
          <w:p w14:paraId="11EDE0D3">
            <w:pPr>
              <w:widowControl/>
              <w:jc w:val="center"/>
              <w:rPr>
                <w:rFonts w:hint="eastAsia" w:ascii="仿宋" w:hAnsi="仿宋" w:eastAsia="仿宋" w:cs="宋体"/>
                <w:sz w:val="20"/>
                <w:szCs w:val="20"/>
              </w:rPr>
            </w:pPr>
            <w:r>
              <w:rPr>
                <w:rFonts w:hint="eastAsia" w:ascii="仿宋" w:hAnsi="仿宋" w:eastAsia="仿宋" w:cs="宋体"/>
                <w:sz w:val="20"/>
                <w:szCs w:val="20"/>
              </w:rPr>
              <w:t>点</w:t>
            </w:r>
          </w:p>
        </w:tc>
        <w:tc>
          <w:tcPr>
            <w:tcW w:w="442" w:type="pct"/>
            <w:noWrap/>
            <w:vAlign w:val="center"/>
          </w:tcPr>
          <w:p w14:paraId="6DD6BB44">
            <w:pPr>
              <w:widowControl/>
              <w:jc w:val="center"/>
              <w:rPr>
                <w:rFonts w:hint="eastAsia" w:ascii="仿宋" w:hAnsi="仿宋" w:eastAsia="仿宋" w:cs="宋体"/>
                <w:sz w:val="20"/>
                <w:szCs w:val="20"/>
              </w:rPr>
            </w:pPr>
            <w:r>
              <w:rPr>
                <w:rFonts w:hint="eastAsia" w:ascii="仿宋" w:hAnsi="仿宋" w:eastAsia="仿宋" w:cs="宋体"/>
                <w:sz w:val="20"/>
                <w:szCs w:val="20"/>
              </w:rPr>
              <w:t>1256</w:t>
            </w:r>
          </w:p>
        </w:tc>
      </w:tr>
      <w:tr w14:paraId="3C7D6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2" w:type="pct"/>
            <w:vAlign w:val="center"/>
          </w:tcPr>
          <w:p w14:paraId="2E163C72">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782" w:type="pct"/>
            <w:vAlign w:val="center"/>
          </w:tcPr>
          <w:p w14:paraId="2619B6FC">
            <w:pPr>
              <w:widowControl/>
              <w:jc w:val="left"/>
              <w:rPr>
                <w:rFonts w:hint="eastAsia" w:ascii="仿宋" w:hAnsi="仿宋" w:eastAsia="仿宋" w:cs="宋体"/>
                <w:b/>
                <w:bCs/>
                <w:sz w:val="20"/>
                <w:szCs w:val="20"/>
              </w:rPr>
            </w:pPr>
            <w:r>
              <w:rPr>
                <w:rFonts w:hint="eastAsia" w:ascii="仿宋" w:hAnsi="仿宋" w:eastAsia="仿宋" w:cs="宋体"/>
                <w:b/>
                <w:bCs/>
                <w:sz w:val="20"/>
                <w:szCs w:val="20"/>
              </w:rPr>
              <w:t>B、水平区材料（包含安防及标考布线）</w:t>
            </w:r>
          </w:p>
        </w:tc>
        <w:tc>
          <w:tcPr>
            <w:tcW w:w="2891" w:type="pct"/>
            <w:vAlign w:val="center"/>
          </w:tcPr>
          <w:p w14:paraId="438DA5A8">
            <w:pPr>
              <w:widowControl/>
              <w:jc w:val="left"/>
              <w:rPr>
                <w:rFonts w:hint="eastAsia" w:ascii="仿宋" w:hAnsi="仿宋" w:eastAsia="仿宋" w:cs="宋体"/>
                <w:sz w:val="20"/>
                <w:szCs w:val="20"/>
              </w:rPr>
            </w:pPr>
            <w:r>
              <w:rPr>
                <w:rFonts w:hint="eastAsia" w:ascii="仿宋" w:hAnsi="仿宋" w:eastAsia="仿宋" w:cs="宋体"/>
                <w:sz w:val="20"/>
                <w:szCs w:val="20"/>
              </w:rPr>
              <w:t>　</w:t>
            </w:r>
          </w:p>
        </w:tc>
        <w:tc>
          <w:tcPr>
            <w:tcW w:w="442" w:type="pct"/>
            <w:vAlign w:val="center"/>
          </w:tcPr>
          <w:p w14:paraId="2C18FC25">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442" w:type="pct"/>
            <w:noWrap/>
            <w:vAlign w:val="center"/>
          </w:tcPr>
          <w:p w14:paraId="558DD050">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435F6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5" w:hRule="atLeast"/>
        </w:trPr>
        <w:tc>
          <w:tcPr>
            <w:tcW w:w="442" w:type="pct"/>
            <w:vAlign w:val="center"/>
          </w:tcPr>
          <w:p w14:paraId="311B2684">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782" w:type="pct"/>
            <w:vAlign w:val="center"/>
          </w:tcPr>
          <w:p w14:paraId="79A158C9">
            <w:pPr>
              <w:widowControl/>
              <w:jc w:val="left"/>
              <w:rPr>
                <w:rFonts w:hint="eastAsia" w:ascii="仿宋" w:hAnsi="仿宋" w:eastAsia="仿宋" w:cs="宋体"/>
                <w:sz w:val="20"/>
                <w:szCs w:val="20"/>
              </w:rPr>
            </w:pPr>
            <w:r>
              <w:rPr>
                <w:rFonts w:hint="eastAsia" w:ascii="仿宋" w:hAnsi="仿宋" w:eastAsia="仿宋" w:cs="宋体"/>
                <w:sz w:val="20"/>
                <w:szCs w:val="20"/>
              </w:rPr>
              <w:t>双绞线缆</w:t>
            </w:r>
          </w:p>
        </w:tc>
        <w:tc>
          <w:tcPr>
            <w:tcW w:w="2891" w:type="pct"/>
            <w:vAlign w:val="center"/>
          </w:tcPr>
          <w:p w14:paraId="3DD8181F">
            <w:pPr>
              <w:widowControl/>
              <w:jc w:val="left"/>
              <w:rPr>
                <w:rFonts w:hint="eastAsia" w:ascii="仿宋" w:hAnsi="仿宋" w:eastAsia="仿宋" w:cs="宋体"/>
                <w:sz w:val="20"/>
                <w:szCs w:val="20"/>
              </w:rPr>
            </w:pPr>
            <w:r>
              <w:rPr>
                <w:rFonts w:hint="eastAsia" w:ascii="仿宋" w:hAnsi="仿宋" w:eastAsia="仿宋" w:cs="宋体"/>
                <w:sz w:val="20"/>
                <w:szCs w:val="20"/>
              </w:rPr>
              <w:t>1.23AWG线规的电缆满足250MHz条件下的传输要求，并采用高密度的聚氯乙烯绝缘材料；外皮材料采用低烟无卤环保材料；绝缘导线为紧密的绞线对。</w:t>
            </w:r>
            <w:r>
              <w:rPr>
                <w:rFonts w:hint="eastAsia" w:ascii="仿宋" w:hAnsi="仿宋" w:eastAsia="仿宋" w:cs="宋体"/>
                <w:sz w:val="20"/>
                <w:szCs w:val="20"/>
              </w:rPr>
              <w:br w:type="textWrapping"/>
            </w:r>
            <w:r>
              <w:rPr>
                <w:rFonts w:hint="eastAsia" w:ascii="仿宋" w:hAnsi="仿宋" w:eastAsia="仿宋" w:cs="宋体"/>
                <w:sz w:val="20"/>
                <w:szCs w:val="20"/>
              </w:rPr>
              <w:t>2.标准：ISO/IEC 11801以及YD/T1019标准。</w:t>
            </w:r>
            <w:r>
              <w:rPr>
                <w:rFonts w:hint="eastAsia" w:ascii="仿宋" w:hAnsi="仿宋" w:eastAsia="仿宋" w:cs="宋体"/>
                <w:sz w:val="20"/>
                <w:szCs w:val="20"/>
              </w:rPr>
              <w:br w:type="textWrapping"/>
            </w:r>
            <w:r>
              <w:rPr>
                <w:rFonts w:hint="eastAsia" w:ascii="仿宋" w:hAnsi="仿宋" w:eastAsia="仿宋" w:cs="宋体"/>
                <w:sz w:val="20"/>
                <w:szCs w:val="20"/>
              </w:rPr>
              <w:t>3.中心十字骨架结构并采用高密度的聚氯乙烯绝缘材料；芯线对数：4对，每芯带有色条区别。</w:t>
            </w:r>
            <w:r>
              <w:rPr>
                <w:rFonts w:hint="eastAsia" w:ascii="仿宋" w:hAnsi="仿宋" w:eastAsia="仿宋" w:cs="宋体"/>
                <w:sz w:val="20"/>
                <w:szCs w:val="20"/>
              </w:rPr>
              <w:br w:type="textWrapping"/>
            </w:r>
            <w:r>
              <w:rPr>
                <w:rFonts w:hint="eastAsia" w:ascii="仿宋" w:hAnsi="仿宋" w:eastAsia="仿宋" w:cs="宋体"/>
                <w:sz w:val="20"/>
                <w:szCs w:val="20"/>
              </w:rPr>
              <w:t>4.带宽：≥250MHz，支持1000 Base-T以及1000Base-TX局域网以及宽带视频应用。</w:t>
            </w:r>
            <w:r>
              <w:rPr>
                <w:rFonts w:hint="eastAsia" w:ascii="仿宋" w:hAnsi="仿宋" w:eastAsia="仿宋" w:cs="宋体"/>
                <w:sz w:val="20"/>
                <w:szCs w:val="20"/>
              </w:rPr>
              <w:br w:type="textWrapping"/>
            </w:r>
            <w:r>
              <w:rPr>
                <w:rFonts w:hint="eastAsia" w:ascii="仿宋" w:hAnsi="仿宋" w:eastAsia="仿宋" w:cs="宋体"/>
                <w:sz w:val="20"/>
                <w:szCs w:val="20"/>
              </w:rPr>
              <w:t>5.电气特性：1.0-100.0MHz输入阻抗（欧姆）100±6，100-250MHz输入阻抗（欧姆）100±6。</w:t>
            </w:r>
            <w:r>
              <w:rPr>
                <w:rFonts w:hint="eastAsia" w:ascii="仿宋" w:hAnsi="仿宋" w:eastAsia="仿宋" w:cs="宋体"/>
                <w:sz w:val="20"/>
                <w:szCs w:val="20"/>
              </w:rPr>
              <w:br w:type="textWrapping"/>
            </w:r>
            <w:r>
              <w:rPr>
                <w:rFonts w:hint="eastAsia" w:ascii="仿宋" w:hAnsi="仿宋" w:eastAsia="仿宋" w:cs="宋体"/>
                <w:sz w:val="20"/>
                <w:szCs w:val="20"/>
              </w:rPr>
              <w:t>6.外护套印有品牌、型号规格、线规、屏蔽类型、标准等信息，要求字迹清晰、不褪色、容易辨别，用于产品的质量回溯，并印有逆序长度标注(305~0 meter)以方便识别线缆长度。</w:t>
            </w:r>
            <w:r>
              <w:rPr>
                <w:rFonts w:hint="eastAsia" w:ascii="仿宋" w:hAnsi="仿宋" w:eastAsia="仿宋" w:cs="宋体"/>
                <w:sz w:val="20"/>
                <w:szCs w:val="20"/>
              </w:rPr>
              <w:br w:type="textWrapping"/>
            </w:r>
            <w:r>
              <w:rPr>
                <w:rFonts w:hint="eastAsia" w:ascii="仿宋" w:hAnsi="仿宋" w:eastAsia="仿宋" w:cs="宋体"/>
                <w:sz w:val="20"/>
                <w:szCs w:val="20"/>
              </w:rPr>
              <w:t>▲7.鉴于本项目为公共场所，要求六类非屏蔽低烟无卤双绞线通过烟密度测试，应符合GB/T 17651.2，烟密度透光率≥50%，须提供相关证明材料。</w:t>
            </w:r>
            <w:r>
              <w:rPr>
                <w:rFonts w:hint="eastAsia" w:ascii="仿宋" w:hAnsi="仿宋" w:eastAsia="仿宋" w:cs="宋体"/>
                <w:sz w:val="20"/>
                <w:szCs w:val="20"/>
              </w:rPr>
              <w:br w:type="textWrapping"/>
            </w:r>
            <w:r>
              <w:rPr>
                <w:rFonts w:hint="eastAsia" w:ascii="仿宋" w:hAnsi="仿宋" w:eastAsia="仿宋" w:cs="宋体"/>
                <w:sz w:val="20"/>
                <w:szCs w:val="20"/>
              </w:rPr>
              <w:t>▲8.鉴于本项目为公共场所，要求六类非屏蔽低烟无卤双绞线通过卤素测试，应符合GB/T 17650.2，护套PH值≥4.3，护套电导率≤10</w:t>
            </w:r>
            <w:r>
              <w:rPr>
                <w:rFonts w:ascii="Calibri" w:hAnsi="Calibri" w:eastAsia="仿宋" w:cs="Calibri"/>
                <w:sz w:val="20"/>
                <w:szCs w:val="20"/>
              </w:rPr>
              <w:t>μ</w:t>
            </w:r>
            <w:r>
              <w:rPr>
                <w:rFonts w:hint="eastAsia" w:ascii="仿宋" w:hAnsi="仿宋" w:eastAsia="仿宋" w:cs="宋体"/>
                <w:sz w:val="20"/>
                <w:szCs w:val="20"/>
              </w:rPr>
              <w:t>S/mm，须提供相关证明材料。</w:t>
            </w:r>
            <w:r>
              <w:rPr>
                <w:rFonts w:hint="eastAsia" w:ascii="仿宋" w:hAnsi="仿宋" w:eastAsia="仿宋" w:cs="宋体"/>
                <w:sz w:val="20"/>
                <w:szCs w:val="20"/>
              </w:rPr>
              <w:br w:type="textWrapping"/>
            </w:r>
            <w:r>
              <w:rPr>
                <w:rFonts w:hint="eastAsia" w:ascii="仿宋" w:hAnsi="仿宋" w:eastAsia="仿宋" w:cs="宋体"/>
                <w:sz w:val="20"/>
                <w:szCs w:val="20"/>
              </w:rPr>
              <w:t>▲9.要求六类非屏蔽低烟无卤双绞线通过绝缘抗张强度、绝缘断裂伸长率测试，应符合GB/T 2951.11，绝缘抗张强度≥10N/mm</w:t>
            </w:r>
            <w:r>
              <w:rPr>
                <w:rFonts w:hint="eastAsia" w:ascii="宋体" w:hAnsi="宋体" w:cs="宋体"/>
                <w:sz w:val="20"/>
                <w:szCs w:val="20"/>
              </w:rPr>
              <w:t>²</w:t>
            </w:r>
            <w:r>
              <w:rPr>
                <w:rFonts w:hint="eastAsia" w:ascii="仿宋" w:hAnsi="仿宋" w:eastAsia="仿宋" w:cs="宋体"/>
                <w:sz w:val="20"/>
                <w:szCs w:val="20"/>
              </w:rPr>
              <w:t>，绝缘断裂伸长率≥125%，须提供相关证明材料。</w:t>
            </w:r>
            <w:r>
              <w:rPr>
                <w:rFonts w:hint="eastAsia" w:ascii="仿宋" w:hAnsi="仿宋" w:eastAsia="仿宋" w:cs="宋体"/>
                <w:sz w:val="20"/>
                <w:szCs w:val="20"/>
              </w:rPr>
              <w:br w:type="textWrapping"/>
            </w:r>
            <w:r>
              <w:rPr>
                <w:rFonts w:hint="eastAsia" w:ascii="仿宋" w:hAnsi="仿宋" w:eastAsia="仿宋" w:cs="宋体"/>
                <w:sz w:val="20"/>
                <w:szCs w:val="20"/>
              </w:rPr>
              <w:t>10.要求六类非屏蔽信道通过八连接点测试</w:t>
            </w:r>
          </w:p>
        </w:tc>
        <w:tc>
          <w:tcPr>
            <w:tcW w:w="442" w:type="pct"/>
            <w:vAlign w:val="center"/>
          </w:tcPr>
          <w:p w14:paraId="262235E7">
            <w:pPr>
              <w:widowControl/>
              <w:jc w:val="center"/>
              <w:rPr>
                <w:rFonts w:hint="eastAsia" w:ascii="仿宋" w:hAnsi="仿宋" w:eastAsia="仿宋" w:cs="宋体"/>
                <w:sz w:val="20"/>
                <w:szCs w:val="20"/>
              </w:rPr>
            </w:pPr>
            <w:r>
              <w:rPr>
                <w:rFonts w:hint="eastAsia" w:ascii="仿宋" w:hAnsi="仿宋" w:eastAsia="仿宋" w:cs="宋体"/>
                <w:sz w:val="20"/>
                <w:szCs w:val="20"/>
              </w:rPr>
              <w:t>305米/箱</w:t>
            </w:r>
          </w:p>
        </w:tc>
        <w:tc>
          <w:tcPr>
            <w:tcW w:w="442" w:type="pct"/>
            <w:noWrap/>
            <w:vAlign w:val="center"/>
          </w:tcPr>
          <w:p w14:paraId="097AB431">
            <w:pPr>
              <w:widowControl/>
              <w:jc w:val="center"/>
              <w:rPr>
                <w:rFonts w:hint="eastAsia" w:ascii="仿宋" w:hAnsi="仿宋" w:eastAsia="仿宋" w:cs="宋体"/>
                <w:sz w:val="20"/>
                <w:szCs w:val="20"/>
              </w:rPr>
            </w:pPr>
            <w:r>
              <w:rPr>
                <w:rFonts w:hint="eastAsia" w:ascii="仿宋" w:hAnsi="仿宋" w:eastAsia="仿宋" w:cs="宋体"/>
                <w:sz w:val="20"/>
                <w:szCs w:val="20"/>
              </w:rPr>
              <w:t>135</w:t>
            </w:r>
          </w:p>
        </w:tc>
      </w:tr>
      <w:tr w14:paraId="6CD5D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trPr>
        <w:tc>
          <w:tcPr>
            <w:tcW w:w="442" w:type="pct"/>
            <w:vAlign w:val="center"/>
          </w:tcPr>
          <w:p w14:paraId="3D8D9BDD">
            <w:pPr>
              <w:widowControl/>
              <w:jc w:val="center"/>
              <w:rPr>
                <w:rFonts w:hint="eastAsia" w:ascii="仿宋" w:hAnsi="仿宋" w:eastAsia="仿宋" w:cs="宋体"/>
                <w:sz w:val="20"/>
                <w:szCs w:val="20"/>
              </w:rPr>
            </w:pPr>
            <w:r>
              <w:rPr>
                <w:rFonts w:hint="eastAsia" w:ascii="仿宋" w:hAnsi="仿宋" w:eastAsia="仿宋" w:cs="宋体"/>
                <w:sz w:val="20"/>
                <w:szCs w:val="20"/>
              </w:rPr>
              <w:t>2</w:t>
            </w:r>
          </w:p>
        </w:tc>
        <w:tc>
          <w:tcPr>
            <w:tcW w:w="782" w:type="pct"/>
            <w:vAlign w:val="center"/>
          </w:tcPr>
          <w:p w14:paraId="7CA14B04">
            <w:pPr>
              <w:widowControl/>
              <w:jc w:val="left"/>
              <w:rPr>
                <w:rFonts w:hint="eastAsia" w:ascii="仿宋" w:hAnsi="仿宋" w:eastAsia="仿宋" w:cs="宋体"/>
                <w:sz w:val="20"/>
                <w:szCs w:val="20"/>
              </w:rPr>
            </w:pPr>
            <w:r>
              <w:rPr>
                <w:rFonts w:hint="eastAsia" w:ascii="仿宋" w:hAnsi="仿宋" w:eastAsia="仿宋" w:cs="宋体"/>
                <w:sz w:val="20"/>
                <w:szCs w:val="20"/>
              </w:rPr>
              <w:t>8芯室内单模光纤</w:t>
            </w:r>
          </w:p>
        </w:tc>
        <w:tc>
          <w:tcPr>
            <w:tcW w:w="2891" w:type="pct"/>
            <w:vAlign w:val="center"/>
          </w:tcPr>
          <w:p w14:paraId="52C7E192">
            <w:pPr>
              <w:widowControl/>
              <w:jc w:val="left"/>
              <w:rPr>
                <w:rFonts w:hint="eastAsia" w:ascii="仿宋" w:hAnsi="仿宋" w:eastAsia="仿宋" w:cs="宋体"/>
                <w:sz w:val="20"/>
                <w:szCs w:val="20"/>
              </w:rPr>
            </w:pPr>
            <w:r>
              <w:rPr>
                <w:rFonts w:hint="eastAsia" w:ascii="仿宋" w:hAnsi="仿宋" w:eastAsia="仿宋" w:cs="宋体"/>
                <w:sz w:val="20"/>
                <w:szCs w:val="20"/>
              </w:rPr>
              <w:t>1.8芯室内OS2光缆（紧套管式）</w:t>
            </w:r>
            <w:r>
              <w:rPr>
                <w:rFonts w:hint="eastAsia" w:ascii="仿宋" w:hAnsi="仿宋" w:eastAsia="仿宋" w:cs="宋体"/>
                <w:sz w:val="20"/>
                <w:szCs w:val="20"/>
              </w:rPr>
              <w:br w:type="textWrapping"/>
            </w:r>
            <w:r>
              <w:rPr>
                <w:rFonts w:hint="eastAsia" w:ascii="仿宋" w:hAnsi="仿宋" w:eastAsia="仿宋" w:cs="宋体"/>
                <w:sz w:val="20"/>
                <w:szCs w:val="20"/>
              </w:rPr>
              <w:t>2.性能要求：室内光缆（紧套管式）均采用高质量的单模光纤。每根光纤都带有900um厚的耐久保护层。</w:t>
            </w:r>
            <w:r>
              <w:rPr>
                <w:rFonts w:hint="eastAsia" w:ascii="仿宋" w:hAnsi="仿宋" w:eastAsia="仿宋" w:cs="宋体"/>
                <w:sz w:val="20"/>
                <w:szCs w:val="20"/>
              </w:rPr>
              <w:br w:type="textWrapping"/>
            </w:r>
            <w:r>
              <w:rPr>
                <w:rFonts w:hint="eastAsia" w:ascii="仿宋" w:hAnsi="仿宋" w:eastAsia="仿宋" w:cs="宋体"/>
                <w:sz w:val="20"/>
                <w:szCs w:val="20"/>
              </w:rPr>
              <w:t xml:space="preserve">3.光纤芯径9/125 </w:t>
            </w:r>
            <w:r>
              <w:rPr>
                <w:rFonts w:ascii="Calibri" w:hAnsi="Calibri" w:eastAsia="仿宋" w:cs="Calibri"/>
                <w:sz w:val="20"/>
                <w:szCs w:val="20"/>
              </w:rPr>
              <w:t>μ</w:t>
            </w:r>
            <w:r>
              <w:rPr>
                <w:rFonts w:hint="eastAsia" w:ascii="仿宋" w:hAnsi="仿宋" w:eastAsia="仿宋" w:cs="宋体"/>
                <w:sz w:val="20"/>
                <w:szCs w:val="20"/>
              </w:rPr>
              <w:t xml:space="preserve">m。 </w:t>
            </w:r>
            <w:r>
              <w:rPr>
                <w:rFonts w:hint="eastAsia" w:ascii="仿宋" w:hAnsi="仿宋" w:eastAsia="仿宋" w:cs="宋体"/>
                <w:sz w:val="20"/>
                <w:szCs w:val="20"/>
              </w:rPr>
              <w:br w:type="textWrapping"/>
            </w:r>
            <w:r>
              <w:rPr>
                <w:rFonts w:hint="eastAsia" w:ascii="仿宋" w:hAnsi="仿宋" w:eastAsia="仿宋" w:cs="宋体"/>
                <w:sz w:val="20"/>
                <w:szCs w:val="20"/>
              </w:rPr>
              <w:t xml:space="preserve">4.标准要求：完全符合ISO/IEC11081和YD/T 1258.4-2019标准的传输性能要求。 </w:t>
            </w:r>
            <w:r>
              <w:rPr>
                <w:rFonts w:hint="eastAsia" w:ascii="仿宋" w:hAnsi="仿宋" w:eastAsia="仿宋" w:cs="宋体"/>
                <w:sz w:val="20"/>
                <w:szCs w:val="20"/>
              </w:rPr>
              <w:br w:type="textWrapping"/>
            </w:r>
            <w:r>
              <w:rPr>
                <w:rFonts w:hint="eastAsia" w:ascii="仿宋" w:hAnsi="仿宋" w:eastAsia="仿宋" w:cs="宋体"/>
                <w:sz w:val="20"/>
                <w:szCs w:val="20"/>
              </w:rPr>
              <w:t>5.护套要求：LSZH护套。</w:t>
            </w:r>
            <w:r>
              <w:rPr>
                <w:rFonts w:hint="eastAsia" w:ascii="仿宋" w:hAnsi="仿宋" w:eastAsia="仿宋" w:cs="宋体"/>
                <w:sz w:val="20"/>
                <w:szCs w:val="20"/>
              </w:rPr>
              <w:br w:type="textWrapping"/>
            </w:r>
            <w:r>
              <w:rPr>
                <w:rFonts w:hint="eastAsia" w:ascii="仿宋" w:hAnsi="仿宋" w:eastAsia="仿宋" w:cs="宋体"/>
                <w:sz w:val="20"/>
                <w:szCs w:val="20"/>
              </w:rPr>
              <w:t>▲6.要求室内单模光缆通过单根垂直燃烧测试，应符合：GB/T 18380.12，上支架下缘 与炭化部分上起始点之间的距离＞50mm，上支架下缘与炭化部分下起始点之间的距离≤540mm，须提供相关证明材料。</w:t>
            </w:r>
          </w:p>
        </w:tc>
        <w:tc>
          <w:tcPr>
            <w:tcW w:w="442" w:type="pct"/>
            <w:vAlign w:val="center"/>
          </w:tcPr>
          <w:p w14:paraId="59258776">
            <w:pPr>
              <w:widowControl/>
              <w:jc w:val="center"/>
              <w:rPr>
                <w:rFonts w:hint="eastAsia" w:ascii="仿宋" w:hAnsi="仿宋" w:eastAsia="仿宋" w:cs="宋体"/>
                <w:sz w:val="20"/>
                <w:szCs w:val="20"/>
              </w:rPr>
            </w:pPr>
            <w:r>
              <w:rPr>
                <w:rFonts w:hint="eastAsia" w:ascii="仿宋" w:hAnsi="仿宋" w:eastAsia="仿宋" w:cs="宋体"/>
                <w:sz w:val="20"/>
                <w:szCs w:val="20"/>
              </w:rPr>
              <w:t>m</w:t>
            </w:r>
          </w:p>
        </w:tc>
        <w:tc>
          <w:tcPr>
            <w:tcW w:w="442" w:type="pct"/>
            <w:noWrap/>
            <w:vAlign w:val="center"/>
          </w:tcPr>
          <w:p w14:paraId="0FCAA983">
            <w:pPr>
              <w:widowControl/>
              <w:jc w:val="center"/>
              <w:rPr>
                <w:rFonts w:hint="eastAsia" w:ascii="仿宋" w:hAnsi="仿宋" w:eastAsia="仿宋" w:cs="宋体"/>
                <w:sz w:val="20"/>
                <w:szCs w:val="20"/>
              </w:rPr>
            </w:pPr>
            <w:r>
              <w:rPr>
                <w:rFonts w:hint="eastAsia" w:ascii="仿宋" w:hAnsi="仿宋" w:eastAsia="仿宋" w:cs="宋体"/>
                <w:sz w:val="20"/>
                <w:szCs w:val="20"/>
              </w:rPr>
              <w:t>26000</w:t>
            </w:r>
          </w:p>
        </w:tc>
      </w:tr>
      <w:tr w14:paraId="5374B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442" w:type="pct"/>
            <w:vAlign w:val="center"/>
          </w:tcPr>
          <w:p w14:paraId="6204852B">
            <w:pPr>
              <w:widowControl/>
              <w:jc w:val="center"/>
              <w:rPr>
                <w:rFonts w:hint="eastAsia" w:ascii="仿宋" w:hAnsi="仿宋" w:eastAsia="仿宋" w:cs="宋体"/>
                <w:sz w:val="20"/>
                <w:szCs w:val="20"/>
              </w:rPr>
            </w:pPr>
            <w:r>
              <w:rPr>
                <w:rFonts w:hint="eastAsia" w:ascii="仿宋" w:hAnsi="仿宋" w:eastAsia="仿宋" w:cs="宋体"/>
                <w:sz w:val="20"/>
                <w:szCs w:val="20"/>
              </w:rPr>
              <w:t>3</w:t>
            </w:r>
          </w:p>
        </w:tc>
        <w:tc>
          <w:tcPr>
            <w:tcW w:w="782" w:type="pct"/>
            <w:vAlign w:val="center"/>
          </w:tcPr>
          <w:p w14:paraId="6275B123">
            <w:pPr>
              <w:widowControl/>
              <w:jc w:val="left"/>
              <w:rPr>
                <w:rFonts w:hint="eastAsia" w:ascii="仿宋" w:hAnsi="仿宋" w:eastAsia="仿宋" w:cs="宋体"/>
                <w:sz w:val="20"/>
                <w:szCs w:val="20"/>
              </w:rPr>
            </w:pPr>
            <w:r>
              <w:rPr>
                <w:rFonts w:hint="eastAsia" w:ascii="仿宋" w:hAnsi="仿宋" w:eastAsia="仿宋" w:cs="宋体"/>
                <w:sz w:val="20"/>
                <w:szCs w:val="20"/>
              </w:rPr>
              <w:t>24芯室内单模光纤</w:t>
            </w:r>
          </w:p>
        </w:tc>
        <w:tc>
          <w:tcPr>
            <w:tcW w:w="2891" w:type="pct"/>
            <w:vAlign w:val="center"/>
          </w:tcPr>
          <w:p w14:paraId="581988D8">
            <w:pPr>
              <w:widowControl/>
              <w:jc w:val="left"/>
              <w:rPr>
                <w:rFonts w:hint="eastAsia" w:ascii="仿宋" w:hAnsi="仿宋" w:eastAsia="仿宋" w:cs="宋体"/>
                <w:sz w:val="20"/>
                <w:szCs w:val="20"/>
              </w:rPr>
            </w:pPr>
            <w:r>
              <w:rPr>
                <w:rFonts w:hint="eastAsia" w:ascii="仿宋" w:hAnsi="仿宋" w:eastAsia="仿宋" w:cs="宋体"/>
                <w:sz w:val="20"/>
                <w:szCs w:val="20"/>
              </w:rPr>
              <w:t>1.24芯室内OS2光缆（紧套管式）</w:t>
            </w:r>
            <w:r>
              <w:rPr>
                <w:rFonts w:hint="eastAsia" w:ascii="仿宋" w:hAnsi="仿宋" w:eastAsia="仿宋" w:cs="宋体"/>
                <w:sz w:val="20"/>
                <w:szCs w:val="20"/>
              </w:rPr>
              <w:br w:type="textWrapping"/>
            </w:r>
            <w:r>
              <w:rPr>
                <w:rFonts w:hint="eastAsia" w:ascii="仿宋" w:hAnsi="仿宋" w:eastAsia="仿宋" w:cs="宋体"/>
                <w:sz w:val="20"/>
                <w:szCs w:val="20"/>
              </w:rPr>
              <w:t>2.性能要求：室内光缆（紧套管式）均采用高质量的单模光纤。每根光纤都带有900um厚的耐久保护层。</w:t>
            </w:r>
            <w:r>
              <w:rPr>
                <w:rFonts w:hint="eastAsia" w:ascii="仿宋" w:hAnsi="仿宋" w:eastAsia="仿宋" w:cs="宋体"/>
                <w:sz w:val="20"/>
                <w:szCs w:val="20"/>
              </w:rPr>
              <w:br w:type="textWrapping"/>
            </w:r>
            <w:r>
              <w:rPr>
                <w:rFonts w:hint="eastAsia" w:ascii="仿宋" w:hAnsi="仿宋" w:eastAsia="仿宋" w:cs="宋体"/>
                <w:sz w:val="20"/>
                <w:szCs w:val="20"/>
              </w:rPr>
              <w:t xml:space="preserve">3.光纤芯径9/125 μm。 </w:t>
            </w:r>
            <w:r>
              <w:rPr>
                <w:rFonts w:hint="eastAsia" w:ascii="仿宋" w:hAnsi="仿宋" w:eastAsia="仿宋" w:cs="宋体"/>
                <w:sz w:val="20"/>
                <w:szCs w:val="20"/>
              </w:rPr>
              <w:br w:type="textWrapping"/>
            </w:r>
            <w:r>
              <w:rPr>
                <w:rFonts w:hint="eastAsia" w:ascii="仿宋" w:hAnsi="仿宋" w:eastAsia="仿宋" w:cs="宋体"/>
                <w:sz w:val="20"/>
                <w:szCs w:val="20"/>
              </w:rPr>
              <w:t xml:space="preserve">4.标准要求：完全符合ISO/IEC11081和YD/T 1258.4-2019标准的传输性能要求。 </w:t>
            </w:r>
            <w:r>
              <w:rPr>
                <w:rFonts w:hint="eastAsia" w:ascii="仿宋" w:hAnsi="仿宋" w:eastAsia="仿宋" w:cs="宋体"/>
                <w:sz w:val="20"/>
                <w:szCs w:val="20"/>
              </w:rPr>
              <w:br w:type="textWrapping"/>
            </w:r>
            <w:r>
              <w:rPr>
                <w:rFonts w:hint="eastAsia" w:ascii="仿宋" w:hAnsi="仿宋" w:eastAsia="仿宋" w:cs="宋体"/>
                <w:sz w:val="20"/>
                <w:szCs w:val="20"/>
              </w:rPr>
              <w:t>5.护套要求：LSZH护套。</w:t>
            </w:r>
            <w:r>
              <w:rPr>
                <w:rFonts w:hint="eastAsia" w:ascii="仿宋" w:hAnsi="仿宋" w:eastAsia="仿宋" w:cs="宋体"/>
                <w:sz w:val="20"/>
                <w:szCs w:val="20"/>
              </w:rPr>
              <w:br w:type="textWrapping"/>
            </w:r>
            <w:r>
              <w:rPr>
                <w:rFonts w:hint="eastAsia" w:ascii="仿宋" w:hAnsi="仿宋" w:eastAsia="仿宋" w:cs="宋体"/>
                <w:sz w:val="20"/>
                <w:szCs w:val="20"/>
              </w:rPr>
              <w:t>6.要求室内单模光缆通过单根垂直燃烧测试，应符合：GB/T 18380.12，上支架下缘 与炭化部分上起始点之间的距离＞50mm，上支架下缘与炭化部分下起始点之间的距离≤540mm。</w:t>
            </w:r>
            <w:r>
              <w:rPr>
                <w:rFonts w:hint="eastAsia" w:ascii="仿宋" w:hAnsi="仿宋" w:eastAsia="仿宋" w:cs="宋体"/>
                <w:sz w:val="20"/>
                <w:szCs w:val="20"/>
              </w:rPr>
              <w:br w:type="textWrapping"/>
            </w:r>
            <w:r>
              <w:rPr>
                <w:rFonts w:hint="eastAsia" w:ascii="仿宋" w:hAnsi="仿宋" w:eastAsia="仿宋" w:cs="宋体"/>
                <w:sz w:val="20"/>
                <w:szCs w:val="20"/>
              </w:rPr>
              <w:t>7.要求24芯室内单模光缆通过单体测试。</w:t>
            </w:r>
          </w:p>
        </w:tc>
        <w:tc>
          <w:tcPr>
            <w:tcW w:w="442" w:type="pct"/>
            <w:vAlign w:val="center"/>
          </w:tcPr>
          <w:p w14:paraId="66A3AD58">
            <w:pPr>
              <w:widowControl/>
              <w:jc w:val="center"/>
              <w:rPr>
                <w:rFonts w:hint="eastAsia" w:ascii="仿宋" w:hAnsi="仿宋" w:eastAsia="仿宋" w:cs="宋体"/>
                <w:sz w:val="20"/>
                <w:szCs w:val="20"/>
              </w:rPr>
            </w:pPr>
            <w:r>
              <w:rPr>
                <w:rFonts w:hint="eastAsia" w:ascii="仿宋" w:hAnsi="仿宋" w:eastAsia="仿宋" w:cs="宋体"/>
                <w:sz w:val="20"/>
                <w:szCs w:val="20"/>
              </w:rPr>
              <w:t>m</w:t>
            </w:r>
          </w:p>
        </w:tc>
        <w:tc>
          <w:tcPr>
            <w:tcW w:w="442" w:type="pct"/>
            <w:noWrap/>
            <w:vAlign w:val="center"/>
          </w:tcPr>
          <w:p w14:paraId="303DF1DF">
            <w:pPr>
              <w:widowControl/>
              <w:jc w:val="center"/>
              <w:rPr>
                <w:rFonts w:hint="eastAsia" w:ascii="仿宋" w:hAnsi="仿宋" w:eastAsia="仿宋" w:cs="宋体"/>
                <w:sz w:val="20"/>
                <w:szCs w:val="20"/>
              </w:rPr>
            </w:pPr>
            <w:r>
              <w:rPr>
                <w:rFonts w:hint="eastAsia" w:ascii="仿宋" w:hAnsi="仿宋" w:eastAsia="仿宋" w:cs="宋体"/>
                <w:sz w:val="20"/>
                <w:szCs w:val="20"/>
              </w:rPr>
              <w:t>2000</w:t>
            </w:r>
          </w:p>
        </w:tc>
      </w:tr>
      <w:tr w14:paraId="65D06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noWrap/>
            <w:vAlign w:val="center"/>
          </w:tcPr>
          <w:p w14:paraId="3F98986D">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782" w:type="pct"/>
            <w:vAlign w:val="center"/>
          </w:tcPr>
          <w:p w14:paraId="5C1C5A66">
            <w:pPr>
              <w:widowControl/>
              <w:jc w:val="left"/>
              <w:rPr>
                <w:rFonts w:hint="eastAsia" w:ascii="仿宋" w:hAnsi="仿宋" w:eastAsia="仿宋" w:cs="宋体"/>
                <w:b/>
                <w:bCs/>
                <w:sz w:val="20"/>
                <w:szCs w:val="20"/>
              </w:rPr>
            </w:pPr>
            <w:r>
              <w:rPr>
                <w:rFonts w:hint="eastAsia" w:ascii="仿宋" w:hAnsi="仿宋" w:eastAsia="仿宋" w:cs="宋体"/>
                <w:b/>
                <w:bCs/>
                <w:sz w:val="20"/>
                <w:szCs w:val="20"/>
              </w:rPr>
              <w:t>C、管理间材料</w:t>
            </w:r>
          </w:p>
        </w:tc>
        <w:tc>
          <w:tcPr>
            <w:tcW w:w="2891" w:type="pct"/>
            <w:noWrap/>
            <w:vAlign w:val="center"/>
          </w:tcPr>
          <w:p w14:paraId="46C4DBDD">
            <w:pPr>
              <w:widowControl/>
              <w:jc w:val="left"/>
              <w:rPr>
                <w:rFonts w:hint="eastAsia" w:ascii="仿宋" w:hAnsi="仿宋" w:eastAsia="仿宋" w:cs="宋体"/>
                <w:sz w:val="20"/>
                <w:szCs w:val="20"/>
              </w:rPr>
            </w:pPr>
            <w:r>
              <w:rPr>
                <w:rFonts w:hint="eastAsia" w:ascii="仿宋" w:hAnsi="仿宋" w:eastAsia="仿宋" w:cs="宋体"/>
                <w:sz w:val="20"/>
                <w:szCs w:val="20"/>
              </w:rPr>
              <w:t>　</w:t>
            </w:r>
          </w:p>
        </w:tc>
        <w:tc>
          <w:tcPr>
            <w:tcW w:w="442" w:type="pct"/>
            <w:noWrap/>
            <w:vAlign w:val="center"/>
          </w:tcPr>
          <w:p w14:paraId="09337AD7">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442" w:type="pct"/>
            <w:noWrap/>
            <w:vAlign w:val="center"/>
          </w:tcPr>
          <w:p w14:paraId="16FC3D82">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70128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442" w:type="pct"/>
            <w:vAlign w:val="center"/>
          </w:tcPr>
          <w:p w14:paraId="083C7DFA">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782" w:type="pct"/>
            <w:vAlign w:val="center"/>
          </w:tcPr>
          <w:p w14:paraId="13B98750">
            <w:pPr>
              <w:widowControl/>
              <w:jc w:val="left"/>
              <w:rPr>
                <w:rFonts w:hint="eastAsia" w:ascii="仿宋" w:hAnsi="仿宋" w:eastAsia="仿宋" w:cs="宋体"/>
                <w:sz w:val="20"/>
                <w:szCs w:val="20"/>
              </w:rPr>
            </w:pPr>
            <w:r>
              <w:rPr>
                <w:rFonts w:hint="eastAsia" w:ascii="仿宋" w:hAnsi="仿宋" w:eastAsia="仿宋" w:cs="宋体"/>
                <w:sz w:val="20"/>
                <w:szCs w:val="20"/>
              </w:rPr>
              <w:t>网络配线架</w:t>
            </w:r>
          </w:p>
        </w:tc>
        <w:tc>
          <w:tcPr>
            <w:tcW w:w="2891" w:type="pct"/>
            <w:vAlign w:val="center"/>
          </w:tcPr>
          <w:p w14:paraId="4F88B0F9">
            <w:pPr>
              <w:widowControl/>
              <w:jc w:val="left"/>
              <w:rPr>
                <w:rFonts w:hint="eastAsia" w:ascii="仿宋" w:hAnsi="仿宋" w:eastAsia="仿宋" w:cs="宋体"/>
                <w:sz w:val="20"/>
                <w:szCs w:val="20"/>
              </w:rPr>
            </w:pPr>
            <w:r>
              <w:rPr>
                <w:rFonts w:hint="eastAsia" w:ascii="仿宋" w:hAnsi="仿宋" w:eastAsia="仿宋" w:cs="宋体"/>
                <w:sz w:val="20"/>
                <w:szCs w:val="20"/>
              </w:rPr>
              <w:t>1.名称：24口六类非屏蔽配线架。</w:t>
            </w:r>
            <w:r>
              <w:rPr>
                <w:rFonts w:hint="eastAsia" w:ascii="仿宋" w:hAnsi="仿宋" w:eastAsia="仿宋" w:cs="宋体"/>
                <w:sz w:val="20"/>
                <w:szCs w:val="20"/>
              </w:rPr>
              <w:br w:type="textWrapping"/>
            </w:r>
            <w:r>
              <w:rPr>
                <w:rFonts w:hint="eastAsia" w:ascii="仿宋" w:hAnsi="仿宋" w:eastAsia="仿宋" w:cs="宋体"/>
                <w:sz w:val="20"/>
                <w:szCs w:val="20"/>
              </w:rPr>
              <w:t>2.冷轧钢板材质，外表使用ABS/PC工程材料。</w:t>
            </w:r>
            <w:r>
              <w:rPr>
                <w:rFonts w:hint="eastAsia" w:ascii="仿宋" w:hAnsi="仿宋" w:eastAsia="仿宋" w:cs="宋体"/>
                <w:sz w:val="20"/>
                <w:szCs w:val="20"/>
              </w:rPr>
              <w:br w:type="textWrapping"/>
            </w:r>
            <w:r>
              <w:rPr>
                <w:rFonts w:hint="eastAsia" w:ascii="仿宋" w:hAnsi="仿宋" w:eastAsia="仿宋" w:cs="宋体"/>
                <w:sz w:val="20"/>
                <w:szCs w:val="20"/>
              </w:rPr>
              <w:t>3.产品应用：百兆以太网、千兆以太网、2.5G 以太网、5G 以太网。</w:t>
            </w:r>
            <w:r>
              <w:rPr>
                <w:rFonts w:hint="eastAsia" w:ascii="仿宋" w:hAnsi="仿宋" w:eastAsia="仿宋" w:cs="宋体"/>
                <w:sz w:val="20"/>
                <w:szCs w:val="20"/>
              </w:rPr>
              <w:br w:type="textWrapping"/>
            </w:r>
            <w:r>
              <w:rPr>
                <w:rFonts w:hint="eastAsia" w:ascii="仿宋" w:hAnsi="仿宋" w:eastAsia="仿宋" w:cs="宋体"/>
                <w:sz w:val="20"/>
                <w:szCs w:val="20"/>
              </w:rPr>
              <w:t xml:space="preserve">4.产品标准：YD/T 926.3-2009 、ISO/IEC 11801:2017 </w:t>
            </w:r>
          </w:p>
        </w:tc>
        <w:tc>
          <w:tcPr>
            <w:tcW w:w="442" w:type="pct"/>
            <w:vAlign w:val="center"/>
          </w:tcPr>
          <w:p w14:paraId="49FA210A">
            <w:pPr>
              <w:widowControl/>
              <w:jc w:val="center"/>
              <w:rPr>
                <w:rFonts w:hint="eastAsia" w:ascii="仿宋" w:hAnsi="仿宋" w:eastAsia="仿宋" w:cs="宋体"/>
                <w:sz w:val="20"/>
                <w:szCs w:val="20"/>
              </w:rPr>
            </w:pPr>
            <w:r>
              <w:rPr>
                <w:rFonts w:hint="eastAsia" w:ascii="仿宋" w:hAnsi="仿宋" w:eastAsia="仿宋" w:cs="宋体"/>
                <w:sz w:val="20"/>
                <w:szCs w:val="20"/>
              </w:rPr>
              <w:t>个</w:t>
            </w:r>
          </w:p>
        </w:tc>
        <w:tc>
          <w:tcPr>
            <w:tcW w:w="442" w:type="pct"/>
            <w:vAlign w:val="center"/>
          </w:tcPr>
          <w:p w14:paraId="1BD25BA5">
            <w:pPr>
              <w:widowControl/>
              <w:jc w:val="center"/>
              <w:rPr>
                <w:rFonts w:hint="eastAsia" w:ascii="仿宋" w:hAnsi="仿宋" w:eastAsia="仿宋" w:cs="宋体"/>
                <w:sz w:val="20"/>
                <w:szCs w:val="20"/>
              </w:rPr>
            </w:pPr>
            <w:r>
              <w:rPr>
                <w:rFonts w:hint="eastAsia" w:ascii="仿宋" w:hAnsi="仿宋" w:eastAsia="仿宋" w:cs="宋体"/>
                <w:sz w:val="20"/>
                <w:szCs w:val="20"/>
              </w:rPr>
              <w:t>5</w:t>
            </w:r>
          </w:p>
        </w:tc>
      </w:tr>
      <w:tr w14:paraId="70DBE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442" w:type="pct"/>
            <w:vAlign w:val="center"/>
          </w:tcPr>
          <w:p w14:paraId="12135156">
            <w:pPr>
              <w:widowControl/>
              <w:jc w:val="center"/>
              <w:rPr>
                <w:rFonts w:hint="eastAsia" w:ascii="仿宋" w:hAnsi="仿宋" w:eastAsia="仿宋" w:cs="宋体"/>
                <w:sz w:val="20"/>
                <w:szCs w:val="20"/>
              </w:rPr>
            </w:pPr>
            <w:r>
              <w:rPr>
                <w:rFonts w:hint="eastAsia" w:ascii="仿宋" w:hAnsi="仿宋" w:eastAsia="仿宋" w:cs="宋体"/>
                <w:sz w:val="20"/>
                <w:szCs w:val="20"/>
              </w:rPr>
              <w:t>2</w:t>
            </w:r>
          </w:p>
        </w:tc>
        <w:tc>
          <w:tcPr>
            <w:tcW w:w="782" w:type="pct"/>
            <w:vAlign w:val="center"/>
          </w:tcPr>
          <w:p w14:paraId="0A24121C">
            <w:pPr>
              <w:widowControl/>
              <w:jc w:val="left"/>
              <w:rPr>
                <w:rFonts w:hint="eastAsia" w:ascii="仿宋" w:hAnsi="仿宋" w:eastAsia="仿宋" w:cs="宋体"/>
                <w:sz w:val="20"/>
                <w:szCs w:val="20"/>
              </w:rPr>
            </w:pPr>
            <w:r>
              <w:rPr>
                <w:rFonts w:hint="eastAsia" w:ascii="仿宋" w:hAnsi="仿宋" w:eastAsia="仿宋" w:cs="宋体"/>
                <w:sz w:val="20"/>
                <w:szCs w:val="20"/>
              </w:rPr>
              <w:t>六类非屏蔽跳线</w:t>
            </w:r>
          </w:p>
        </w:tc>
        <w:tc>
          <w:tcPr>
            <w:tcW w:w="2891" w:type="pct"/>
            <w:vAlign w:val="center"/>
          </w:tcPr>
          <w:p w14:paraId="24D762B0">
            <w:pPr>
              <w:widowControl/>
              <w:jc w:val="left"/>
              <w:rPr>
                <w:rFonts w:hint="eastAsia" w:ascii="仿宋" w:hAnsi="仿宋" w:eastAsia="仿宋" w:cs="宋体"/>
                <w:sz w:val="20"/>
                <w:szCs w:val="20"/>
              </w:rPr>
            </w:pPr>
            <w:r>
              <w:rPr>
                <w:rFonts w:hint="eastAsia" w:ascii="仿宋" w:hAnsi="仿宋" w:eastAsia="仿宋" w:cs="宋体"/>
                <w:sz w:val="20"/>
                <w:szCs w:val="20"/>
              </w:rPr>
              <w:t>1.产品应用：百兆以太网、千兆以太网、2.5G 以太网、5G 以太网。</w:t>
            </w:r>
            <w:r>
              <w:rPr>
                <w:rFonts w:hint="eastAsia" w:ascii="仿宋" w:hAnsi="仿宋" w:eastAsia="仿宋" w:cs="宋体"/>
                <w:sz w:val="20"/>
                <w:szCs w:val="20"/>
              </w:rPr>
              <w:br w:type="textWrapping"/>
            </w:r>
            <w:r>
              <w:rPr>
                <w:rFonts w:hint="eastAsia" w:ascii="仿宋" w:hAnsi="仿宋" w:eastAsia="仿宋" w:cs="宋体"/>
                <w:sz w:val="20"/>
                <w:szCs w:val="20"/>
              </w:rPr>
              <w:t xml:space="preserve">2.产品标准：YD/T 926.3-2009 、ISO/IEC 11801:2017 </w:t>
            </w:r>
            <w:r>
              <w:rPr>
                <w:rFonts w:hint="eastAsia" w:ascii="仿宋" w:hAnsi="仿宋" w:eastAsia="仿宋" w:cs="宋体"/>
                <w:sz w:val="20"/>
                <w:szCs w:val="20"/>
              </w:rPr>
              <w:br w:type="textWrapping"/>
            </w:r>
            <w:r>
              <w:rPr>
                <w:rFonts w:hint="eastAsia" w:ascii="仿宋" w:hAnsi="仿宋" w:eastAsia="仿宋" w:cs="宋体"/>
                <w:sz w:val="20"/>
                <w:szCs w:val="20"/>
              </w:rPr>
              <w:t>3.产品特性：</w:t>
            </w:r>
            <w:r>
              <w:rPr>
                <w:rFonts w:hint="eastAsia" w:ascii="仿宋" w:hAnsi="仿宋" w:eastAsia="仿宋" w:cs="宋体"/>
                <w:sz w:val="20"/>
                <w:szCs w:val="20"/>
              </w:rPr>
              <w:br w:type="textWrapping"/>
            </w:r>
            <w:r>
              <w:rPr>
                <w:rFonts w:hint="eastAsia" w:ascii="仿宋" w:hAnsi="仿宋" w:eastAsia="仿宋" w:cs="宋体"/>
                <w:sz w:val="20"/>
                <w:szCs w:val="20"/>
              </w:rPr>
              <w:t>①导体采用优质无氧铜，保证优良的拉伸和电阻性能。</w:t>
            </w:r>
            <w:r>
              <w:rPr>
                <w:rFonts w:hint="eastAsia" w:ascii="仿宋" w:hAnsi="仿宋" w:eastAsia="仿宋" w:cs="宋体"/>
                <w:sz w:val="20"/>
                <w:szCs w:val="20"/>
              </w:rPr>
              <w:br w:type="textWrapping"/>
            </w:r>
            <w:r>
              <w:rPr>
                <w:rFonts w:hint="eastAsia" w:ascii="仿宋" w:hAnsi="仿宋" w:eastAsia="仿宋" w:cs="宋体"/>
                <w:sz w:val="20"/>
                <w:szCs w:val="20"/>
              </w:rPr>
              <w:t>②多股结构，线缆柔软，可承受反复弯曲，适用于任何弯曲的连接场合。</w:t>
            </w:r>
            <w:r>
              <w:rPr>
                <w:rFonts w:hint="eastAsia" w:ascii="仿宋" w:hAnsi="仿宋" w:eastAsia="仿宋" w:cs="宋体"/>
                <w:sz w:val="20"/>
                <w:szCs w:val="20"/>
              </w:rPr>
              <w:br w:type="textWrapping"/>
            </w:r>
            <w:r>
              <w:rPr>
                <w:rFonts w:hint="eastAsia" w:ascii="仿宋" w:hAnsi="仿宋" w:eastAsia="仿宋" w:cs="宋体"/>
                <w:sz w:val="20"/>
                <w:szCs w:val="20"/>
              </w:rPr>
              <w:t>③水晶头簧片采用磷青铜 3 叉结构，保证连接的稳定、牢靠。</w:t>
            </w:r>
            <w:r>
              <w:rPr>
                <w:rFonts w:hint="eastAsia" w:ascii="仿宋" w:hAnsi="仿宋" w:eastAsia="仿宋" w:cs="宋体"/>
                <w:sz w:val="20"/>
                <w:szCs w:val="20"/>
              </w:rPr>
              <w:br w:type="textWrapping"/>
            </w:r>
            <w:r>
              <w:rPr>
                <w:rFonts w:hint="eastAsia" w:ascii="仿宋" w:hAnsi="仿宋" w:eastAsia="仿宋" w:cs="宋体"/>
                <w:sz w:val="20"/>
                <w:szCs w:val="20"/>
              </w:rPr>
              <w:t>④一体化注塑帽套结构，提高跳线插拔时按压自锁弹片的舒适度和便捷性。</w:t>
            </w:r>
            <w:r>
              <w:rPr>
                <w:rFonts w:hint="eastAsia" w:ascii="仿宋" w:hAnsi="仿宋" w:eastAsia="仿宋" w:cs="宋体"/>
                <w:sz w:val="20"/>
                <w:szCs w:val="20"/>
              </w:rPr>
              <w:br w:type="textWrapping"/>
            </w:r>
            <w:r>
              <w:rPr>
                <w:rFonts w:hint="eastAsia" w:ascii="仿宋" w:hAnsi="仿宋" w:eastAsia="仿宋" w:cs="宋体"/>
                <w:sz w:val="20"/>
                <w:szCs w:val="20"/>
              </w:rPr>
              <w:t>⑤传输带宽＞250MHz，每根成型跳线通过 100%测试合格。</w:t>
            </w:r>
            <w:r>
              <w:rPr>
                <w:rFonts w:hint="eastAsia" w:ascii="仿宋" w:hAnsi="仿宋" w:eastAsia="仿宋" w:cs="宋体"/>
                <w:sz w:val="20"/>
                <w:szCs w:val="20"/>
              </w:rPr>
              <w:br w:type="textWrapping"/>
            </w:r>
            <w:r>
              <w:rPr>
                <w:rFonts w:hint="eastAsia" w:ascii="仿宋" w:hAnsi="仿宋" w:eastAsia="仿宋" w:cs="宋体"/>
                <w:sz w:val="20"/>
                <w:szCs w:val="20"/>
              </w:rPr>
              <w:t>⑥长度根据现场实际测算，满足使用要求。</w:t>
            </w:r>
          </w:p>
        </w:tc>
        <w:tc>
          <w:tcPr>
            <w:tcW w:w="442" w:type="pct"/>
            <w:vAlign w:val="center"/>
          </w:tcPr>
          <w:p w14:paraId="75F1BB59">
            <w:pPr>
              <w:widowControl/>
              <w:jc w:val="center"/>
              <w:rPr>
                <w:rFonts w:hint="eastAsia" w:ascii="仿宋" w:hAnsi="仿宋" w:eastAsia="仿宋" w:cs="宋体"/>
                <w:sz w:val="20"/>
                <w:szCs w:val="20"/>
              </w:rPr>
            </w:pPr>
            <w:r>
              <w:rPr>
                <w:rFonts w:hint="eastAsia" w:ascii="仿宋" w:hAnsi="仿宋" w:eastAsia="仿宋" w:cs="宋体"/>
                <w:sz w:val="20"/>
                <w:szCs w:val="20"/>
              </w:rPr>
              <w:t>个</w:t>
            </w:r>
          </w:p>
        </w:tc>
        <w:tc>
          <w:tcPr>
            <w:tcW w:w="442" w:type="pct"/>
            <w:vAlign w:val="center"/>
          </w:tcPr>
          <w:p w14:paraId="55AD3520">
            <w:pPr>
              <w:widowControl/>
              <w:jc w:val="center"/>
              <w:rPr>
                <w:rFonts w:hint="eastAsia" w:ascii="仿宋" w:hAnsi="仿宋" w:eastAsia="仿宋" w:cs="宋体"/>
                <w:sz w:val="20"/>
                <w:szCs w:val="20"/>
              </w:rPr>
            </w:pPr>
            <w:r>
              <w:rPr>
                <w:rFonts w:hint="eastAsia" w:ascii="仿宋" w:hAnsi="仿宋" w:eastAsia="仿宋" w:cs="宋体"/>
                <w:sz w:val="20"/>
                <w:szCs w:val="20"/>
              </w:rPr>
              <w:t>120</w:t>
            </w:r>
          </w:p>
        </w:tc>
      </w:tr>
      <w:tr w14:paraId="65F7C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442" w:type="pct"/>
            <w:vAlign w:val="center"/>
          </w:tcPr>
          <w:p w14:paraId="3F30B463">
            <w:pPr>
              <w:widowControl/>
              <w:jc w:val="center"/>
              <w:rPr>
                <w:rFonts w:hint="eastAsia" w:ascii="仿宋" w:hAnsi="仿宋" w:eastAsia="仿宋" w:cs="宋体"/>
                <w:sz w:val="20"/>
                <w:szCs w:val="20"/>
              </w:rPr>
            </w:pPr>
            <w:r>
              <w:rPr>
                <w:rFonts w:hint="eastAsia" w:ascii="仿宋" w:hAnsi="仿宋" w:eastAsia="仿宋" w:cs="宋体"/>
                <w:sz w:val="20"/>
                <w:szCs w:val="20"/>
              </w:rPr>
              <w:t>3</w:t>
            </w:r>
          </w:p>
        </w:tc>
        <w:tc>
          <w:tcPr>
            <w:tcW w:w="782" w:type="pct"/>
            <w:vAlign w:val="center"/>
          </w:tcPr>
          <w:p w14:paraId="4A850305">
            <w:pPr>
              <w:widowControl/>
              <w:jc w:val="left"/>
              <w:rPr>
                <w:rFonts w:hint="eastAsia" w:ascii="仿宋" w:hAnsi="仿宋" w:eastAsia="仿宋" w:cs="宋体"/>
                <w:sz w:val="20"/>
                <w:szCs w:val="20"/>
              </w:rPr>
            </w:pPr>
            <w:r>
              <w:rPr>
                <w:rFonts w:hint="eastAsia" w:ascii="仿宋" w:hAnsi="仿宋" w:eastAsia="仿宋" w:cs="宋体"/>
                <w:sz w:val="20"/>
                <w:szCs w:val="20"/>
              </w:rPr>
              <w:t>48口光纤配线架</w:t>
            </w:r>
          </w:p>
        </w:tc>
        <w:tc>
          <w:tcPr>
            <w:tcW w:w="2891" w:type="pct"/>
            <w:vAlign w:val="center"/>
          </w:tcPr>
          <w:p w14:paraId="6BD1B479">
            <w:pPr>
              <w:widowControl/>
              <w:jc w:val="left"/>
              <w:rPr>
                <w:rFonts w:hint="eastAsia" w:ascii="仿宋" w:hAnsi="仿宋" w:eastAsia="仿宋" w:cs="宋体"/>
                <w:sz w:val="20"/>
                <w:szCs w:val="20"/>
              </w:rPr>
            </w:pPr>
            <w:r>
              <w:rPr>
                <w:rFonts w:hint="eastAsia" w:ascii="仿宋" w:hAnsi="仿宋" w:eastAsia="仿宋" w:cs="宋体"/>
                <w:sz w:val="20"/>
                <w:szCs w:val="20"/>
              </w:rPr>
              <w:t>1.48口固定式光纤配线架。</w:t>
            </w:r>
            <w:r>
              <w:rPr>
                <w:rFonts w:hint="eastAsia" w:ascii="仿宋" w:hAnsi="仿宋" w:eastAsia="仿宋" w:cs="宋体"/>
                <w:sz w:val="20"/>
                <w:szCs w:val="20"/>
              </w:rPr>
              <w:br w:type="textWrapping"/>
            </w:r>
            <w:r>
              <w:rPr>
                <w:rFonts w:hint="eastAsia" w:ascii="仿宋" w:hAnsi="仿宋" w:eastAsia="仿宋" w:cs="宋体"/>
                <w:sz w:val="20"/>
                <w:szCs w:val="20"/>
              </w:rPr>
              <w:t>2.配线箱集光纤熔纤盘.盘储.配线三种功能于一体，主要用于光纤通信系统中局端主干光缆的成端和分配。</w:t>
            </w:r>
            <w:r>
              <w:rPr>
                <w:rFonts w:hint="eastAsia" w:ascii="仿宋" w:hAnsi="仿宋" w:eastAsia="仿宋" w:cs="宋体"/>
                <w:sz w:val="20"/>
                <w:szCs w:val="20"/>
              </w:rPr>
              <w:br w:type="textWrapping"/>
            </w:r>
            <w:r>
              <w:rPr>
                <w:rFonts w:hint="eastAsia" w:ascii="仿宋" w:hAnsi="仿宋" w:eastAsia="仿宋" w:cs="宋体"/>
                <w:sz w:val="20"/>
                <w:szCs w:val="20"/>
              </w:rPr>
              <w:t>3.采用优质冷轧钢板成型，抗压耐冲击。静电喷涂，均匀平整，耐磨防腐。</w:t>
            </w:r>
            <w:r>
              <w:rPr>
                <w:rFonts w:hint="eastAsia" w:ascii="仿宋" w:hAnsi="仿宋" w:eastAsia="仿宋" w:cs="宋体"/>
                <w:sz w:val="20"/>
                <w:szCs w:val="20"/>
              </w:rPr>
              <w:br w:type="textWrapping"/>
            </w:r>
            <w:r>
              <w:rPr>
                <w:rFonts w:hint="eastAsia" w:ascii="仿宋" w:hAnsi="仿宋" w:eastAsia="仿宋" w:cs="宋体"/>
                <w:sz w:val="20"/>
                <w:szCs w:val="20"/>
              </w:rPr>
              <w:t>4.尾部设有两口进线，一次可进两根，内置压线卡和加强筋固定件。</w:t>
            </w:r>
            <w:r>
              <w:rPr>
                <w:rFonts w:hint="eastAsia" w:ascii="仿宋" w:hAnsi="仿宋" w:eastAsia="仿宋" w:cs="宋体"/>
                <w:sz w:val="20"/>
                <w:szCs w:val="20"/>
              </w:rPr>
              <w:br w:type="textWrapping"/>
            </w:r>
            <w:r>
              <w:rPr>
                <w:rFonts w:hint="eastAsia" w:ascii="仿宋" w:hAnsi="仿宋" w:eastAsia="仿宋" w:cs="宋体"/>
                <w:sz w:val="20"/>
                <w:szCs w:val="20"/>
              </w:rPr>
              <w:t>5.卡扣式开启方式，打开方便，提高工作效率。</w:t>
            </w:r>
            <w:r>
              <w:rPr>
                <w:rFonts w:hint="eastAsia" w:ascii="仿宋" w:hAnsi="仿宋" w:eastAsia="仿宋" w:cs="宋体"/>
                <w:sz w:val="20"/>
                <w:szCs w:val="20"/>
              </w:rPr>
              <w:br w:type="textWrapping"/>
            </w:r>
            <w:r>
              <w:rPr>
                <w:rFonts w:hint="eastAsia" w:ascii="仿宋" w:hAnsi="仿宋" w:eastAsia="仿宋" w:cs="宋体"/>
                <w:sz w:val="20"/>
                <w:szCs w:val="20"/>
              </w:rPr>
              <w:t>6.标准：完全符合ISO/IEC11081和YD/T 778-2011标准的传输性能要求。</w:t>
            </w:r>
            <w:r>
              <w:rPr>
                <w:rFonts w:hint="eastAsia" w:ascii="仿宋" w:hAnsi="仿宋" w:eastAsia="仿宋" w:cs="宋体"/>
                <w:sz w:val="20"/>
                <w:szCs w:val="20"/>
              </w:rPr>
              <w:br w:type="textWrapping"/>
            </w:r>
            <w:r>
              <w:rPr>
                <w:rFonts w:hint="eastAsia" w:ascii="仿宋" w:hAnsi="仿宋" w:eastAsia="仿宋" w:cs="宋体"/>
                <w:sz w:val="20"/>
                <w:szCs w:val="20"/>
              </w:rPr>
              <w:t>7.要求光纤配线架通过抗拉强度测试，抗拉强度≥270 MPa，应符合GB/T 228.1。</w:t>
            </w:r>
          </w:p>
        </w:tc>
        <w:tc>
          <w:tcPr>
            <w:tcW w:w="442" w:type="pct"/>
            <w:vAlign w:val="center"/>
          </w:tcPr>
          <w:p w14:paraId="6705881B">
            <w:pPr>
              <w:widowControl/>
              <w:jc w:val="center"/>
              <w:rPr>
                <w:rFonts w:hint="eastAsia" w:ascii="仿宋" w:hAnsi="仿宋" w:eastAsia="仿宋" w:cs="宋体"/>
                <w:sz w:val="20"/>
                <w:szCs w:val="20"/>
              </w:rPr>
            </w:pPr>
            <w:r>
              <w:rPr>
                <w:rFonts w:hint="eastAsia" w:ascii="仿宋" w:hAnsi="仿宋" w:eastAsia="仿宋" w:cs="宋体"/>
                <w:sz w:val="20"/>
                <w:szCs w:val="20"/>
              </w:rPr>
              <w:t>个</w:t>
            </w:r>
          </w:p>
        </w:tc>
        <w:tc>
          <w:tcPr>
            <w:tcW w:w="442" w:type="pct"/>
            <w:vAlign w:val="center"/>
          </w:tcPr>
          <w:p w14:paraId="5A436147">
            <w:pPr>
              <w:widowControl/>
              <w:jc w:val="center"/>
              <w:rPr>
                <w:rFonts w:hint="eastAsia" w:ascii="仿宋" w:hAnsi="仿宋" w:eastAsia="仿宋" w:cs="宋体"/>
                <w:sz w:val="20"/>
                <w:szCs w:val="20"/>
              </w:rPr>
            </w:pPr>
            <w:r>
              <w:rPr>
                <w:rFonts w:hint="eastAsia" w:ascii="仿宋" w:hAnsi="仿宋" w:eastAsia="仿宋" w:cs="宋体"/>
                <w:sz w:val="20"/>
                <w:szCs w:val="20"/>
              </w:rPr>
              <w:t>66</w:t>
            </w:r>
          </w:p>
        </w:tc>
      </w:tr>
      <w:tr w14:paraId="480F6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442" w:type="pct"/>
            <w:vAlign w:val="center"/>
          </w:tcPr>
          <w:p w14:paraId="6DEA7190">
            <w:pPr>
              <w:widowControl/>
              <w:jc w:val="center"/>
              <w:rPr>
                <w:rFonts w:hint="eastAsia" w:ascii="仿宋" w:hAnsi="仿宋" w:eastAsia="仿宋" w:cs="宋体"/>
                <w:sz w:val="20"/>
                <w:szCs w:val="20"/>
              </w:rPr>
            </w:pPr>
            <w:r>
              <w:rPr>
                <w:rFonts w:hint="eastAsia" w:ascii="仿宋" w:hAnsi="仿宋" w:eastAsia="仿宋" w:cs="宋体"/>
                <w:sz w:val="20"/>
                <w:szCs w:val="20"/>
              </w:rPr>
              <w:t>4</w:t>
            </w:r>
          </w:p>
        </w:tc>
        <w:tc>
          <w:tcPr>
            <w:tcW w:w="782" w:type="pct"/>
            <w:vAlign w:val="center"/>
          </w:tcPr>
          <w:p w14:paraId="561384F7">
            <w:pPr>
              <w:widowControl/>
              <w:jc w:val="left"/>
              <w:rPr>
                <w:rFonts w:hint="eastAsia" w:ascii="仿宋" w:hAnsi="仿宋" w:eastAsia="仿宋" w:cs="宋体"/>
                <w:sz w:val="20"/>
                <w:szCs w:val="20"/>
              </w:rPr>
            </w:pPr>
            <w:r>
              <w:rPr>
                <w:rFonts w:hint="eastAsia" w:ascii="仿宋" w:hAnsi="仿宋" w:eastAsia="仿宋" w:cs="宋体"/>
                <w:sz w:val="20"/>
                <w:szCs w:val="20"/>
              </w:rPr>
              <w:t>24口光纤配线架</w:t>
            </w:r>
          </w:p>
        </w:tc>
        <w:tc>
          <w:tcPr>
            <w:tcW w:w="2891" w:type="pct"/>
            <w:vAlign w:val="center"/>
          </w:tcPr>
          <w:p w14:paraId="45E0E80C">
            <w:pPr>
              <w:widowControl/>
              <w:jc w:val="left"/>
              <w:rPr>
                <w:rFonts w:hint="eastAsia" w:ascii="仿宋" w:hAnsi="仿宋" w:eastAsia="仿宋" w:cs="宋体"/>
                <w:sz w:val="20"/>
                <w:szCs w:val="20"/>
              </w:rPr>
            </w:pPr>
            <w:r>
              <w:rPr>
                <w:rFonts w:hint="eastAsia" w:ascii="仿宋" w:hAnsi="仿宋" w:eastAsia="仿宋" w:cs="宋体"/>
                <w:sz w:val="20"/>
                <w:szCs w:val="20"/>
              </w:rPr>
              <w:t>1.24口固定式光纤配线架。</w:t>
            </w:r>
            <w:r>
              <w:rPr>
                <w:rFonts w:hint="eastAsia" w:ascii="仿宋" w:hAnsi="仿宋" w:eastAsia="仿宋" w:cs="宋体"/>
                <w:sz w:val="20"/>
                <w:szCs w:val="20"/>
              </w:rPr>
              <w:br w:type="textWrapping"/>
            </w:r>
            <w:r>
              <w:rPr>
                <w:rFonts w:hint="eastAsia" w:ascii="仿宋" w:hAnsi="仿宋" w:eastAsia="仿宋" w:cs="宋体"/>
                <w:sz w:val="20"/>
                <w:szCs w:val="20"/>
              </w:rPr>
              <w:t>2.配线箱集光纤熔纤盘.盘储.配线三种功能于一体，主要用于光纤通信系统中局端主干光缆的成端和分配。</w:t>
            </w:r>
            <w:r>
              <w:rPr>
                <w:rFonts w:hint="eastAsia" w:ascii="仿宋" w:hAnsi="仿宋" w:eastAsia="仿宋" w:cs="宋体"/>
                <w:sz w:val="20"/>
                <w:szCs w:val="20"/>
              </w:rPr>
              <w:br w:type="textWrapping"/>
            </w:r>
            <w:r>
              <w:rPr>
                <w:rFonts w:hint="eastAsia" w:ascii="仿宋" w:hAnsi="仿宋" w:eastAsia="仿宋" w:cs="宋体"/>
                <w:sz w:val="20"/>
                <w:szCs w:val="20"/>
              </w:rPr>
              <w:t>3.采用优质冷轧钢板成型，抗压耐冲击。静电喷涂，均匀平整，耐磨防腐。</w:t>
            </w:r>
            <w:r>
              <w:rPr>
                <w:rFonts w:hint="eastAsia" w:ascii="仿宋" w:hAnsi="仿宋" w:eastAsia="仿宋" w:cs="宋体"/>
                <w:sz w:val="20"/>
                <w:szCs w:val="20"/>
              </w:rPr>
              <w:br w:type="textWrapping"/>
            </w:r>
            <w:r>
              <w:rPr>
                <w:rFonts w:hint="eastAsia" w:ascii="仿宋" w:hAnsi="仿宋" w:eastAsia="仿宋" w:cs="宋体"/>
                <w:sz w:val="20"/>
                <w:szCs w:val="20"/>
              </w:rPr>
              <w:t>4.尾部设有两口进线，一次可进两根，内置压线卡和加强筋固定件。</w:t>
            </w:r>
            <w:r>
              <w:rPr>
                <w:rFonts w:hint="eastAsia" w:ascii="仿宋" w:hAnsi="仿宋" w:eastAsia="仿宋" w:cs="宋体"/>
                <w:sz w:val="20"/>
                <w:szCs w:val="20"/>
              </w:rPr>
              <w:br w:type="textWrapping"/>
            </w:r>
            <w:r>
              <w:rPr>
                <w:rFonts w:hint="eastAsia" w:ascii="仿宋" w:hAnsi="仿宋" w:eastAsia="仿宋" w:cs="宋体"/>
                <w:sz w:val="20"/>
                <w:szCs w:val="20"/>
              </w:rPr>
              <w:t>5.卡扣式开启方式，打开方便，提高工作效率。</w:t>
            </w:r>
            <w:r>
              <w:rPr>
                <w:rFonts w:hint="eastAsia" w:ascii="仿宋" w:hAnsi="仿宋" w:eastAsia="仿宋" w:cs="宋体"/>
                <w:sz w:val="20"/>
                <w:szCs w:val="20"/>
              </w:rPr>
              <w:br w:type="textWrapping"/>
            </w:r>
            <w:r>
              <w:rPr>
                <w:rFonts w:hint="eastAsia" w:ascii="仿宋" w:hAnsi="仿宋" w:eastAsia="仿宋" w:cs="宋体"/>
                <w:sz w:val="20"/>
                <w:szCs w:val="20"/>
              </w:rPr>
              <w:t>6.标准：完全符合ISO/IEC11081和YD/T 778-2011标准的传输性能要求。</w:t>
            </w:r>
            <w:r>
              <w:rPr>
                <w:rFonts w:hint="eastAsia" w:ascii="仿宋" w:hAnsi="仿宋" w:eastAsia="仿宋" w:cs="宋体"/>
                <w:sz w:val="20"/>
                <w:szCs w:val="20"/>
              </w:rPr>
              <w:br w:type="textWrapping"/>
            </w:r>
            <w:r>
              <w:rPr>
                <w:rFonts w:hint="eastAsia" w:ascii="仿宋" w:hAnsi="仿宋" w:eastAsia="仿宋" w:cs="宋体"/>
                <w:sz w:val="20"/>
                <w:szCs w:val="20"/>
              </w:rPr>
              <w:t>7.要求光纤配线架通过抗拉强度测试，抗拉强度≥270 MPa，应符合GB/T 228.1。</w:t>
            </w:r>
          </w:p>
        </w:tc>
        <w:tc>
          <w:tcPr>
            <w:tcW w:w="442" w:type="pct"/>
            <w:vAlign w:val="center"/>
          </w:tcPr>
          <w:p w14:paraId="6032F8E9">
            <w:pPr>
              <w:widowControl/>
              <w:jc w:val="center"/>
              <w:rPr>
                <w:rFonts w:hint="eastAsia" w:ascii="仿宋" w:hAnsi="仿宋" w:eastAsia="仿宋" w:cs="宋体"/>
                <w:sz w:val="20"/>
                <w:szCs w:val="20"/>
              </w:rPr>
            </w:pPr>
            <w:r>
              <w:rPr>
                <w:rFonts w:hint="eastAsia" w:ascii="仿宋" w:hAnsi="仿宋" w:eastAsia="仿宋" w:cs="宋体"/>
                <w:sz w:val="20"/>
                <w:szCs w:val="20"/>
              </w:rPr>
              <w:t>个</w:t>
            </w:r>
          </w:p>
        </w:tc>
        <w:tc>
          <w:tcPr>
            <w:tcW w:w="442" w:type="pct"/>
            <w:vAlign w:val="center"/>
          </w:tcPr>
          <w:p w14:paraId="1E83F9B5">
            <w:pPr>
              <w:widowControl/>
              <w:jc w:val="center"/>
              <w:rPr>
                <w:rFonts w:hint="eastAsia" w:ascii="仿宋" w:hAnsi="仿宋" w:eastAsia="仿宋" w:cs="宋体"/>
                <w:sz w:val="20"/>
                <w:szCs w:val="20"/>
              </w:rPr>
            </w:pPr>
            <w:r>
              <w:rPr>
                <w:rFonts w:hint="eastAsia" w:ascii="仿宋" w:hAnsi="仿宋" w:eastAsia="仿宋" w:cs="宋体"/>
                <w:sz w:val="20"/>
                <w:szCs w:val="20"/>
              </w:rPr>
              <w:t>16</w:t>
            </w:r>
          </w:p>
        </w:tc>
      </w:tr>
      <w:tr w14:paraId="7FACF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442" w:type="pct"/>
            <w:vAlign w:val="center"/>
          </w:tcPr>
          <w:p w14:paraId="10ED8798">
            <w:pPr>
              <w:widowControl/>
              <w:jc w:val="center"/>
              <w:rPr>
                <w:rFonts w:hint="eastAsia" w:ascii="仿宋" w:hAnsi="仿宋" w:eastAsia="仿宋" w:cs="宋体"/>
                <w:sz w:val="20"/>
                <w:szCs w:val="20"/>
              </w:rPr>
            </w:pPr>
            <w:r>
              <w:rPr>
                <w:rFonts w:hint="eastAsia" w:ascii="仿宋" w:hAnsi="仿宋" w:eastAsia="仿宋" w:cs="宋体"/>
                <w:sz w:val="20"/>
                <w:szCs w:val="20"/>
              </w:rPr>
              <w:t>5</w:t>
            </w:r>
          </w:p>
        </w:tc>
        <w:tc>
          <w:tcPr>
            <w:tcW w:w="782" w:type="pct"/>
            <w:vAlign w:val="center"/>
          </w:tcPr>
          <w:p w14:paraId="0377991B">
            <w:pPr>
              <w:widowControl/>
              <w:jc w:val="left"/>
              <w:rPr>
                <w:rFonts w:hint="eastAsia" w:ascii="仿宋" w:hAnsi="仿宋" w:eastAsia="仿宋" w:cs="宋体"/>
                <w:sz w:val="20"/>
                <w:szCs w:val="20"/>
              </w:rPr>
            </w:pPr>
            <w:r>
              <w:rPr>
                <w:rFonts w:hint="eastAsia" w:ascii="仿宋" w:hAnsi="仿宋" w:eastAsia="仿宋" w:cs="宋体"/>
                <w:sz w:val="20"/>
                <w:szCs w:val="20"/>
              </w:rPr>
              <w:t>12口光纤配线架</w:t>
            </w:r>
          </w:p>
        </w:tc>
        <w:tc>
          <w:tcPr>
            <w:tcW w:w="2891" w:type="pct"/>
            <w:vAlign w:val="center"/>
          </w:tcPr>
          <w:p w14:paraId="1E394DD8">
            <w:pPr>
              <w:widowControl/>
              <w:jc w:val="left"/>
              <w:rPr>
                <w:rFonts w:hint="eastAsia" w:ascii="仿宋" w:hAnsi="仿宋" w:eastAsia="仿宋" w:cs="宋体"/>
                <w:sz w:val="20"/>
                <w:szCs w:val="20"/>
              </w:rPr>
            </w:pPr>
            <w:r>
              <w:rPr>
                <w:rFonts w:hint="eastAsia" w:ascii="仿宋" w:hAnsi="仿宋" w:eastAsia="仿宋" w:cs="宋体"/>
                <w:sz w:val="20"/>
                <w:szCs w:val="20"/>
              </w:rPr>
              <w:t>1.12口固定式光纤配线架。</w:t>
            </w:r>
            <w:r>
              <w:rPr>
                <w:rFonts w:hint="eastAsia" w:ascii="仿宋" w:hAnsi="仿宋" w:eastAsia="仿宋" w:cs="宋体"/>
                <w:sz w:val="20"/>
                <w:szCs w:val="20"/>
              </w:rPr>
              <w:br w:type="textWrapping"/>
            </w:r>
            <w:r>
              <w:rPr>
                <w:rFonts w:hint="eastAsia" w:ascii="仿宋" w:hAnsi="仿宋" w:eastAsia="仿宋" w:cs="宋体"/>
                <w:sz w:val="20"/>
                <w:szCs w:val="20"/>
              </w:rPr>
              <w:t>2.配线箱集光纤熔纤盘.盘储.配线三种功能于一体，主要用于光纤通信系统中局端主干光缆的成端和分配。</w:t>
            </w:r>
            <w:r>
              <w:rPr>
                <w:rFonts w:hint="eastAsia" w:ascii="仿宋" w:hAnsi="仿宋" w:eastAsia="仿宋" w:cs="宋体"/>
                <w:sz w:val="20"/>
                <w:szCs w:val="20"/>
              </w:rPr>
              <w:br w:type="textWrapping"/>
            </w:r>
            <w:r>
              <w:rPr>
                <w:rFonts w:hint="eastAsia" w:ascii="仿宋" w:hAnsi="仿宋" w:eastAsia="仿宋" w:cs="宋体"/>
                <w:sz w:val="20"/>
                <w:szCs w:val="20"/>
              </w:rPr>
              <w:t>3.采用优质冷轧钢板成型，抗压耐冲击。静电喷涂，均匀平整，耐磨防腐。</w:t>
            </w:r>
            <w:r>
              <w:rPr>
                <w:rFonts w:hint="eastAsia" w:ascii="仿宋" w:hAnsi="仿宋" w:eastAsia="仿宋" w:cs="宋体"/>
                <w:sz w:val="20"/>
                <w:szCs w:val="20"/>
              </w:rPr>
              <w:br w:type="textWrapping"/>
            </w:r>
            <w:r>
              <w:rPr>
                <w:rFonts w:hint="eastAsia" w:ascii="仿宋" w:hAnsi="仿宋" w:eastAsia="仿宋" w:cs="宋体"/>
                <w:sz w:val="20"/>
                <w:szCs w:val="20"/>
              </w:rPr>
              <w:t>4.尾部设有两口进线，一次可进两根，内置压线卡和加强筋固定件。</w:t>
            </w:r>
            <w:r>
              <w:rPr>
                <w:rFonts w:hint="eastAsia" w:ascii="仿宋" w:hAnsi="仿宋" w:eastAsia="仿宋" w:cs="宋体"/>
                <w:sz w:val="20"/>
                <w:szCs w:val="20"/>
              </w:rPr>
              <w:br w:type="textWrapping"/>
            </w:r>
            <w:r>
              <w:rPr>
                <w:rFonts w:hint="eastAsia" w:ascii="仿宋" w:hAnsi="仿宋" w:eastAsia="仿宋" w:cs="宋体"/>
                <w:sz w:val="20"/>
                <w:szCs w:val="20"/>
              </w:rPr>
              <w:t>5.卡扣式开启方式，打开方便，提高工作效率。</w:t>
            </w:r>
            <w:r>
              <w:rPr>
                <w:rFonts w:hint="eastAsia" w:ascii="仿宋" w:hAnsi="仿宋" w:eastAsia="仿宋" w:cs="宋体"/>
                <w:sz w:val="20"/>
                <w:szCs w:val="20"/>
              </w:rPr>
              <w:br w:type="textWrapping"/>
            </w:r>
            <w:r>
              <w:rPr>
                <w:rFonts w:hint="eastAsia" w:ascii="仿宋" w:hAnsi="仿宋" w:eastAsia="仿宋" w:cs="宋体"/>
                <w:sz w:val="20"/>
                <w:szCs w:val="20"/>
              </w:rPr>
              <w:t>6.标准：完全符合ISO/IEC11081和YD/T 778-2011标准的传输性能要求。</w:t>
            </w:r>
            <w:r>
              <w:rPr>
                <w:rFonts w:hint="eastAsia" w:ascii="仿宋" w:hAnsi="仿宋" w:eastAsia="仿宋" w:cs="宋体"/>
                <w:sz w:val="20"/>
                <w:szCs w:val="20"/>
              </w:rPr>
              <w:br w:type="textWrapping"/>
            </w:r>
            <w:r>
              <w:rPr>
                <w:rFonts w:hint="eastAsia" w:ascii="仿宋" w:hAnsi="仿宋" w:eastAsia="仿宋" w:cs="宋体"/>
                <w:sz w:val="20"/>
                <w:szCs w:val="20"/>
              </w:rPr>
              <w:t>7.要求光纤配线架通过抗拉强度测试，抗拉强度≥270 MPa，应符合GB/T 228.1。</w:t>
            </w:r>
          </w:p>
        </w:tc>
        <w:tc>
          <w:tcPr>
            <w:tcW w:w="442" w:type="pct"/>
            <w:vAlign w:val="center"/>
          </w:tcPr>
          <w:p w14:paraId="176C1151">
            <w:pPr>
              <w:widowControl/>
              <w:jc w:val="center"/>
              <w:rPr>
                <w:rFonts w:hint="eastAsia" w:ascii="仿宋" w:hAnsi="仿宋" w:eastAsia="仿宋" w:cs="宋体"/>
                <w:sz w:val="20"/>
                <w:szCs w:val="20"/>
              </w:rPr>
            </w:pPr>
            <w:r>
              <w:rPr>
                <w:rFonts w:hint="eastAsia" w:ascii="仿宋" w:hAnsi="仿宋" w:eastAsia="仿宋" w:cs="宋体"/>
                <w:sz w:val="20"/>
                <w:szCs w:val="20"/>
              </w:rPr>
              <w:t>个</w:t>
            </w:r>
          </w:p>
        </w:tc>
        <w:tc>
          <w:tcPr>
            <w:tcW w:w="442" w:type="pct"/>
            <w:vAlign w:val="center"/>
          </w:tcPr>
          <w:p w14:paraId="27E10C98">
            <w:pPr>
              <w:widowControl/>
              <w:jc w:val="center"/>
              <w:rPr>
                <w:rFonts w:hint="eastAsia" w:ascii="仿宋" w:hAnsi="仿宋" w:eastAsia="仿宋" w:cs="宋体"/>
                <w:sz w:val="20"/>
                <w:szCs w:val="20"/>
              </w:rPr>
            </w:pPr>
            <w:r>
              <w:rPr>
                <w:rFonts w:hint="eastAsia" w:ascii="仿宋" w:hAnsi="仿宋" w:eastAsia="仿宋" w:cs="宋体"/>
                <w:sz w:val="20"/>
                <w:szCs w:val="20"/>
              </w:rPr>
              <w:t>19</w:t>
            </w:r>
          </w:p>
        </w:tc>
      </w:tr>
      <w:tr w14:paraId="0BD4F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442" w:type="pct"/>
            <w:vAlign w:val="center"/>
          </w:tcPr>
          <w:p w14:paraId="29A32390">
            <w:pPr>
              <w:widowControl/>
              <w:jc w:val="center"/>
              <w:rPr>
                <w:rFonts w:hint="eastAsia" w:ascii="仿宋" w:hAnsi="仿宋" w:eastAsia="仿宋" w:cs="宋体"/>
                <w:sz w:val="20"/>
                <w:szCs w:val="20"/>
              </w:rPr>
            </w:pPr>
            <w:r>
              <w:rPr>
                <w:rFonts w:hint="eastAsia" w:ascii="仿宋" w:hAnsi="仿宋" w:eastAsia="仿宋" w:cs="宋体"/>
                <w:sz w:val="20"/>
                <w:szCs w:val="20"/>
              </w:rPr>
              <w:t>6</w:t>
            </w:r>
          </w:p>
        </w:tc>
        <w:tc>
          <w:tcPr>
            <w:tcW w:w="782" w:type="pct"/>
            <w:vAlign w:val="center"/>
          </w:tcPr>
          <w:p w14:paraId="72981EB4">
            <w:pPr>
              <w:widowControl/>
              <w:jc w:val="left"/>
              <w:rPr>
                <w:rFonts w:hint="eastAsia" w:ascii="仿宋" w:hAnsi="仿宋" w:eastAsia="仿宋" w:cs="宋体"/>
                <w:sz w:val="20"/>
                <w:szCs w:val="20"/>
              </w:rPr>
            </w:pPr>
            <w:r>
              <w:rPr>
                <w:rFonts w:hint="eastAsia" w:ascii="仿宋" w:hAnsi="仿宋" w:eastAsia="仿宋" w:cs="宋体"/>
                <w:sz w:val="20"/>
                <w:szCs w:val="20"/>
              </w:rPr>
              <w:t>理线架</w:t>
            </w:r>
          </w:p>
        </w:tc>
        <w:tc>
          <w:tcPr>
            <w:tcW w:w="2891" w:type="pct"/>
            <w:vAlign w:val="center"/>
          </w:tcPr>
          <w:p w14:paraId="50DEE5F6">
            <w:pPr>
              <w:widowControl/>
              <w:jc w:val="left"/>
              <w:rPr>
                <w:rFonts w:hint="eastAsia" w:ascii="仿宋" w:hAnsi="仿宋" w:eastAsia="仿宋" w:cs="宋体"/>
                <w:sz w:val="20"/>
                <w:szCs w:val="20"/>
              </w:rPr>
            </w:pPr>
            <w:r>
              <w:rPr>
                <w:rFonts w:hint="eastAsia" w:ascii="仿宋" w:hAnsi="仿宋" w:eastAsia="仿宋" w:cs="宋体"/>
                <w:sz w:val="20"/>
                <w:szCs w:val="20"/>
              </w:rPr>
              <w:t>1.理线器整体材质：钢架+黑色喷塑。</w:t>
            </w:r>
            <w:r>
              <w:rPr>
                <w:rFonts w:hint="eastAsia" w:ascii="仿宋" w:hAnsi="仿宋" w:eastAsia="仿宋" w:cs="宋体"/>
                <w:sz w:val="20"/>
                <w:szCs w:val="20"/>
              </w:rPr>
              <w:br w:type="textWrapping"/>
            </w:r>
            <w:r>
              <w:rPr>
                <w:rFonts w:hint="eastAsia" w:ascii="仿宋" w:hAnsi="仿宋" w:eastAsia="仿宋" w:cs="宋体"/>
                <w:sz w:val="20"/>
                <w:szCs w:val="20"/>
              </w:rPr>
              <w:t>2.安装高度：1U。</w:t>
            </w:r>
            <w:r>
              <w:rPr>
                <w:rFonts w:hint="eastAsia" w:ascii="仿宋" w:hAnsi="仿宋" w:eastAsia="仿宋" w:cs="宋体"/>
                <w:sz w:val="20"/>
                <w:szCs w:val="20"/>
              </w:rPr>
              <w:br w:type="textWrapping"/>
            </w:r>
            <w:r>
              <w:rPr>
                <w:rFonts w:hint="eastAsia" w:ascii="仿宋" w:hAnsi="仿宋" w:eastAsia="仿宋" w:cs="宋体"/>
                <w:sz w:val="20"/>
                <w:szCs w:val="20"/>
              </w:rPr>
              <w:t>3.安装方式：机柜螺丝安装。</w:t>
            </w:r>
            <w:r>
              <w:rPr>
                <w:rFonts w:hint="eastAsia" w:ascii="仿宋" w:hAnsi="仿宋" w:eastAsia="仿宋" w:cs="宋体"/>
                <w:sz w:val="20"/>
                <w:szCs w:val="20"/>
              </w:rPr>
              <w:br w:type="textWrapping"/>
            </w:r>
            <w:r>
              <w:rPr>
                <w:rFonts w:hint="eastAsia" w:ascii="仿宋" w:hAnsi="仿宋" w:eastAsia="仿宋" w:cs="宋体"/>
                <w:sz w:val="20"/>
                <w:szCs w:val="20"/>
              </w:rPr>
              <w:t>4.配线辅件，用于机柜内水平跳线管理。</w:t>
            </w:r>
          </w:p>
        </w:tc>
        <w:tc>
          <w:tcPr>
            <w:tcW w:w="442" w:type="pct"/>
            <w:vAlign w:val="center"/>
          </w:tcPr>
          <w:p w14:paraId="1228F0E7">
            <w:pPr>
              <w:widowControl/>
              <w:jc w:val="center"/>
              <w:rPr>
                <w:rFonts w:hint="eastAsia" w:ascii="仿宋" w:hAnsi="仿宋" w:eastAsia="仿宋" w:cs="宋体"/>
                <w:sz w:val="20"/>
                <w:szCs w:val="20"/>
              </w:rPr>
            </w:pPr>
            <w:r>
              <w:rPr>
                <w:rFonts w:hint="eastAsia" w:ascii="仿宋" w:hAnsi="仿宋" w:eastAsia="仿宋" w:cs="宋体"/>
                <w:sz w:val="20"/>
                <w:szCs w:val="20"/>
              </w:rPr>
              <w:t>个</w:t>
            </w:r>
          </w:p>
        </w:tc>
        <w:tc>
          <w:tcPr>
            <w:tcW w:w="442" w:type="pct"/>
            <w:vAlign w:val="center"/>
          </w:tcPr>
          <w:p w14:paraId="47AE7BEC">
            <w:pPr>
              <w:widowControl/>
              <w:jc w:val="center"/>
              <w:rPr>
                <w:rFonts w:hint="eastAsia" w:ascii="仿宋" w:hAnsi="仿宋" w:eastAsia="仿宋" w:cs="宋体"/>
                <w:sz w:val="20"/>
                <w:szCs w:val="20"/>
              </w:rPr>
            </w:pPr>
            <w:r>
              <w:rPr>
                <w:rFonts w:hint="eastAsia" w:ascii="仿宋" w:hAnsi="仿宋" w:eastAsia="仿宋" w:cs="宋体"/>
                <w:sz w:val="20"/>
                <w:szCs w:val="20"/>
              </w:rPr>
              <w:t>101</w:t>
            </w:r>
          </w:p>
        </w:tc>
      </w:tr>
      <w:tr w14:paraId="10A91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442" w:type="pct"/>
            <w:vAlign w:val="center"/>
          </w:tcPr>
          <w:p w14:paraId="04A68429">
            <w:pPr>
              <w:widowControl/>
              <w:jc w:val="center"/>
              <w:rPr>
                <w:rFonts w:hint="eastAsia" w:ascii="仿宋" w:hAnsi="仿宋" w:eastAsia="仿宋" w:cs="宋体"/>
                <w:sz w:val="20"/>
                <w:szCs w:val="20"/>
              </w:rPr>
            </w:pPr>
            <w:r>
              <w:rPr>
                <w:rFonts w:hint="eastAsia" w:ascii="仿宋" w:hAnsi="仿宋" w:eastAsia="仿宋" w:cs="宋体"/>
                <w:sz w:val="20"/>
                <w:szCs w:val="20"/>
              </w:rPr>
              <w:t>7</w:t>
            </w:r>
          </w:p>
        </w:tc>
        <w:tc>
          <w:tcPr>
            <w:tcW w:w="782" w:type="pct"/>
            <w:vAlign w:val="center"/>
          </w:tcPr>
          <w:p w14:paraId="0328CBC6">
            <w:pPr>
              <w:widowControl/>
              <w:jc w:val="left"/>
              <w:rPr>
                <w:rFonts w:hint="eastAsia" w:ascii="仿宋" w:hAnsi="仿宋" w:eastAsia="仿宋" w:cs="宋体"/>
                <w:sz w:val="20"/>
                <w:szCs w:val="20"/>
              </w:rPr>
            </w:pPr>
            <w:r>
              <w:rPr>
                <w:rFonts w:hint="eastAsia" w:ascii="仿宋" w:hAnsi="仿宋" w:eastAsia="仿宋" w:cs="宋体"/>
                <w:sz w:val="20"/>
                <w:szCs w:val="20"/>
              </w:rPr>
              <w:t>LC光纤跳线</w:t>
            </w:r>
          </w:p>
        </w:tc>
        <w:tc>
          <w:tcPr>
            <w:tcW w:w="2891" w:type="pct"/>
            <w:vAlign w:val="center"/>
          </w:tcPr>
          <w:p w14:paraId="4F1E2B38">
            <w:pPr>
              <w:widowControl/>
              <w:jc w:val="left"/>
              <w:rPr>
                <w:rFonts w:hint="eastAsia" w:ascii="仿宋" w:hAnsi="仿宋" w:eastAsia="仿宋" w:cs="宋体"/>
                <w:sz w:val="20"/>
                <w:szCs w:val="20"/>
              </w:rPr>
            </w:pPr>
            <w:r>
              <w:rPr>
                <w:rFonts w:hint="eastAsia" w:ascii="仿宋" w:hAnsi="仿宋" w:eastAsia="仿宋" w:cs="宋体"/>
                <w:sz w:val="20"/>
                <w:szCs w:val="20"/>
              </w:rPr>
              <w:t>1.产品应用：光纤通信系统。</w:t>
            </w:r>
            <w:r>
              <w:rPr>
                <w:rFonts w:hint="eastAsia" w:ascii="仿宋" w:hAnsi="仿宋" w:eastAsia="仿宋" w:cs="宋体"/>
                <w:sz w:val="20"/>
                <w:szCs w:val="20"/>
              </w:rPr>
              <w:br w:type="textWrapping"/>
            </w:r>
            <w:r>
              <w:rPr>
                <w:rFonts w:hint="eastAsia" w:ascii="仿宋" w:hAnsi="仿宋" w:eastAsia="仿宋" w:cs="宋体"/>
                <w:sz w:val="20"/>
                <w:szCs w:val="20"/>
              </w:rPr>
              <w:t>2.产品标准：YD/T 1272 .ISO/IEC 11801:2017 。</w:t>
            </w:r>
            <w:r>
              <w:rPr>
                <w:rFonts w:hint="eastAsia" w:ascii="仿宋" w:hAnsi="仿宋" w:eastAsia="仿宋" w:cs="宋体"/>
                <w:sz w:val="20"/>
                <w:szCs w:val="20"/>
              </w:rPr>
              <w:br w:type="textWrapping"/>
            </w:r>
            <w:r>
              <w:rPr>
                <w:rFonts w:hint="eastAsia" w:ascii="仿宋" w:hAnsi="仿宋" w:eastAsia="仿宋" w:cs="宋体"/>
                <w:sz w:val="20"/>
                <w:szCs w:val="20"/>
              </w:rPr>
              <w:t>3.产品特性：①依据工业标准出厂前 100%光学测试，确保可靠性。</w:t>
            </w:r>
            <w:r>
              <w:rPr>
                <w:rFonts w:hint="eastAsia" w:ascii="仿宋" w:hAnsi="仿宋" w:eastAsia="仿宋" w:cs="宋体"/>
                <w:sz w:val="20"/>
                <w:szCs w:val="20"/>
              </w:rPr>
              <w:br w:type="textWrapping"/>
            </w:r>
            <w:r>
              <w:rPr>
                <w:rFonts w:hint="eastAsia" w:ascii="仿宋" w:hAnsi="仿宋" w:eastAsia="仿宋" w:cs="宋体"/>
                <w:sz w:val="20"/>
                <w:szCs w:val="20"/>
              </w:rPr>
              <w:t>②重复性好，耐久性≥1000 次。</w:t>
            </w:r>
            <w:r>
              <w:rPr>
                <w:rFonts w:hint="eastAsia" w:ascii="仿宋" w:hAnsi="仿宋" w:eastAsia="仿宋" w:cs="宋体"/>
                <w:sz w:val="20"/>
                <w:szCs w:val="20"/>
              </w:rPr>
              <w:br w:type="textWrapping"/>
            </w:r>
            <w:r>
              <w:rPr>
                <w:rFonts w:hint="eastAsia" w:ascii="仿宋" w:hAnsi="仿宋" w:eastAsia="仿宋" w:cs="宋体"/>
                <w:sz w:val="20"/>
                <w:szCs w:val="20"/>
              </w:rPr>
              <w:t>③互换性好，插入损耗≤0.2dB。</w:t>
            </w:r>
            <w:r>
              <w:rPr>
                <w:rFonts w:hint="eastAsia" w:ascii="仿宋" w:hAnsi="仿宋" w:eastAsia="仿宋" w:cs="宋体"/>
                <w:sz w:val="20"/>
                <w:szCs w:val="20"/>
              </w:rPr>
              <w:br w:type="textWrapping"/>
            </w:r>
            <w:r>
              <w:rPr>
                <w:rFonts w:hint="eastAsia" w:ascii="仿宋" w:hAnsi="仿宋" w:eastAsia="仿宋" w:cs="宋体"/>
                <w:sz w:val="20"/>
                <w:szCs w:val="20"/>
              </w:rPr>
              <w:t>④低插入损耗，高回波损耗，性能优于业界标准的要求。</w:t>
            </w:r>
            <w:r>
              <w:rPr>
                <w:rFonts w:hint="eastAsia" w:ascii="仿宋" w:hAnsi="仿宋" w:eastAsia="仿宋" w:cs="宋体"/>
                <w:sz w:val="20"/>
                <w:szCs w:val="20"/>
              </w:rPr>
              <w:br w:type="textWrapping"/>
            </w:r>
            <w:r>
              <w:rPr>
                <w:rFonts w:hint="eastAsia" w:ascii="仿宋" w:hAnsi="仿宋" w:eastAsia="仿宋" w:cs="宋体"/>
                <w:sz w:val="20"/>
                <w:szCs w:val="20"/>
              </w:rPr>
              <w:t>⑤高品质材料耐磨损，陶瓷（氧化锆）插芯，插入损耗低，耐久性好。</w:t>
            </w:r>
            <w:r>
              <w:rPr>
                <w:rFonts w:hint="eastAsia" w:ascii="仿宋" w:hAnsi="仿宋" w:eastAsia="仿宋" w:cs="宋体"/>
                <w:sz w:val="20"/>
                <w:szCs w:val="20"/>
              </w:rPr>
              <w:br w:type="textWrapping"/>
            </w:r>
            <w:r>
              <w:rPr>
                <w:rFonts w:hint="eastAsia" w:ascii="仿宋" w:hAnsi="仿宋" w:eastAsia="仿宋" w:cs="宋体"/>
                <w:sz w:val="20"/>
                <w:szCs w:val="20"/>
              </w:rPr>
              <w:t>⑥各种长度.多种类型的光纤跳线可供选择和定制。</w:t>
            </w:r>
          </w:p>
        </w:tc>
        <w:tc>
          <w:tcPr>
            <w:tcW w:w="442" w:type="pct"/>
            <w:vAlign w:val="center"/>
          </w:tcPr>
          <w:p w14:paraId="536CD757">
            <w:pPr>
              <w:widowControl/>
              <w:jc w:val="center"/>
              <w:rPr>
                <w:rFonts w:hint="eastAsia" w:ascii="仿宋" w:hAnsi="仿宋" w:eastAsia="仿宋" w:cs="宋体"/>
                <w:sz w:val="20"/>
                <w:szCs w:val="20"/>
              </w:rPr>
            </w:pPr>
            <w:r>
              <w:rPr>
                <w:rFonts w:hint="eastAsia" w:ascii="仿宋" w:hAnsi="仿宋" w:eastAsia="仿宋" w:cs="宋体"/>
                <w:sz w:val="20"/>
                <w:szCs w:val="20"/>
              </w:rPr>
              <w:t>根</w:t>
            </w:r>
          </w:p>
        </w:tc>
        <w:tc>
          <w:tcPr>
            <w:tcW w:w="442" w:type="pct"/>
            <w:vAlign w:val="center"/>
          </w:tcPr>
          <w:p w14:paraId="118E06D7">
            <w:pPr>
              <w:widowControl/>
              <w:jc w:val="center"/>
              <w:rPr>
                <w:rFonts w:hint="eastAsia" w:ascii="仿宋" w:hAnsi="仿宋" w:eastAsia="仿宋" w:cs="宋体"/>
                <w:sz w:val="20"/>
                <w:szCs w:val="20"/>
              </w:rPr>
            </w:pPr>
            <w:r>
              <w:rPr>
                <w:rFonts w:hint="eastAsia" w:ascii="仿宋" w:hAnsi="仿宋" w:eastAsia="仿宋" w:cs="宋体"/>
                <w:sz w:val="20"/>
                <w:szCs w:val="20"/>
              </w:rPr>
              <w:t>1890</w:t>
            </w:r>
          </w:p>
        </w:tc>
      </w:tr>
      <w:tr w14:paraId="6DF6E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442" w:type="pct"/>
            <w:vAlign w:val="center"/>
          </w:tcPr>
          <w:p w14:paraId="4307D223">
            <w:pPr>
              <w:widowControl/>
              <w:jc w:val="center"/>
              <w:rPr>
                <w:rFonts w:hint="eastAsia" w:ascii="仿宋" w:hAnsi="仿宋" w:eastAsia="仿宋" w:cs="宋体"/>
                <w:sz w:val="20"/>
                <w:szCs w:val="20"/>
              </w:rPr>
            </w:pPr>
            <w:r>
              <w:rPr>
                <w:rFonts w:hint="eastAsia" w:ascii="仿宋" w:hAnsi="仿宋" w:eastAsia="仿宋" w:cs="宋体"/>
                <w:sz w:val="20"/>
                <w:szCs w:val="20"/>
              </w:rPr>
              <w:t>8</w:t>
            </w:r>
          </w:p>
        </w:tc>
        <w:tc>
          <w:tcPr>
            <w:tcW w:w="782" w:type="pct"/>
            <w:vAlign w:val="center"/>
          </w:tcPr>
          <w:p w14:paraId="1E155A8A">
            <w:pPr>
              <w:widowControl/>
              <w:jc w:val="left"/>
              <w:rPr>
                <w:rFonts w:hint="eastAsia" w:ascii="仿宋" w:hAnsi="仿宋" w:eastAsia="仿宋" w:cs="宋体"/>
                <w:sz w:val="20"/>
                <w:szCs w:val="20"/>
              </w:rPr>
            </w:pPr>
            <w:r>
              <w:rPr>
                <w:rFonts w:hint="eastAsia" w:ascii="仿宋" w:hAnsi="仿宋" w:eastAsia="仿宋" w:cs="宋体"/>
                <w:sz w:val="20"/>
                <w:szCs w:val="20"/>
              </w:rPr>
              <w:t>单模尾纤</w:t>
            </w:r>
          </w:p>
        </w:tc>
        <w:tc>
          <w:tcPr>
            <w:tcW w:w="2891" w:type="pct"/>
            <w:vAlign w:val="center"/>
          </w:tcPr>
          <w:p w14:paraId="343F2119">
            <w:pPr>
              <w:widowControl/>
              <w:jc w:val="left"/>
              <w:rPr>
                <w:rFonts w:hint="eastAsia" w:ascii="仿宋" w:hAnsi="仿宋" w:eastAsia="仿宋" w:cs="宋体"/>
                <w:sz w:val="20"/>
                <w:szCs w:val="20"/>
              </w:rPr>
            </w:pPr>
            <w:r>
              <w:rPr>
                <w:rFonts w:hint="eastAsia" w:ascii="仿宋" w:hAnsi="仿宋" w:eastAsia="仿宋" w:cs="宋体"/>
                <w:sz w:val="20"/>
                <w:szCs w:val="20"/>
              </w:rPr>
              <w:t xml:space="preserve">1.OS2单模9/125um光纤尾纤LC接头类型。  </w:t>
            </w:r>
            <w:r>
              <w:rPr>
                <w:rFonts w:hint="eastAsia" w:ascii="仿宋" w:hAnsi="仿宋" w:eastAsia="仿宋" w:cs="宋体"/>
                <w:sz w:val="20"/>
                <w:szCs w:val="20"/>
              </w:rPr>
              <w:br w:type="textWrapping"/>
            </w:r>
            <w:r>
              <w:rPr>
                <w:rFonts w:hint="eastAsia" w:ascii="仿宋" w:hAnsi="仿宋" w:eastAsia="仿宋" w:cs="宋体"/>
                <w:sz w:val="20"/>
                <w:szCs w:val="20"/>
              </w:rPr>
              <w:t>2.标准：完全符合ISO/IEC11081和YD/T 926.3-2018标准的传输性能要求。</w:t>
            </w:r>
            <w:r>
              <w:rPr>
                <w:rFonts w:hint="eastAsia" w:ascii="仿宋" w:hAnsi="仿宋" w:eastAsia="仿宋" w:cs="宋体"/>
                <w:sz w:val="20"/>
                <w:szCs w:val="20"/>
              </w:rPr>
              <w:br w:type="textWrapping"/>
            </w:r>
            <w:r>
              <w:rPr>
                <w:rFonts w:hint="eastAsia" w:ascii="仿宋" w:hAnsi="仿宋" w:eastAsia="仿宋" w:cs="宋体"/>
                <w:sz w:val="20"/>
                <w:szCs w:val="20"/>
              </w:rPr>
              <w:t>3.护套要求：PVC外护套。</w:t>
            </w:r>
            <w:r>
              <w:rPr>
                <w:rFonts w:hint="eastAsia" w:ascii="仿宋" w:hAnsi="仿宋" w:eastAsia="仿宋" w:cs="宋体"/>
                <w:sz w:val="20"/>
                <w:szCs w:val="20"/>
              </w:rPr>
              <w:br w:type="textWrapping"/>
            </w:r>
            <w:r>
              <w:rPr>
                <w:rFonts w:hint="eastAsia" w:ascii="仿宋" w:hAnsi="仿宋" w:eastAsia="仿宋" w:cs="宋体"/>
                <w:sz w:val="20"/>
                <w:szCs w:val="20"/>
              </w:rPr>
              <w:t>4.工作温度范围：-20至60度。</w:t>
            </w:r>
            <w:r>
              <w:rPr>
                <w:rFonts w:hint="eastAsia" w:ascii="仿宋" w:hAnsi="仿宋" w:eastAsia="仿宋" w:cs="宋体"/>
                <w:sz w:val="20"/>
                <w:szCs w:val="20"/>
              </w:rPr>
              <w:br w:type="textWrapping"/>
            </w:r>
            <w:r>
              <w:rPr>
                <w:rFonts w:hint="eastAsia" w:ascii="仿宋" w:hAnsi="仿宋" w:eastAsia="仿宋" w:cs="宋体"/>
                <w:sz w:val="20"/>
                <w:szCs w:val="20"/>
              </w:rPr>
              <w:t>5.各种长度.多种类型的单模尾纤可供选择和定制。</w:t>
            </w:r>
          </w:p>
        </w:tc>
        <w:tc>
          <w:tcPr>
            <w:tcW w:w="442" w:type="pct"/>
            <w:vAlign w:val="center"/>
          </w:tcPr>
          <w:p w14:paraId="74E58210">
            <w:pPr>
              <w:widowControl/>
              <w:jc w:val="center"/>
              <w:rPr>
                <w:rFonts w:hint="eastAsia" w:ascii="仿宋" w:hAnsi="仿宋" w:eastAsia="仿宋" w:cs="宋体"/>
                <w:sz w:val="20"/>
                <w:szCs w:val="20"/>
              </w:rPr>
            </w:pPr>
            <w:r>
              <w:rPr>
                <w:rFonts w:hint="eastAsia" w:ascii="仿宋" w:hAnsi="仿宋" w:eastAsia="仿宋" w:cs="宋体"/>
                <w:sz w:val="20"/>
                <w:szCs w:val="20"/>
              </w:rPr>
              <w:t>根</w:t>
            </w:r>
          </w:p>
        </w:tc>
        <w:tc>
          <w:tcPr>
            <w:tcW w:w="442" w:type="pct"/>
            <w:vAlign w:val="center"/>
          </w:tcPr>
          <w:p w14:paraId="23BB92AE">
            <w:pPr>
              <w:widowControl/>
              <w:jc w:val="center"/>
              <w:rPr>
                <w:rFonts w:hint="eastAsia" w:ascii="仿宋" w:hAnsi="仿宋" w:eastAsia="仿宋" w:cs="宋体"/>
                <w:sz w:val="20"/>
                <w:szCs w:val="20"/>
              </w:rPr>
            </w:pPr>
            <w:r>
              <w:rPr>
                <w:rFonts w:hint="eastAsia" w:ascii="仿宋" w:hAnsi="仿宋" w:eastAsia="仿宋" w:cs="宋体"/>
                <w:sz w:val="20"/>
                <w:szCs w:val="20"/>
              </w:rPr>
              <w:t>3780</w:t>
            </w:r>
          </w:p>
        </w:tc>
      </w:tr>
      <w:tr w14:paraId="1EE40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33516359">
            <w:pPr>
              <w:widowControl/>
              <w:jc w:val="center"/>
              <w:rPr>
                <w:rFonts w:hint="eastAsia" w:ascii="仿宋" w:hAnsi="仿宋" w:eastAsia="仿宋" w:cs="宋体"/>
                <w:sz w:val="20"/>
                <w:szCs w:val="20"/>
              </w:rPr>
            </w:pPr>
            <w:r>
              <w:rPr>
                <w:rFonts w:hint="eastAsia" w:ascii="仿宋" w:hAnsi="仿宋" w:eastAsia="仿宋" w:cs="宋体"/>
                <w:sz w:val="20"/>
                <w:szCs w:val="20"/>
              </w:rPr>
              <w:t>9</w:t>
            </w:r>
          </w:p>
        </w:tc>
        <w:tc>
          <w:tcPr>
            <w:tcW w:w="782" w:type="pct"/>
            <w:vAlign w:val="center"/>
          </w:tcPr>
          <w:p w14:paraId="545D217A">
            <w:pPr>
              <w:widowControl/>
              <w:jc w:val="left"/>
              <w:rPr>
                <w:rFonts w:hint="eastAsia" w:ascii="仿宋" w:hAnsi="仿宋" w:eastAsia="仿宋" w:cs="宋体"/>
                <w:sz w:val="20"/>
                <w:szCs w:val="20"/>
              </w:rPr>
            </w:pPr>
            <w:r>
              <w:rPr>
                <w:rFonts w:hint="eastAsia" w:ascii="仿宋" w:hAnsi="仿宋" w:eastAsia="仿宋" w:cs="宋体"/>
                <w:sz w:val="20"/>
                <w:szCs w:val="20"/>
              </w:rPr>
              <w:t>熔纤</w:t>
            </w:r>
          </w:p>
        </w:tc>
        <w:tc>
          <w:tcPr>
            <w:tcW w:w="2891" w:type="pct"/>
            <w:vAlign w:val="center"/>
          </w:tcPr>
          <w:p w14:paraId="13DA1E7D">
            <w:pPr>
              <w:widowControl/>
              <w:jc w:val="left"/>
              <w:rPr>
                <w:rFonts w:hint="eastAsia" w:ascii="仿宋" w:hAnsi="仿宋" w:eastAsia="仿宋" w:cs="宋体"/>
                <w:sz w:val="20"/>
                <w:szCs w:val="20"/>
              </w:rPr>
            </w:pPr>
            <w:r>
              <w:rPr>
                <w:rFonts w:hint="eastAsia" w:ascii="仿宋" w:hAnsi="仿宋" w:eastAsia="仿宋" w:cs="宋体"/>
                <w:sz w:val="20"/>
                <w:szCs w:val="20"/>
              </w:rPr>
              <w:t>包含辅材，满足现场使用需求。</w:t>
            </w:r>
          </w:p>
        </w:tc>
        <w:tc>
          <w:tcPr>
            <w:tcW w:w="442" w:type="pct"/>
            <w:vAlign w:val="center"/>
          </w:tcPr>
          <w:p w14:paraId="31D05ABB">
            <w:pPr>
              <w:widowControl/>
              <w:jc w:val="center"/>
              <w:rPr>
                <w:rFonts w:hint="eastAsia" w:ascii="仿宋" w:hAnsi="仿宋" w:eastAsia="仿宋" w:cs="宋体"/>
                <w:sz w:val="20"/>
                <w:szCs w:val="20"/>
              </w:rPr>
            </w:pPr>
            <w:r>
              <w:rPr>
                <w:rFonts w:hint="eastAsia" w:ascii="仿宋" w:hAnsi="仿宋" w:eastAsia="仿宋" w:cs="宋体"/>
                <w:sz w:val="20"/>
                <w:szCs w:val="20"/>
              </w:rPr>
              <w:t>根</w:t>
            </w:r>
          </w:p>
        </w:tc>
        <w:tc>
          <w:tcPr>
            <w:tcW w:w="442" w:type="pct"/>
            <w:vAlign w:val="center"/>
          </w:tcPr>
          <w:p w14:paraId="2135900D">
            <w:pPr>
              <w:widowControl/>
              <w:jc w:val="center"/>
              <w:rPr>
                <w:rFonts w:hint="eastAsia" w:ascii="仿宋" w:hAnsi="仿宋" w:eastAsia="仿宋" w:cs="宋体"/>
                <w:sz w:val="20"/>
                <w:szCs w:val="20"/>
              </w:rPr>
            </w:pPr>
            <w:r>
              <w:rPr>
                <w:rFonts w:hint="eastAsia" w:ascii="仿宋" w:hAnsi="仿宋" w:eastAsia="仿宋" w:cs="宋体"/>
                <w:sz w:val="20"/>
                <w:szCs w:val="20"/>
              </w:rPr>
              <w:t>3780</w:t>
            </w:r>
          </w:p>
        </w:tc>
      </w:tr>
      <w:tr w14:paraId="75E8B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442" w:type="pct"/>
            <w:vAlign w:val="center"/>
          </w:tcPr>
          <w:p w14:paraId="2DE9ABDA">
            <w:pPr>
              <w:widowControl/>
              <w:jc w:val="center"/>
              <w:rPr>
                <w:rFonts w:hint="eastAsia" w:ascii="仿宋" w:hAnsi="仿宋" w:eastAsia="仿宋" w:cs="宋体"/>
                <w:sz w:val="20"/>
                <w:szCs w:val="20"/>
              </w:rPr>
            </w:pPr>
            <w:r>
              <w:rPr>
                <w:rFonts w:hint="eastAsia" w:ascii="仿宋" w:hAnsi="仿宋" w:eastAsia="仿宋" w:cs="宋体"/>
                <w:sz w:val="20"/>
                <w:szCs w:val="20"/>
              </w:rPr>
              <w:t>10</w:t>
            </w:r>
          </w:p>
        </w:tc>
        <w:tc>
          <w:tcPr>
            <w:tcW w:w="782" w:type="pct"/>
            <w:vAlign w:val="center"/>
          </w:tcPr>
          <w:p w14:paraId="78728FCD">
            <w:pPr>
              <w:widowControl/>
              <w:jc w:val="left"/>
              <w:rPr>
                <w:rFonts w:hint="eastAsia" w:ascii="仿宋" w:hAnsi="仿宋" w:eastAsia="仿宋" w:cs="宋体"/>
                <w:sz w:val="20"/>
                <w:szCs w:val="20"/>
              </w:rPr>
            </w:pPr>
            <w:r>
              <w:rPr>
                <w:rFonts w:hint="eastAsia" w:ascii="仿宋" w:hAnsi="仿宋" w:eastAsia="仿宋" w:cs="宋体"/>
                <w:sz w:val="20"/>
                <w:szCs w:val="20"/>
              </w:rPr>
              <w:t>机柜</w:t>
            </w:r>
          </w:p>
        </w:tc>
        <w:tc>
          <w:tcPr>
            <w:tcW w:w="2891" w:type="pct"/>
            <w:vAlign w:val="center"/>
          </w:tcPr>
          <w:p w14:paraId="5E03A1DC">
            <w:pPr>
              <w:widowControl/>
              <w:jc w:val="left"/>
              <w:rPr>
                <w:rFonts w:hint="eastAsia" w:ascii="仿宋" w:hAnsi="仿宋" w:eastAsia="仿宋" w:cs="宋体"/>
                <w:sz w:val="20"/>
                <w:szCs w:val="20"/>
              </w:rPr>
            </w:pPr>
            <w:r>
              <w:rPr>
                <w:rFonts w:hint="eastAsia" w:ascii="仿宋" w:hAnsi="仿宋" w:eastAsia="仿宋" w:cs="宋体"/>
                <w:sz w:val="20"/>
                <w:szCs w:val="20"/>
              </w:rPr>
              <w:t>1.42U网络机柜，600*600*2000</w:t>
            </w:r>
            <w:r>
              <w:rPr>
                <w:rFonts w:hint="eastAsia" w:ascii="仿宋" w:hAnsi="仿宋" w:eastAsia="仿宋" w:cs="宋体"/>
                <w:sz w:val="20"/>
                <w:szCs w:val="20"/>
              </w:rPr>
              <w:br w:type="textWrapping"/>
            </w:r>
            <w:r>
              <w:rPr>
                <w:rFonts w:hint="eastAsia" w:ascii="仿宋" w:hAnsi="仿宋" w:eastAsia="仿宋" w:cs="宋体"/>
                <w:sz w:val="20"/>
                <w:szCs w:val="20"/>
              </w:rPr>
              <w:t>2.材料：SPCC优质冷轧钢板制作，立梁、方孔条厚度2.0mm，框架、顶底盖、前后门、层板、侧板厚度1.0mm；</w:t>
            </w:r>
            <w:r>
              <w:rPr>
                <w:rFonts w:hint="eastAsia" w:ascii="仿宋" w:hAnsi="仿宋" w:eastAsia="仿宋" w:cs="宋体"/>
                <w:sz w:val="20"/>
                <w:szCs w:val="20"/>
              </w:rPr>
              <w:br w:type="textWrapping"/>
            </w:r>
            <w:r>
              <w:rPr>
                <w:rFonts w:hint="eastAsia" w:ascii="仿宋" w:hAnsi="仿宋" w:eastAsia="仿宋" w:cs="宋体"/>
                <w:sz w:val="20"/>
                <w:szCs w:val="20"/>
              </w:rPr>
              <w:t>3.外观：颜色为国际黑色，表面脱脂、酸洗、磷化、静电喷塑处理，防护等级IP20；</w:t>
            </w:r>
            <w:r>
              <w:rPr>
                <w:rFonts w:hint="eastAsia" w:ascii="仿宋" w:hAnsi="仿宋" w:eastAsia="仿宋" w:cs="宋体"/>
                <w:sz w:val="20"/>
                <w:szCs w:val="20"/>
              </w:rPr>
              <w:br w:type="textWrapping"/>
            </w:r>
            <w:r>
              <w:rPr>
                <w:rFonts w:hint="eastAsia" w:ascii="仿宋" w:hAnsi="仿宋" w:eastAsia="仿宋" w:cs="宋体"/>
                <w:sz w:val="20"/>
                <w:szCs w:val="20"/>
              </w:rPr>
              <w:t>4.门体：单钢化玻璃或高密度网孔前门，单开钣金或高密度网孔后门，侧门为脱卸式结构，顶部有网孔且主动排风；</w:t>
            </w:r>
          </w:p>
        </w:tc>
        <w:tc>
          <w:tcPr>
            <w:tcW w:w="442" w:type="pct"/>
            <w:noWrap/>
            <w:vAlign w:val="center"/>
          </w:tcPr>
          <w:p w14:paraId="4C654E76">
            <w:pPr>
              <w:widowControl/>
              <w:jc w:val="center"/>
              <w:rPr>
                <w:rFonts w:hint="eastAsia" w:ascii="仿宋" w:hAnsi="仿宋" w:eastAsia="仿宋" w:cs="宋体"/>
                <w:sz w:val="20"/>
                <w:szCs w:val="20"/>
              </w:rPr>
            </w:pPr>
            <w:r>
              <w:rPr>
                <w:rFonts w:hint="eastAsia" w:ascii="仿宋" w:hAnsi="仿宋" w:eastAsia="仿宋" w:cs="宋体"/>
                <w:sz w:val="20"/>
                <w:szCs w:val="20"/>
              </w:rPr>
              <w:t>个</w:t>
            </w:r>
          </w:p>
        </w:tc>
        <w:tc>
          <w:tcPr>
            <w:tcW w:w="442" w:type="pct"/>
            <w:noWrap/>
            <w:vAlign w:val="center"/>
          </w:tcPr>
          <w:p w14:paraId="657FE107">
            <w:pPr>
              <w:widowControl/>
              <w:jc w:val="center"/>
              <w:rPr>
                <w:rFonts w:hint="eastAsia" w:ascii="仿宋" w:hAnsi="仿宋" w:eastAsia="仿宋" w:cs="宋体"/>
                <w:sz w:val="20"/>
                <w:szCs w:val="20"/>
              </w:rPr>
            </w:pPr>
            <w:r>
              <w:rPr>
                <w:rFonts w:hint="eastAsia" w:ascii="仿宋" w:hAnsi="仿宋" w:eastAsia="仿宋" w:cs="宋体"/>
                <w:sz w:val="20"/>
                <w:szCs w:val="20"/>
              </w:rPr>
              <w:t>53</w:t>
            </w:r>
          </w:p>
        </w:tc>
      </w:tr>
      <w:tr w14:paraId="14D98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noWrap/>
            <w:vAlign w:val="center"/>
          </w:tcPr>
          <w:p w14:paraId="7B37DC98">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782" w:type="pct"/>
            <w:vAlign w:val="center"/>
          </w:tcPr>
          <w:p w14:paraId="2916B36C">
            <w:pPr>
              <w:widowControl/>
              <w:jc w:val="left"/>
              <w:rPr>
                <w:rFonts w:hint="eastAsia" w:ascii="仿宋" w:hAnsi="仿宋" w:eastAsia="仿宋" w:cs="宋体"/>
                <w:b/>
                <w:bCs/>
                <w:sz w:val="20"/>
                <w:szCs w:val="20"/>
              </w:rPr>
            </w:pPr>
            <w:r>
              <w:rPr>
                <w:rFonts w:hint="eastAsia" w:ascii="仿宋" w:hAnsi="仿宋" w:eastAsia="仿宋" w:cs="宋体"/>
                <w:b/>
                <w:bCs/>
                <w:sz w:val="20"/>
                <w:szCs w:val="20"/>
              </w:rPr>
              <w:t>D、垂直间材料</w:t>
            </w:r>
          </w:p>
        </w:tc>
        <w:tc>
          <w:tcPr>
            <w:tcW w:w="2891" w:type="pct"/>
            <w:noWrap/>
            <w:vAlign w:val="center"/>
          </w:tcPr>
          <w:p w14:paraId="66EE07FB">
            <w:pPr>
              <w:widowControl/>
              <w:jc w:val="left"/>
              <w:rPr>
                <w:rFonts w:hint="eastAsia" w:ascii="仿宋" w:hAnsi="仿宋" w:eastAsia="仿宋" w:cs="宋体"/>
                <w:sz w:val="20"/>
                <w:szCs w:val="20"/>
              </w:rPr>
            </w:pPr>
            <w:r>
              <w:rPr>
                <w:rFonts w:hint="eastAsia" w:ascii="仿宋" w:hAnsi="仿宋" w:eastAsia="仿宋" w:cs="宋体"/>
                <w:sz w:val="20"/>
                <w:szCs w:val="20"/>
              </w:rPr>
              <w:t>　</w:t>
            </w:r>
          </w:p>
        </w:tc>
        <w:tc>
          <w:tcPr>
            <w:tcW w:w="442" w:type="pct"/>
            <w:noWrap/>
            <w:vAlign w:val="center"/>
          </w:tcPr>
          <w:p w14:paraId="54B5088A">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442" w:type="pct"/>
            <w:noWrap/>
            <w:vAlign w:val="center"/>
          </w:tcPr>
          <w:p w14:paraId="4015869A">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29D6D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442" w:type="pct"/>
            <w:vAlign w:val="center"/>
          </w:tcPr>
          <w:p w14:paraId="792C375B">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782" w:type="pct"/>
            <w:vAlign w:val="center"/>
          </w:tcPr>
          <w:p w14:paraId="305490B3">
            <w:pPr>
              <w:widowControl/>
              <w:jc w:val="left"/>
              <w:rPr>
                <w:rFonts w:hint="eastAsia" w:ascii="仿宋" w:hAnsi="仿宋" w:eastAsia="仿宋" w:cs="宋体"/>
                <w:sz w:val="20"/>
                <w:szCs w:val="20"/>
              </w:rPr>
            </w:pPr>
            <w:r>
              <w:rPr>
                <w:rFonts w:hint="eastAsia" w:ascii="仿宋" w:hAnsi="仿宋" w:eastAsia="仿宋" w:cs="宋体"/>
                <w:sz w:val="20"/>
                <w:szCs w:val="20"/>
              </w:rPr>
              <w:t>8芯室内单模光纤</w:t>
            </w:r>
          </w:p>
        </w:tc>
        <w:tc>
          <w:tcPr>
            <w:tcW w:w="2891" w:type="pct"/>
            <w:vAlign w:val="center"/>
          </w:tcPr>
          <w:p w14:paraId="373FF992">
            <w:pPr>
              <w:widowControl/>
              <w:jc w:val="left"/>
              <w:rPr>
                <w:rFonts w:hint="eastAsia" w:ascii="仿宋" w:hAnsi="仿宋" w:eastAsia="仿宋" w:cs="宋体"/>
                <w:sz w:val="20"/>
                <w:szCs w:val="20"/>
              </w:rPr>
            </w:pPr>
            <w:r>
              <w:rPr>
                <w:rFonts w:hint="eastAsia" w:ascii="仿宋" w:hAnsi="仿宋" w:eastAsia="仿宋" w:cs="宋体"/>
                <w:sz w:val="20"/>
                <w:szCs w:val="20"/>
              </w:rPr>
              <w:t>1.8芯室内OS2光缆（紧套管式）</w:t>
            </w:r>
            <w:r>
              <w:rPr>
                <w:rFonts w:hint="eastAsia" w:ascii="仿宋" w:hAnsi="仿宋" w:eastAsia="仿宋" w:cs="宋体"/>
                <w:sz w:val="20"/>
                <w:szCs w:val="20"/>
              </w:rPr>
              <w:br w:type="textWrapping"/>
            </w:r>
            <w:r>
              <w:rPr>
                <w:rFonts w:hint="eastAsia" w:ascii="仿宋" w:hAnsi="仿宋" w:eastAsia="仿宋" w:cs="宋体"/>
                <w:sz w:val="20"/>
                <w:szCs w:val="20"/>
              </w:rPr>
              <w:t>2.性能要求：室内光缆（紧套管式）均采用高质量的单模光纤。每根光纤都带有900um厚的耐久保护层。</w:t>
            </w:r>
            <w:r>
              <w:rPr>
                <w:rFonts w:hint="eastAsia" w:ascii="仿宋" w:hAnsi="仿宋" w:eastAsia="仿宋" w:cs="宋体"/>
                <w:sz w:val="20"/>
                <w:szCs w:val="20"/>
              </w:rPr>
              <w:br w:type="textWrapping"/>
            </w:r>
            <w:r>
              <w:rPr>
                <w:rFonts w:hint="eastAsia" w:ascii="仿宋" w:hAnsi="仿宋" w:eastAsia="仿宋" w:cs="宋体"/>
                <w:sz w:val="20"/>
                <w:szCs w:val="20"/>
              </w:rPr>
              <w:t xml:space="preserve">3.光纤芯径9/125 μm。 </w:t>
            </w:r>
            <w:r>
              <w:rPr>
                <w:rFonts w:hint="eastAsia" w:ascii="仿宋" w:hAnsi="仿宋" w:eastAsia="仿宋" w:cs="宋体"/>
                <w:sz w:val="20"/>
                <w:szCs w:val="20"/>
              </w:rPr>
              <w:br w:type="textWrapping"/>
            </w:r>
            <w:r>
              <w:rPr>
                <w:rFonts w:hint="eastAsia" w:ascii="仿宋" w:hAnsi="仿宋" w:eastAsia="仿宋" w:cs="宋体"/>
                <w:sz w:val="20"/>
                <w:szCs w:val="20"/>
              </w:rPr>
              <w:t xml:space="preserve">4.标准要求：完全符合ISO/IEC11081和YD/T 1258.4-2019标准的传输性能要求。 </w:t>
            </w:r>
            <w:r>
              <w:rPr>
                <w:rFonts w:hint="eastAsia" w:ascii="仿宋" w:hAnsi="仿宋" w:eastAsia="仿宋" w:cs="宋体"/>
                <w:sz w:val="20"/>
                <w:szCs w:val="20"/>
              </w:rPr>
              <w:br w:type="textWrapping"/>
            </w:r>
            <w:r>
              <w:rPr>
                <w:rFonts w:hint="eastAsia" w:ascii="仿宋" w:hAnsi="仿宋" w:eastAsia="仿宋" w:cs="宋体"/>
                <w:sz w:val="20"/>
                <w:szCs w:val="20"/>
              </w:rPr>
              <w:t>5.护套要求：LSZH护套。</w:t>
            </w:r>
            <w:r>
              <w:rPr>
                <w:rFonts w:hint="eastAsia" w:ascii="仿宋" w:hAnsi="仿宋" w:eastAsia="仿宋" w:cs="宋体"/>
                <w:sz w:val="20"/>
                <w:szCs w:val="20"/>
              </w:rPr>
              <w:br w:type="textWrapping"/>
            </w:r>
            <w:r>
              <w:rPr>
                <w:rFonts w:hint="eastAsia" w:ascii="仿宋" w:hAnsi="仿宋" w:eastAsia="仿宋" w:cs="宋体"/>
                <w:sz w:val="20"/>
                <w:szCs w:val="20"/>
              </w:rPr>
              <w:t>6.要求室内单模光缆通过单根垂直燃烧测试，应符合：GB/T 18380.12，上支架下缘 与炭化部分上起始点之间的距离＞50mm，上支架下缘与炭化部分下起始点之间的距离≤540mm</w:t>
            </w:r>
          </w:p>
        </w:tc>
        <w:tc>
          <w:tcPr>
            <w:tcW w:w="442" w:type="pct"/>
            <w:vAlign w:val="center"/>
          </w:tcPr>
          <w:p w14:paraId="2C562803">
            <w:pPr>
              <w:widowControl/>
              <w:jc w:val="center"/>
              <w:rPr>
                <w:rFonts w:hint="eastAsia" w:ascii="仿宋" w:hAnsi="仿宋" w:eastAsia="仿宋" w:cs="宋体"/>
                <w:sz w:val="20"/>
                <w:szCs w:val="20"/>
              </w:rPr>
            </w:pPr>
            <w:r>
              <w:rPr>
                <w:rFonts w:hint="eastAsia" w:ascii="仿宋" w:hAnsi="仿宋" w:eastAsia="仿宋" w:cs="宋体"/>
                <w:sz w:val="20"/>
                <w:szCs w:val="20"/>
              </w:rPr>
              <w:t>m</w:t>
            </w:r>
          </w:p>
        </w:tc>
        <w:tc>
          <w:tcPr>
            <w:tcW w:w="442" w:type="pct"/>
            <w:vAlign w:val="center"/>
          </w:tcPr>
          <w:p w14:paraId="0049C9FE">
            <w:pPr>
              <w:widowControl/>
              <w:jc w:val="center"/>
              <w:rPr>
                <w:rFonts w:hint="eastAsia" w:ascii="仿宋" w:hAnsi="仿宋" w:eastAsia="仿宋" w:cs="宋体"/>
                <w:sz w:val="20"/>
                <w:szCs w:val="20"/>
              </w:rPr>
            </w:pPr>
            <w:r>
              <w:rPr>
                <w:rFonts w:hint="eastAsia" w:ascii="仿宋" w:hAnsi="仿宋" w:eastAsia="仿宋" w:cs="宋体"/>
                <w:sz w:val="20"/>
                <w:szCs w:val="20"/>
              </w:rPr>
              <w:t>7000</w:t>
            </w:r>
          </w:p>
        </w:tc>
      </w:tr>
      <w:tr w14:paraId="6764F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442" w:type="pct"/>
            <w:vAlign w:val="center"/>
          </w:tcPr>
          <w:p w14:paraId="316A0DB5">
            <w:pPr>
              <w:widowControl/>
              <w:jc w:val="center"/>
              <w:rPr>
                <w:rFonts w:hint="eastAsia" w:ascii="仿宋" w:hAnsi="仿宋" w:eastAsia="仿宋" w:cs="宋体"/>
                <w:sz w:val="20"/>
                <w:szCs w:val="20"/>
              </w:rPr>
            </w:pPr>
            <w:r>
              <w:rPr>
                <w:rFonts w:hint="eastAsia" w:ascii="仿宋" w:hAnsi="仿宋" w:eastAsia="仿宋" w:cs="宋体"/>
                <w:sz w:val="20"/>
                <w:szCs w:val="20"/>
              </w:rPr>
              <w:t>2</w:t>
            </w:r>
          </w:p>
        </w:tc>
        <w:tc>
          <w:tcPr>
            <w:tcW w:w="782" w:type="pct"/>
            <w:vAlign w:val="center"/>
          </w:tcPr>
          <w:p w14:paraId="4C9CA508">
            <w:pPr>
              <w:widowControl/>
              <w:jc w:val="left"/>
              <w:rPr>
                <w:rFonts w:hint="eastAsia" w:ascii="仿宋" w:hAnsi="仿宋" w:eastAsia="仿宋" w:cs="宋体"/>
                <w:sz w:val="20"/>
                <w:szCs w:val="20"/>
              </w:rPr>
            </w:pPr>
            <w:r>
              <w:rPr>
                <w:rFonts w:hint="eastAsia" w:ascii="仿宋" w:hAnsi="仿宋" w:eastAsia="仿宋" w:cs="宋体"/>
                <w:sz w:val="20"/>
                <w:szCs w:val="20"/>
              </w:rPr>
              <w:t>24芯室内单模光纤</w:t>
            </w:r>
          </w:p>
        </w:tc>
        <w:tc>
          <w:tcPr>
            <w:tcW w:w="2891" w:type="pct"/>
            <w:vAlign w:val="center"/>
          </w:tcPr>
          <w:p w14:paraId="3073FA4D">
            <w:pPr>
              <w:widowControl/>
              <w:jc w:val="left"/>
              <w:rPr>
                <w:rFonts w:hint="eastAsia" w:ascii="仿宋" w:hAnsi="仿宋" w:eastAsia="仿宋" w:cs="宋体"/>
                <w:sz w:val="20"/>
                <w:szCs w:val="20"/>
              </w:rPr>
            </w:pPr>
            <w:r>
              <w:rPr>
                <w:rFonts w:hint="eastAsia" w:ascii="仿宋" w:hAnsi="仿宋" w:eastAsia="仿宋" w:cs="宋体"/>
                <w:sz w:val="20"/>
                <w:szCs w:val="20"/>
              </w:rPr>
              <w:t>1.24芯室内OS2光缆（紧套管式）</w:t>
            </w:r>
            <w:r>
              <w:rPr>
                <w:rFonts w:hint="eastAsia" w:ascii="仿宋" w:hAnsi="仿宋" w:eastAsia="仿宋" w:cs="宋体"/>
                <w:sz w:val="20"/>
                <w:szCs w:val="20"/>
              </w:rPr>
              <w:br w:type="textWrapping"/>
            </w:r>
            <w:r>
              <w:rPr>
                <w:rFonts w:hint="eastAsia" w:ascii="仿宋" w:hAnsi="仿宋" w:eastAsia="仿宋" w:cs="宋体"/>
                <w:sz w:val="20"/>
                <w:szCs w:val="20"/>
              </w:rPr>
              <w:t>2.性能要求：室内光缆（紧套管式）均采用高质量的单模光纤。每根光纤都带有900um厚的耐久保护层。</w:t>
            </w:r>
            <w:r>
              <w:rPr>
                <w:rFonts w:hint="eastAsia" w:ascii="仿宋" w:hAnsi="仿宋" w:eastAsia="仿宋" w:cs="宋体"/>
                <w:sz w:val="20"/>
                <w:szCs w:val="20"/>
              </w:rPr>
              <w:br w:type="textWrapping"/>
            </w:r>
            <w:r>
              <w:rPr>
                <w:rFonts w:hint="eastAsia" w:ascii="仿宋" w:hAnsi="仿宋" w:eastAsia="仿宋" w:cs="宋体"/>
                <w:sz w:val="20"/>
                <w:szCs w:val="20"/>
              </w:rPr>
              <w:t xml:space="preserve">3.光纤芯径9/125 μm。 </w:t>
            </w:r>
            <w:r>
              <w:rPr>
                <w:rFonts w:hint="eastAsia" w:ascii="仿宋" w:hAnsi="仿宋" w:eastAsia="仿宋" w:cs="宋体"/>
                <w:sz w:val="20"/>
                <w:szCs w:val="20"/>
              </w:rPr>
              <w:br w:type="textWrapping"/>
            </w:r>
            <w:r>
              <w:rPr>
                <w:rFonts w:hint="eastAsia" w:ascii="仿宋" w:hAnsi="仿宋" w:eastAsia="仿宋" w:cs="宋体"/>
                <w:sz w:val="20"/>
                <w:szCs w:val="20"/>
              </w:rPr>
              <w:t xml:space="preserve">4.标准要求：完全符合ISO/IEC11081和YD/T 1258.4-2019标准的传输性能要求。 </w:t>
            </w:r>
            <w:r>
              <w:rPr>
                <w:rFonts w:hint="eastAsia" w:ascii="仿宋" w:hAnsi="仿宋" w:eastAsia="仿宋" w:cs="宋体"/>
                <w:sz w:val="20"/>
                <w:szCs w:val="20"/>
              </w:rPr>
              <w:br w:type="textWrapping"/>
            </w:r>
            <w:r>
              <w:rPr>
                <w:rFonts w:hint="eastAsia" w:ascii="仿宋" w:hAnsi="仿宋" w:eastAsia="仿宋" w:cs="宋体"/>
                <w:sz w:val="20"/>
                <w:szCs w:val="20"/>
              </w:rPr>
              <w:t>5.护套要求：LSZH护套。</w:t>
            </w:r>
            <w:r>
              <w:rPr>
                <w:rFonts w:hint="eastAsia" w:ascii="仿宋" w:hAnsi="仿宋" w:eastAsia="仿宋" w:cs="宋体"/>
                <w:sz w:val="20"/>
                <w:szCs w:val="20"/>
              </w:rPr>
              <w:br w:type="textWrapping"/>
            </w:r>
            <w:r>
              <w:rPr>
                <w:rFonts w:hint="eastAsia" w:ascii="仿宋" w:hAnsi="仿宋" w:eastAsia="仿宋" w:cs="宋体"/>
                <w:sz w:val="20"/>
                <w:szCs w:val="20"/>
              </w:rPr>
              <w:t>6.要求室内单模光缆通过单根垂直燃烧测试，应符合：GB/T 18380.12，上支架下缘与炭化部分上起始点之间的距离＞50mm，上支架下缘与炭化部分下起始点之间的距离≤540mm。</w:t>
            </w:r>
          </w:p>
        </w:tc>
        <w:tc>
          <w:tcPr>
            <w:tcW w:w="442" w:type="pct"/>
            <w:vAlign w:val="center"/>
          </w:tcPr>
          <w:p w14:paraId="6C562001">
            <w:pPr>
              <w:widowControl/>
              <w:jc w:val="center"/>
              <w:rPr>
                <w:rFonts w:hint="eastAsia" w:ascii="仿宋" w:hAnsi="仿宋" w:eastAsia="仿宋" w:cs="宋体"/>
                <w:sz w:val="20"/>
                <w:szCs w:val="20"/>
              </w:rPr>
            </w:pPr>
            <w:r>
              <w:rPr>
                <w:rFonts w:hint="eastAsia" w:ascii="仿宋" w:hAnsi="仿宋" w:eastAsia="仿宋" w:cs="宋体"/>
                <w:sz w:val="20"/>
                <w:szCs w:val="20"/>
              </w:rPr>
              <w:t>m</w:t>
            </w:r>
          </w:p>
        </w:tc>
        <w:tc>
          <w:tcPr>
            <w:tcW w:w="442" w:type="pct"/>
            <w:vAlign w:val="center"/>
          </w:tcPr>
          <w:p w14:paraId="3F16C3DE">
            <w:pPr>
              <w:widowControl/>
              <w:jc w:val="center"/>
              <w:rPr>
                <w:rFonts w:hint="eastAsia" w:ascii="仿宋" w:hAnsi="仿宋" w:eastAsia="仿宋" w:cs="宋体"/>
                <w:sz w:val="20"/>
                <w:szCs w:val="20"/>
              </w:rPr>
            </w:pPr>
            <w:r>
              <w:rPr>
                <w:rFonts w:hint="eastAsia" w:ascii="仿宋" w:hAnsi="仿宋" w:eastAsia="仿宋" w:cs="宋体"/>
                <w:sz w:val="20"/>
                <w:szCs w:val="20"/>
              </w:rPr>
              <w:t>1500</w:t>
            </w:r>
          </w:p>
        </w:tc>
      </w:tr>
      <w:tr w14:paraId="7C75A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289A7D88">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782" w:type="pct"/>
            <w:vAlign w:val="center"/>
          </w:tcPr>
          <w:p w14:paraId="49CE8706">
            <w:pPr>
              <w:widowControl/>
              <w:jc w:val="left"/>
              <w:rPr>
                <w:rFonts w:hint="eastAsia" w:ascii="仿宋" w:hAnsi="仿宋" w:eastAsia="仿宋" w:cs="宋体"/>
                <w:b/>
                <w:bCs/>
                <w:sz w:val="20"/>
                <w:szCs w:val="20"/>
              </w:rPr>
            </w:pPr>
            <w:r>
              <w:rPr>
                <w:rFonts w:hint="eastAsia" w:ascii="仿宋" w:hAnsi="仿宋" w:eastAsia="仿宋" w:cs="宋体"/>
                <w:b/>
                <w:bCs/>
                <w:sz w:val="20"/>
                <w:szCs w:val="20"/>
              </w:rPr>
              <w:t>E、室外材料</w:t>
            </w:r>
          </w:p>
        </w:tc>
        <w:tc>
          <w:tcPr>
            <w:tcW w:w="2891" w:type="pct"/>
            <w:vAlign w:val="center"/>
          </w:tcPr>
          <w:p w14:paraId="131EC900">
            <w:pPr>
              <w:widowControl/>
              <w:jc w:val="left"/>
              <w:rPr>
                <w:rFonts w:hint="eastAsia" w:ascii="仿宋" w:hAnsi="仿宋" w:eastAsia="仿宋" w:cs="宋体"/>
                <w:sz w:val="20"/>
                <w:szCs w:val="20"/>
              </w:rPr>
            </w:pPr>
            <w:r>
              <w:rPr>
                <w:rFonts w:hint="eastAsia" w:ascii="仿宋" w:hAnsi="仿宋" w:eastAsia="仿宋" w:cs="宋体"/>
                <w:sz w:val="20"/>
                <w:szCs w:val="20"/>
              </w:rPr>
              <w:t>　</w:t>
            </w:r>
          </w:p>
        </w:tc>
        <w:tc>
          <w:tcPr>
            <w:tcW w:w="442" w:type="pct"/>
            <w:vAlign w:val="center"/>
          </w:tcPr>
          <w:p w14:paraId="1F11B3FB">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442" w:type="pct"/>
            <w:vAlign w:val="center"/>
          </w:tcPr>
          <w:p w14:paraId="053279C1">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1E7AD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442" w:type="pct"/>
            <w:vAlign w:val="center"/>
          </w:tcPr>
          <w:p w14:paraId="485059D1">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782" w:type="pct"/>
            <w:vAlign w:val="center"/>
          </w:tcPr>
          <w:p w14:paraId="4D928629">
            <w:pPr>
              <w:widowControl/>
              <w:jc w:val="left"/>
              <w:rPr>
                <w:rFonts w:hint="eastAsia" w:ascii="仿宋" w:hAnsi="仿宋" w:eastAsia="仿宋" w:cs="宋体"/>
                <w:sz w:val="20"/>
                <w:szCs w:val="20"/>
              </w:rPr>
            </w:pPr>
            <w:r>
              <w:rPr>
                <w:rFonts w:hint="eastAsia" w:ascii="仿宋" w:hAnsi="仿宋" w:eastAsia="仿宋" w:cs="宋体"/>
                <w:sz w:val="20"/>
                <w:szCs w:val="20"/>
              </w:rPr>
              <w:t>8芯室外单模光纤</w:t>
            </w:r>
          </w:p>
        </w:tc>
        <w:tc>
          <w:tcPr>
            <w:tcW w:w="2891" w:type="pct"/>
            <w:vAlign w:val="center"/>
          </w:tcPr>
          <w:p w14:paraId="0931A791">
            <w:pPr>
              <w:widowControl/>
              <w:jc w:val="left"/>
              <w:rPr>
                <w:rFonts w:hint="eastAsia" w:ascii="仿宋" w:hAnsi="仿宋" w:eastAsia="仿宋" w:cs="宋体"/>
                <w:sz w:val="20"/>
                <w:szCs w:val="20"/>
              </w:rPr>
            </w:pPr>
            <w:r>
              <w:rPr>
                <w:rFonts w:hint="eastAsia" w:ascii="仿宋" w:hAnsi="仿宋" w:eastAsia="仿宋" w:cs="宋体"/>
                <w:sz w:val="20"/>
                <w:szCs w:val="20"/>
              </w:rPr>
              <w:t xml:space="preserve">1.8芯室外铠装单模光缆（中心管式），OS2类型光缆。  </w:t>
            </w:r>
            <w:r>
              <w:rPr>
                <w:rFonts w:hint="eastAsia" w:ascii="仿宋" w:hAnsi="仿宋" w:eastAsia="仿宋" w:cs="宋体"/>
                <w:sz w:val="20"/>
                <w:szCs w:val="20"/>
              </w:rPr>
              <w:br w:type="textWrapping"/>
            </w:r>
            <w:r>
              <w:rPr>
                <w:rFonts w:hint="eastAsia" w:ascii="仿宋" w:hAnsi="仿宋" w:eastAsia="仿宋" w:cs="宋体"/>
                <w:sz w:val="20"/>
                <w:szCs w:val="20"/>
              </w:rPr>
              <w:t xml:space="preserve">2.性能要求：采用高质量的单模光纤，采用高强度中心松套管结构 ，套管用防水的化合物填充，纵向敷设了双面涂塑钢带（PSP），在PSP和松套管之间采用了阻水材料，以确 保电缆具有紧凑和防水的结构； </w:t>
            </w:r>
            <w:r>
              <w:rPr>
                <w:rFonts w:hint="eastAsia" w:ascii="仿宋" w:hAnsi="仿宋" w:eastAsia="仿宋" w:cs="宋体"/>
                <w:sz w:val="20"/>
                <w:szCs w:val="20"/>
              </w:rPr>
              <w:br w:type="textWrapping"/>
            </w:r>
            <w:r>
              <w:rPr>
                <w:rFonts w:hint="eastAsia" w:ascii="仿宋" w:hAnsi="仿宋" w:eastAsia="仿宋" w:cs="宋体"/>
                <w:sz w:val="20"/>
                <w:szCs w:val="20"/>
              </w:rPr>
              <w:t xml:space="preserve">3.标准要求：完全符合ISO/IEC11081和YD/T 769-2018标准的传输性能要求。 </w:t>
            </w:r>
            <w:r>
              <w:rPr>
                <w:rFonts w:hint="eastAsia" w:ascii="仿宋" w:hAnsi="仿宋" w:eastAsia="仿宋" w:cs="宋体"/>
                <w:sz w:val="20"/>
                <w:szCs w:val="20"/>
              </w:rPr>
              <w:br w:type="textWrapping"/>
            </w:r>
            <w:r>
              <w:rPr>
                <w:rFonts w:hint="eastAsia" w:ascii="仿宋" w:hAnsi="仿宋" w:eastAsia="仿宋" w:cs="宋体"/>
                <w:sz w:val="20"/>
                <w:szCs w:val="20"/>
              </w:rPr>
              <w:t>4.结构要求：松套管材料为PBT松套管充油膏，外护套厚度(mm)：2.4±0.2，加强件须采用两根平行钢丝。</w:t>
            </w:r>
            <w:r>
              <w:rPr>
                <w:rFonts w:hint="eastAsia" w:ascii="仿宋" w:hAnsi="仿宋" w:eastAsia="仿宋" w:cs="宋体"/>
                <w:sz w:val="20"/>
                <w:szCs w:val="20"/>
              </w:rPr>
              <w:br w:type="textWrapping"/>
            </w:r>
            <w:r>
              <w:rPr>
                <w:rFonts w:hint="eastAsia" w:ascii="仿宋" w:hAnsi="仿宋" w:eastAsia="仿宋" w:cs="宋体"/>
                <w:sz w:val="20"/>
                <w:szCs w:val="20"/>
              </w:rPr>
              <w:t xml:space="preserve">5.光缆护套颜色黑色，聚乙烯（PE）外护套。 </w:t>
            </w:r>
            <w:r>
              <w:rPr>
                <w:rFonts w:hint="eastAsia" w:ascii="仿宋" w:hAnsi="仿宋" w:eastAsia="仿宋" w:cs="宋体"/>
                <w:sz w:val="20"/>
                <w:szCs w:val="20"/>
              </w:rPr>
              <w:br w:type="textWrapping"/>
            </w:r>
            <w:r>
              <w:rPr>
                <w:rFonts w:hint="eastAsia" w:ascii="仿宋" w:hAnsi="仿宋" w:eastAsia="仿宋" w:cs="宋体"/>
                <w:sz w:val="20"/>
                <w:szCs w:val="20"/>
              </w:rPr>
              <w:t>6.要求室外单模光缆护套平均厚度≥2mm，应符合：GB/T 2951.11。</w:t>
            </w:r>
          </w:p>
        </w:tc>
        <w:tc>
          <w:tcPr>
            <w:tcW w:w="442" w:type="pct"/>
            <w:vAlign w:val="center"/>
          </w:tcPr>
          <w:p w14:paraId="50F622E4">
            <w:pPr>
              <w:widowControl/>
              <w:jc w:val="center"/>
              <w:rPr>
                <w:rFonts w:hint="eastAsia" w:ascii="仿宋" w:hAnsi="仿宋" w:eastAsia="仿宋" w:cs="宋体"/>
                <w:sz w:val="20"/>
                <w:szCs w:val="20"/>
              </w:rPr>
            </w:pPr>
            <w:r>
              <w:rPr>
                <w:rFonts w:hint="eastAsia" w:ascii="仿宋" w:hAnsi="仿宋" w:eastAsia="仿宋" w:cs="宋体"/>
                <w:sz w:val="20"/>
                <w:szCs w:val="20"/>
              </w:rPr>
              <w:t>米</w:t>
            </w:r>
          </w:p>
        </w:tc>
        <w:tc>
          <w:tcPr>
            <w:tcW w:w="442" w:type="pct"/>
            <w:vAlign w:val="center"/>
          </w:tcPr>
          <w:p w14:paraId="0DA56E08">
            <w:pPr>
              <w:widowControl/>
              <w:jc w:val="center"/>
              <w:rPr>
                <w:rFonts w:hint="eastAsia" w:ascii="仿宋" w:hAnsi="仿宋" w:eastAsia="仿宋" w:cs="宋体"/>
                <w:sz w:val="20"/>
                <w:szCs w:val="20"/>
              </w:rPr>
            </w:pPr>
            <w:r>
              <w:rPr>
                <w:rFonts w:hint="eastAsia" w:ascii="仿宋" w:hAnsi="仿宋" w:eastAsia="仿宋" w:cs="宋体"/>
                <w:sz w:val="20"/>
                <w:szCs w:val="20"/>
              </w:rPr>
              <w:t>5000</w:t>
            </w:r>
          </w:p>
        </w:tc>
      </w:tr>
      <w:tr w14:paraId="54C52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442" w:type="pct"/>
            <w:vAlign w:val="center"/>
          </w:tcPr>
          <w:p w14:paraId="6A87EBB8">
            <w:pPr>
              <w:widowControl/>
              <w:jc w:val="center"/>
              <w:rPr>
                <w:rFonts w:hint="eastAsia" w:ascii="仿宋" w:hAnsi="仿宋" w:eastAsia="仿宋" w:cs="宋体"/>
                <w:sz w:val="20"/>
                <w:szCs w:val="20"/>
              </w:rPr>
            </w:pPr>
            <w:r>
              <w:rPr>
                <w:rFonts w:hint="eastAsia" w:ascii="仿宋" w:hAnsi="仿宋" w:eastAsia="仿宋" w:cs="宋体"/>
                <w:sz w:val="20"/>
                <w:szCs w:val="20"/>
              </w:rPr>
              <w:t>2</w:t>
            </w:r>
          </w:p>
        </w:tc>
        <w:tc>
          <w:tcPr>
            <w:tcW w:w="782" w:type="pct"/>
            <w:vAlign w:val="center"/>
          </w:tcPr>
          <w:p w14:paraId="7B6AE681">
            <w:pPr>
              <w:widowControl/>
              <w:jc w:val="left"/>
              <w:rPr>
                <w:rFonts w:hint="eastAsia" w:ascii="仿宋" w:hAnsi="仿宋" w:eastAsia="仿宋" w:cs="宋体"/>
                <w:sz w:val="20"/>
                <w:szCs w:val="20"/>
              </w:rPr>
            </w:pPr>
            <w:r>
              <w:rPr>
                <w:rFonts w:hint="eastAsia" w:ascii="仿宋" w:hAnsi="仿宋" w:eastAsia="仿宋" w:cs="宋体"/>
                <w:sz w:val="20"/>
                <w:szCs w:val="20"/>
              </w:rPr>
              <w:t>24芯室外单模光纤</w:t>
            </w:r>
          </w:p>
        </w:tc>
        <w:tc>
          <w:tcPr>
            <w:tcW w:w="2891" w:type="pct"/>
            <w:vAlign w:val="center"/>
          </w:tcPr>
          <w:p w14:paraId="4F19DBF2">
            <w:pPr>
              <w:widowControl/>
              <w:jc w:val="left"/>
              <w:rPr>
                <w:rFonts w:hint="eastAsia" w:ascii="仿宋" w:hAnsi="仿宋" w:eastAsia="仿宋" w:cs="宋体"/>
                <w:sz w:val="20"/>
                <w:szCs w:val="20"/>
              </w:rPr>
            </w:pPr>
            <w:r>
              <w:rPr>
                <w:rFonts w:hint="eastAsia" w:ascii="仿宋" w:hAnsi="仿宋" w:eastAsia="仿宋" w:cs="宋体"/>
                <w:sz w:val="20"/>
                <w:szCs w:val="20"/>
              </w:rPr>
              <w:t xml:space="preserve">1.24芯室外铠装单模光缆（松套层绞式），OS2类型光缆。 </w:t>
            </w:r>
            <w:r>
              <w:rPr>
                <w:rFonts w:hint="eastAsia" w:ascii="仿宋" w:hAnsi="仿宋" w:eastAsia="仿宋" w:cs="宋体"/>
                <w:sz w:val="20"/>
                <w:szCs w:val="20"/>
              </w:rPr>
              <w:br w:type="textWrapping"/>
            </w:r>
            <w:r>
              <w:rPr>
                <w:rFonts w:hint="eastAsia" w:ascii="仿宋" w:hAnsi="仿宋" w:eastAsia="仿宋" w:cs="宋体"/>
                <w:sz w:val="20"/>
                <w:szCs w:val="20"/>
              </w:rPr>
              <w:t>2.性能要求：光纤套入高模量材料制成的松套管中，松套管内填充防水化合物。</w:t>
            </w:r>
            <w:r>
              <w:rPr>
                <w:rFonts w:hint="eastAsia" w:ascii="仿宋" w:hAnsi="仿宋" w:eastAsia="仿宋" w:cs="宋体"/>
                <w:sz w:val="20"/>
                <w:szCs w:val="20"/>
              </w:rPr>
              <w:br w:type="textWrapping"/>
            </w:r>
            <w:r>
              <w:rPr>
                <w:rFonts w:hint="eastAsia" w:ascii="仿宋" w:hAnsi="仿宋" w:eastAsia="仿宋" w:cs="宋体"/>
                <w:sz w:val="20"/>
                <w:szCs w:val="20"/>
              </w:rPr>
              <w:t xml:space="preserve">3.标准：完全符合ISO/IEC11081和YD/T 901-2018标准的传输性能要求。 </w:t>
            </w:r>
            <w:r>
              <w:rPr>
                <w:rFonts w:hint="eastAsia" w:ascii="仿宋" w:hAnsi="仿宋" w:eastAsia="仿宋" w:cs="宋体"/>
                <w:sz w:val="20"/>
                <w:szCs w:val="20"/>
              </w:rPr>
              <w:br w:type="textWrapping"/>
            </w:r>
            <w:r>
              <w:rPr>
                <w:rFonts w:hint="eastAsia" w:ascii="仿宋" w:hAnsi="仿宋" w:eastAsia="仿宋" w:cs="宋体"/>
                <w:sz w:val="20"/>
                <w:szCs w:val="20"/>
              </w:rPr>
              <w:t xml:space="preserve">4.结构要求：铝带或钢带纵包。 </w:t>
            </w:r>
            <w:r>
              <w:rPr>
                <w:rFonts w:hint="eastAsia" w:ascii="仿宋" w:hAnsi="仿宋" w:eastAsia="仿宋" w:cs="宋体"/>
                <w:sz w:val="20"/>
                <w:szCs w:val="20"/>
              </w:rPr>
              <w:br w:type="textWrapping"/>
            </w:r>
            <w:r>
              <w:rPr>
                <w:rFonts w:hint="eastAsia" w:ascii="仿宋" w:hAnsi="仿宋" w:eastAsia="仿宋" w:cs="宋体"/>
                <w:sz w:val="20"/>
                <w:szCs w:val="20"/>
              </w:rPr>
              <w:t>5.光缆护套颜色黑色，聚乙烯（PE）外护套。</w:t>
            </w:r>
            <w:r>
              <w:rPr>
                <w:rFonts w:hint="eastAsia" w:ascii="仿宋" w:hAnsi="仿宋" w:eastAsia="仿宋" w:cs="宋体"/>
                <w:sz w:val="20"/>
                <w:szCs w:val="20"/>
              </w:rPr>
              <w:br w:type="textWrapping"/>
            </w:r>
            <w:r>
              <w:rPr>
                <w:rFonts w:hint="eastAsia" w:ascii="仿宋" w:hAnsi="仿宋" w:eastAsia="仿宋" w:cs="宋体"/>
                <w:sz w:val="20"/>
                <w:szCs w:val="20"/>
              </w:rPr>
              <w:t>6.要求室外单模光缆护套平均厚度≥2mm，应符合：GB/T 2951.11。</w:t>
            </w:r>
          </w:p>
        </w:tc>
        <w:tc>
          <w:tcPr>
            <w:tcW w:w="442" w:type="pct"/>
            <w:vAlign w:val="center"/>
          </w:tcPr>
          <w:p w14:paraId="2E17C123">
            <w:pPr>
              <w:widowControl/>
              <w:jc w:val="center"/>
              <w:rPr>
                <w:rFonts w:hint="eastAsia" w:ascii="仿宋" w:hAnsi="仿宋" w:eastAsia="仿宋" w:cs="宋体"/>
                <w:sz w:val="20"/>
                <w:szCs w:val="20"/>
              </w:rPr>
            </w:pPr>
            <w:r>
              <w:rPr>
                <w:rFonts w:hint="eastAsia" w:ascii="仿宋" w:hAnsi="仿宋" w:eastAsia="仿宋" w:cs="宋体"/>
                <w:sz w:val="20"/>
                <w:szCs w:val="20"/>
              </w:rPr>
              <w:t>米</w:t>
            </w:r>
          </w:p>
        </w:tc>
        <w:tc>
          <w:tcPr>
            <w:tcW w:w="442" w:type="pct"/>
            <w:vAlign w:val="center"/>
          </w:tcPr>
          <w:p w14:paraId="6059169B">
            <w:pPr>
              <w:widowControl/>
              <w:jc w:val="center"/>
              <w:rPr>
                <w:rFonts w:hint="eastAsia" w:ascii="仿宋" w:hAnsi="仿宋" w:eastAsia="仿宋" w:cs="宋体"/>
                <w:sz w:val="20"/>
                <w:szCs w:val="20"/>
              </w:rPr>
            </w:pPr>
            <w:r>
              <w:rPr>
                <w:rFonts w:hint="eastAsia" w:ascii="仿宋" w:hAnsi="仿宋" w:eastAsia="仿宋" w:cs="宋体"/>
                <w:sz w:val="20"/>
                <w:szCs w:val="20"/>
              </w:rPr>
              <w:t>6000</w:t>
            </w:r>
          </w:p>
        </w:tc>
      </w:tr>
      <w:tr w14:paraId="357E6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442" w:type="pct"/>
            <w:vAlign w:val="center"/>
          </w:tcPr>
          <w:p w14:paraId="2BC29A86">
            <w:pPr>
              <w:widowControl/>
              <w:jc w:val="center"/>
              <w:rPr>
                <w:rFonts w:hint="eastAsia" w:ascii="仿宋" w:hAnsi="仿宋" w:eastAsia="仿宋" w:cs="宋体"/>
                <w:sz w:val="20"/>
                <w:szCs w:val="20"/>
              </w:rPr>
            </w:pPr>
            <w:r>
              <w:rPr>
                <w:rFonts w:hint="eastAsia" w:ascii="仿宋" w:hAnsi="仿宋" w:eastAsia="仿宋" w:cs="宋体"/>
                <w:sz w:val="20"/>
                <w:szCs w:val="20"/>
              </w:rPr>
              <w:t>3</w:t>
            </w:r>
          </w:p>
        </w:tc>
        <w:tc>
          <w:tcPr>
            <w:tcW w:w="782" w:type="pct"/>
            <w:vAlign w:val="center"/>
          </w:tcPr>
          <w:p w14:paraId="63AED3A1">
            <w:pPr>
              <w:widowControl/>
              <w:jc w:val="left"/>
              <w:rPr>
                <w:rFonts w:hint="eastAsia" w:ascii="仿宋" w:hAnsi="仿宋" w:eastAsia="仿宋" w:cs="宋体"/>
                <w:sz w:val="20"/>
                <w:szCs w:val="20"/>
              </w:rPr>
            </w:pPr>
            <w:r>
              <w:rPr>
                <w:rFonts w:hint="eastAsia" w:ascii="仿宋" w:hAnsi="仿宋" w:eastAsia="仿宋" w:cs="宋体"/>
                <w:sz w:val="20"/>
                <w:szCs w:val="20"/>
              </w:rPr>
              <w:t>48芯室外单模光缆</w:t>
            </w:r>
          </w:p>
        </w:tc>
        <w:tc>
          <w:tcPr>
            <w:tcW w:w="2891" w:type="pct"/>
            <w:vAlign w:val="center"/>
          </w:tcPr>
          <w:p w14:paraId="44F9B63B">
            <w:pPr>
              <w:widowControl/>
              <w:jc w:val="left"/>
              <w:rPr>
                <w:rFonts w:hint="eastAsia" w:ascii="仿宋" w:hAnsi="仿宋" w:eastAsia="仿宋" w:cs="宋体"/>
                <w:sz w:val="20"/>
                <w:szCs w:val="20"/>
              </w:rPr>
            </w:pPr>
            <w:r>
              <w:rPr>
                <w:rFonts w:hint="eastAsia" w:ascii="仿宋" w:hAnsi="仿宋" w:eastAsia="仿宋" w:cs="宋体"/>
                <w:sz w:val="20"/>
                <w:szCs w:val="20"/>
              </w:rPr>
              <w:t xml:space="preserve">1.48芯室外铠装单模光缆（松套层绞式），OS2类型光缆。 </w:t>
            </w:r>
            <w:r>
              <w:rPr>
                <w:rFonts w:hint="eastAsia" w:ascii="仿宋" w:hAnsi="仿宋" w:eastAsia="仿宋" w:cs="宋体"/>
                <w:sz w:val="20"/>
                <w:szCs w:val="20"/>
              </w:rPr>
              <w:br w:type="textWrapping"/>
            </w:r>
            <w:r>
              <w:rPr>
                <w:rFonts w:hint="eastAsia" w:ascii="仿宋" w:hAnsi="仿宋" w:eastAsia="仿宋" w:cs="宋体"/>
                <w:sz w:val="20"/>
                <w:szCs w:val="20"/>
              </w:rPr>
              <w:t>2.性能要求：光纤套入高模量材料制成的松套管中，松套管内填充防水化合物。</w:t>
            </w:r>
            <w:r>
              <w:rPr>
                <w:rFonts w:hint="eastAsia" w:ascii="仿宋" w:hAnsi="仿宋" w:eastAsia="仿宋" w:cs="宋体"/>
                <w:sz w:val="20"/>
                <w:szCs w:val="20"/>
              </w:rPr>
              <w:br w:type="textWrapping"/>
            </w:r>
            <w:r>
              <w:rPr>
                <w:rFonts w:hint="eastAsia" w:ascii="仿宋" w:hAnsi="仿宋" w:eastAsia="仿宋" w:cs="宋体"/>
                <w:sz w:val="20"/>
                <w:szCs w:val="20"/>
              </w:rPr>
              <w:t xml:space="preserve">3.标准：ISO/IEC11081和YD/T 901-2018标准的传输性能要求。 </w:t>
            </w:r>
            <w:r>
              <w:rPr>
                <w:rFonts w:hint="eastAsia" w:ascii="仿宋" w:hAnsi="仿宋" w:eastAsia="仿宋" w:cs="宋体"/>
                <w:sz w:val="20"/>
                <w:szCs w:val="20"/>
              </w:rPr>
              <w:br w:type="textWrapping"/>
            </w:r>
            <w:r>
              <w:rPr>
                <w:rFonts w:hint="eastAsia" w:ascii="仿宋" w:hAnsi="仿宋" w:eastAsia="仿宋" w:cs="宋体"/>
                <w:sz w:val="20"/>
                <w:szCs w:val="20"/>
              </w:rPr>
              <w:t xml:space="preserve">4.结构要求：铝带或钢带纵包。 </w:t>
            </w:r>
            <w:r>
              <w:rPr>
                <w:rFonts w:hint="eastAsia" w:ascii="仿宋" w:hAnsi="仿宋" w:eastAsia="仿宋" w:cs="宋体"/>
                <w:sz w:val="20"/>
                <w:szCs w:val="20"/>
              </w:rPr>
              <w:br w:type="textWrapping"/>
            </w:r>
            <w:r>
              <w:rPr>
                <w:rFonts w:hint="eastAsia" w:ascii="仿宋" w:hAnsi="仿宋" w:eastAsia="仿宋" w:cs="宋体"/>
                <w:sz w:val="20"/>
                <w:szCs w:val="20"/>
              </w:rPr>
              <w:t>5.光缆护套颜色黑色，聚乙烯（PE）外护套。</w:t>
            </w:r>
            <w:r>
              <w:rPr>
                <w:rFonts w:hint="eastAsia" w:ascii="仿宋" w:hAnsi="仿宋" w:eastAsia="仿宋" w:cs="宋体"/>
                <w:sz w:val="20"/>
                <w:szCs w:val="20"/>
              </w:rPr>
              <w:br w:type="textWrapping"/>
            </w:r>
            <w:r>
              <w:rPr>
                <w:rFonts w:hint="eastAsia" w:ascii="仿宋" w:hAnsi="仿宋" w:eastAsia="仿宋" w:cs="宋体"/>
                <w:sz w:val="20"/>
                <w:szCs w:val="20"/>
              </w:rPr>
              <w:t>6.要求室外单模光缆护套平均厚度≥2mm，应符合：GB/T 2951.11。</w:t>
            </w:r>
          </w:p>
        </w:tc>
        <w:tc>
          <w:tcPr>
            <w:tcW w:w="442" w:type="pct"/>
            <w:vAlign w:val="center"/>
          </w:tcPr>
          <w:p w14:paraId="3AD0E11B">
            <w:pPr>
              <w:widowControl/>
              <w:jc w:val="center"/>
              <w:rPr>
                <w:rFonts w:hint="eastAsia" w:ascii="仿宋" w:hAnsi="仿宋" w:eastAsia="仿宋" w:cs="宋体"/>
                <w:sz w:val="20"/>
                <w:szCs w:val="20"/>
              </w:rPr>
            </w:pPr>
            <w:r>
              <w:rPr>
                <w:rFonts w:hint="eastAsia" w:ascii="仿宋" w:hAnsi="仿宋" w:eastAsia="仿宋" w:cs="宋体"/>
                <w:sz w:val="20"/>
                <w:szCs w:val="20"/>
              </w:rPr>
              <w:t>米</w:t>
            </w:r>
          </w:p>
        </w:tc>
        <w:tc>
          <w:tcPr>
            <w:tcW w:w="442" w:type="pct"/>
            <w:vAlign w:val="center"/>
          </w:tcPr>
          <w:p w14:paraId="7A58A352">
            <w:pPr>
              <w:widowControl/>
              <w:jc w:val="center"/>
              <w:rPr>
                <w:rFonts w:hint="eastAsia" w:ascii="仿宋" w:hAnsi="仿宋" w:eastAsia="仿宋" w:cs="宋体"/>
                <w:sz w:val="20"/>
                <w:szCs w:val="20"/>
              </w:rPr>
            </w:pPr>
            <w:r>
              <w:rPr>
                <w:rFonts w:hint="eastAsia" w:ascii="仿宋" w:hAnsi="仿宋" w:eastAsia="仿宋" w:cs="宋体"/>
                <w:sz w:val="20"/>
                <w:szCs w:val="20"/>
              </w:rPr>
              <w:t>1500</w:t>
            </w:r>
          </w:p>
        </w:tc>
      </w:tr>
      <w:tr w14:paraId="00A08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4DD4884D">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782" w:type="pct"/>
            <w:vAlign w:val="center"/>
          </w:tcPr>
          <w:p w14:paraId="6D7DCA89">
            <w:pPr>
              <w:widowControl/>
              <w:jc w:val="left"/>
              <w:rPr>
                <w:rFonts w:hint="eastAsia" w:ascii="仿宋" w:hAnsi="仿宋" w:eastAsia="仿宋" w:cs="宋体"/>
                <w:b/>
                <w:bCs/>
                <w:sz w:val="20"/>
                <w:szCs w:val="20"/>
              </w:rPr>
            </w:pPr>
            <w:r>
              <w:rPr>
                <w:rFonts w:hint="eastAsia" w:ascii="仿宋" w:hAnsi="仿宋" w:eastAsia="仿宋" w:cs="宋体"/>
                <w:b/>
                <w:bCs/>
                <w:sz w:val="20"/>
                <w:szCs w:val="20"/>
              </w:rPr>
              <w:t>F、机房设备材料</w:t>
            </w:r>
          </w:p>
        </w:tc>
        <w:tc>
          <w:tcPr>
            <w:tcW w:w="2891" w:type="pct"/>
            <w:vAlign w:val="center"/>
          </w:tcPr>
          <w:p w14:paraId="0DCFDE70">
            <w:pPr>
              <w:widowControl/>
              <w:jc w:val="left"/>
              <w:rPr>
                <w:rFonts w:hint="eastAsia" w:ascii="仿宋" w:hAnsi="仿宋" w:eastAsia="仿宋" w:cs="宋体"/>
                <w:sz w:val="20"/>
                <w:szCs w:val="20"/>
              </w:rPr>
            </w:pPr>
            <w:r>
              <w:rPr>
                <w:rFonts w:hint="eastAsia" w:ascii="仿宋" w:hAnsi="仿宋" w:eastAsia="仿宋" w:cs="宋体"/>
                <w:sz w:val="20"/>
                <w:szCs w:val="20"/>
              </w:rPr>
              <w:t>　</w:t>
            </w:r>
          </w:p>
        </w:tc>
        <w:tc>
          <w:tcPr>
            <w:tcW w:w="442" w:type="pct"/>
            <w:vAlign w:val="center"/>
          </w:tcPr>
          <w:p w14:paraId="7A951B1E">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442" w:type="pct"/>
            <w:vAlign w:val="center"/>
          </w:tcPr>
          <w:p w14:paraId="453E4316">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19686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442" w:type="pct"/>
            <w:vAlign w:val="center"/>
          </w:tcPr>
          <w:p w14:paraId="2860435D">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782" w:type="pct"/>
            <w:vAlign w:val="center"/>
          </w:tcPr>
          <w:p w14:paraId="1005044E">
            <w:pPr>
              <w:widowControl/>
              <w:jc w:val="left"/>
              <w:rPr>
                <w:rFonts w:hint="eastAsia" w:ascii="仿宋" w:hAnsi="仿宋" w:eastAsia="仿宋" w:cs="宋体"/>
                <w:sz w:val="20"/>
                <w:szCs w:val="20"/>
              </w:rPr>
            </w:pPr>
            <w:r>
              <w:rPr>
                <w:rFonts w:hint="eastAsia" w:ascii="仿宋" w:hAnsi="仿宋" w:eastAsia="仿宋" w:cs="宋体"/>
                <w:sz w:val="20"/>
                <w:szCs w:val="20"/>
              </w:rPr>
              <w:t>48口光纤配线架</w:t>
            </w:r>
          </w:p>
        </w:tc>
        <w:tc>
          <w:tcPr>
            <w:tcW w:w="2891" w:type="pct"/>
            <w:vAlign w:val="center"/>
          </w:tcPr>
          <w:p w14:paraId="2B82E82F">
            <w:pPr>
              <w:widowControl/>
              <w:jc w:val="left"/>
              <w:rPr>
                <w:rFonts w:hint="eastAsia" w:ascii="仿宋" w:hAnsi="仿宋" w:eastAsia="仿宋" w:cs="宋体"/>
                <w:sz w:val="20"/>
                <w:szCs w:val="20"/>
              </w:rPr>
            </w:pPr>
            <w:r>
              <w:rPr>
                <w:rFonts w:hint="eastAsia" w:ascii="仿宋" w:hAnsi="仿宋" w:eastAsia="仿宋" w:cs="宋体"/>
                <w:sz w:val="20"/>
                <w:szCs w:val="20"/>
              </w:rPr>
              <w:t>1.48口固定式光纤配线架。</w:t>
            </w:r>
            <w:r>
              <w:rPr>
                <w:rFonts w:hint="eastAsia" w:ascii="仿宋" w:hAnsi="仿宋" w:eastAsia="仿宋" w:cs="宋体"/>
                <w:sz w:val="20"/>
                <w:szCs w:val="20"/>
              </w:rPr>
              <w:br w:type="textWrapping"/>
            </w:r>
            <w:r>
              <w:rPr>
                <w:rFonts w:hint="eastAsia" w:ascii="仿宋" w:hAnsi="仿宋" w:eastAsia="仿宋" w:cs="宋体"/>
                <w:sz w:val="20"/>
                <w:szCs w:val="20"/>
              </w:rPr>
              <w:t>2.配线箱集光纤熔纤盘.盘储.配线三种功能于一体，主要用于光纤通信系统中局端主干光缆的成端和分配。</w:t>
            </w:r>
            <w:r>
              <w:rPr>
                <w:rFonts w:hint="eastAsia" w:ascii="仿宋" w:hAnsi="仿宋" w:eastAsia="仿宋" w:cs="宋体"/>
                <w:sz w:val="20"/>
                <w:szCs w:val="20"/>
              </w:rPr>
              <w:br w:type="textWrapping"/>
            </w:r>
            <w:r>
              <w:rPr>
                <w:rFonts w:hint="eastAsia" w:ascii="仿宋" w:hAnsi="仿宋" w:eastAsia="仿宋" w:cs="宋体"/>
                <w:sz w:val="20"/>
                <w:szCs w:val="20"/>
              </w:rPr>
              <w:t>3.采用优质冷轧钢板成型，抗压耐冲击。静电喷涂，均匀平整，耐磨防腐。</w:t>
            </w:r>
            <w:r>
              <w:rPr>
                <w:rFonts w:hint="eastAsia" w:ascii="仿宋" w:hAnsi="仿宋" w:eastAsia="仿宋" w:cs="宋体"/>
                <w:sz w:val="20"/>
                <w:szCs w:val="20"/>
              </w:rPr>
              <w:br w:type="textWrapping"/>
            </w:r>
            <w:r>
              <w:rPr>
                <w:rFonts w:hint="eastAsia" w:ascii="仿宋" w:hAnsi="仿宋" w:eastAsia="仿宋" w:cs="宋体"/>
                <w:sz w:val="20"/>
                <w:szCs w:val="20"/>
              </w:rPr>
              <w:t>4.尾部设有两口进线，一次可进两根，内置压线卡和加强筋固定件。</w:t>
            </w:r>
            <w:r>
              <w:rPr>
                <w:rFonts w:hint="eastAsia" w:ascii="仿宋" w:hAnsi="仿宋" w:eastAsia="仿宋" w:cs="宋体"/>
                <w:sz w:val="20"/>
                <w:szCs w:val="20"/>
              </w:rPr>
              <w:br w:type="textWrapping"/>
            </w:r>
            <w:r>
              <w:rPr>
                <w:rFonts w:hint="eastAsia" w:ascii="仿宋" w:hAnsi="仿宋" w:eastAsia="仿宋" w:cs="宋体"/>
                <w:sz w:val="20"/>
                <w:szCs w:val="20"/>
              </w:rPr>
              <w:t>5.卡扣式开启方式，打开方便，提高工作效率。</w:t>
            </w:r>
            <w:r>
              <w:rPr>
                <w:rFonts w:hint="eastAsia" w:ascii="仿宋" w:hAnsi="仿宋" w:eastAsia="仿宋" w:cs="宋体"/>
                <w:sz w:val="20"/>
                <w:szCs w:val="20"/>
              </w:rPr>
              <w:br w:type="textWrapping"/>
            </w:r>
            <w:r>
              <w:rPr>
                <w:rFonts w:hint="eastAsia" w:ascii="仿宋" w:hAnsi="仿宋" w:eastAsia="仿宋" w:cs="宋体"/>
                <w:sz w:val="20"/>
                <w:szCs w:val="20"/>
              </w:rPr>
              <w:t>6.标准：完全符合ISO/IEC11081和YD/T 778-2011标准的传输性能要求。</w:t>
            </w:r>
            <w:r>
              <w:rPr>
                <w:rFonts w:hint="eastAsia" w:ascii="仿宋" w:hAnsi="仿宋" w:eastAsia="仿宋" w:cs="宋体"/>
                <w:sz w:val="20"/>
                <w:szCs w:val="20"/>
              </w:rPr>
              <w:br w:type="textWrapping"/>
            </w:r>
            <w:r>
              <w:rPr>
                <w:rFonts w:hint="eastAsia" w:ascii="仿宋" w:hAnsi="仿宋" w:eastAsia="仿宋" w:cs="宋体"/>
                <w:sz w:val="20"/>
                <w:szCs w:val="20"/>
              </w:rPr>
              <w:t>7.要求光纤配线架通过抗拉强度测试，抗拉强度≥270 MPa，应符合GB/T 228.1。</w:t>
            </w:r>
          </w:p>
        </w:tc>
        <w:tc>
          <w:tcPr>
            <w:tcW w:w="442" w:type="pct"/>
            <w:noWrap/>
            <w:vAlign w:val="center"/>
          </w:tcPr>
          <w:p w14:paraId="58122BFA">
            <w:pPr>
              <w:widowControl/>
              <w:jc w:val="center"/>
              <w:rPr>
                <w:rFonts w:hint="eastAsia" w:ascii="仿宋" w:hAnsi="仿宋" w:eastAsia="仿宋" w:cs="宋体"/>
                <w:sz w:val="20"/>
                <w:szCs w:val="20"/>
              </w:rPr>
            </w:pPr>
            <w:r>
              <w:rPr>
                <w:rFonts w:hint="eastAsia" w:ascii="仿宋" w:hAnsi="仿宋" w:eastAsia="仿宋" w:cs="宋体"/>
                <w:sz w:val="20"/>
                <w:szCs w:val="20"/>
              </w:rPr>
              <w:t>个</w:t>
            </w:r>
          </w:p>
        </w:tc>
        <w:tc>
          <w:tcPr>
            <w:tcW w:w="442" w:type="pct"/>
            <w:vAlign w:val="center"/>
          </w:tcPr>
          <w:p w14:paraId="4C2DF04C">
            <w:pPr>
              <w:widowControl/>
              <w:jc w:val="center"/>
              <w:rPr>
                <w:rFonts w:hint="eastAsia" w:ascii="仿宋" w:hAnsi="仿宋" w:eastAsia="仿宋" w:cs="宋体"/>
                <w:sz w:val="20"/>
                <w:szCs w:val="20"/>
              </w:rPr>
            </w:pPr>
            <w:r>
              <w:rPr>
                <w:rFonts w:hint="eastAsia" w:ascii="仿宋" w:hAnsi="仿宋" w:eastAsia="仿宋" w:cs="宋体"/>
                <w:sz w:val="20"/>
                <w:szCs w:val="20"/>
              </w:rPr>
              <w:t>19</w:t>
            </w:r>
          </w:p>
        </w:tc>
      </w:tr>
      <w:tr w14:paraId="2CA4D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442" w:type="pct"/>
            <w:vAlign w:val="center"/>
          </w:tcPr>
          <w:p w14:paraId="554191B3">
            <w:pPr>
              <w:widowControl/>
              <w:jc w:val="center"/>
              <w:rPr>
                <w:rFonts w:hint="eastAsia" w:ascii="仿宋" w:hAnsi="仿宋" w:eastAsia="仿宋" w:cs="宋体"/>
                <w:sz w:val="20"/>
                <w:szCs w:val="20"/>
              </w:rPr>
            </w:pPr>
            <w:r>
              <w:rPr>
                <w:rFonts w:hint="eastAsia" w:ascii="仿宋" w:hAnsi="仿宋" w:eastAsia="仿宋" w:cs="宋体"/>
                <w:sz w:val="20"/>
                <w:szCs w:val="20"/>
              </w:rPr>
              <w:t>2</w:t>
            </w:r>
          </w:p>
        </w:tc>
        <w:tc>
          <w:tcPr>
            <w:tcW w:w="782" w:type="pct"/>
            <w:vAlign w:val="center"/>
          </w:tcPr>
          <w:p w14:paraId="4F7F66AE">
            <w:pPr>
              <w:widowControl/>
              <w:jc w:val="left"/>
              <w:rPr>
                <w:rFonts w:hint="eastAsia" w:ascii="仿宋" w:hAnsi="仿宋" w:eastAsia="仿宋" w:cs="宋体"/>
                <w:sz w:val="20"/>
                <w:szCs w:val="20"/>
              </w:rPr>
            </w:pPr>
            <w:r>
              <w:rPr>
                <w:rFonts w:hint="eastAsia" w:ascii="仿宋" w:hAnsi="仿宋" w:eastAsia="仿宋" w:cs="宋体"/>
                <w:sz w:val="20"/>
                <w:szCs w:val="20"/>
              </w:rPr>
              <w:t>理线架</w:t>
            </w:r>
          </w:p>
        </w:tc>
        <w:tc>
          <w:tcPr>
            <w:tcW w:w="2891" w:type="pct"/>
            <w:vAlign w:val="center"/>
          </w:tcPr>
          <w:p w14:paraId="6592F534">
            <w:pPr>
              <w:widowControl/>
              <w:jc w:val="left"/>
              <w:rPr>
                <w:rFonts w:hint="eastAsia" w:ascii="仿宋" w:hAnsi="仿宋" w:eastAsia="仿宋" w:cs="宋体"/>
                <w:sz w:val="20"/>
                <w:szCs w:val="20"/>
              </w:rPr>
            </w:pPr>
            <w:r>
              <w:rPr>
                <w:rFonts w:hint="eastAsia" w:ascii="仿宋" w:hAnsi="仿宋" w:eastAsia="仿宋" w:cs="宋体"/>
                <w:sz w:val="20"/>
                <w:szCs w:val="20"/>
              </w:rPr>
              <w:t xml:space="preserve">1.理线器整体材质：钢架+黑色喷塑 </w:t>
            </w:r>
            <w:r>
              <w:rPr>
                <w:rFonts w:hint="eastAsia" w:ascii="仿宋" w:hAnsi="仿宋" w:eastAsia="仿宋" w:cs="宋体"/>
                <w:sz w:val="20"/>
                <w:szCs w:val="20"/>
              </w:rPr>
              <w:br w:type="textWrapping"/>
            </w:r>
            <w:r>
              <w:rPr>
                <w:rFonts w:hint="eastAsia" w:ascii="仿宋" w:hAnsi="仿宋" w:eastAsia="仿宋" w:cs="宋体"/>
                <w:sz w:val="20"/>
                <w:szCs w:val="20"/>
              </w:rPr>
              <w:t xml:space="preserve">2.安装高度：1U </w:t>
            </w:r>
            <w:r>
              <w:rPr>
                <w:rFonts w:hint="eastAsia" w:ascii="仿宋" w:hAnsi="仿宋" w:eastAsia="仿宋" w:cs="宋体"/>
                <w:sz w:val="20"/>
                <w:szCs w:val="20"/>
              </w:rPr>
              <w:br w:type="textWrapping"/>
            </w:r>
            <w:r>
              <w:rPr>
                <w:rFonts w:hint="eastAsia" w:ascii="仿宋" w:hAnsi="仿宋" w:eastAsia="仿宋" w:cs="宋体"/>
                <w:sz w:val="20"/>
                <w:szCs w:val="20"/>
              </w:rPr>
              <w:t xml:space="preserve">3.安装方式：机柜螺丝安装 </w:t>
            </w:r>
            <w:r>
              <w:rPr>
                <w:rFonts w:hint="eastAsia" w:ascii="仿宋" w:hAnsi="仿宋" w:eastAsia="仿宋" w:cs="宋体"/>
                <w:sz w:val="20"/>
                <w:szCs w:val="20"/>
              </w:rPr>
              <w:br w:type="textWrapping"/>
            </w:r>
            <w:r>
              <w:rPr>
                <w:rFonts w:hint="eastAsia" w:ascii="仿宋" w:hAnsi="仿宋" w:eastAsia="仿宋" w:cs="宋体"/>
                <w:sz w:val="20"/>
                <w:szCs w:val="20"/>
              </w:rPr>
              <w:t>4.配线辅件，用于机柜内水平跳线管理。</w:t>
            </w:r>
            <w:r>
              <w:rPr>
                <w:rFonts w:hint="eastAsia" w:ascii="仿宋" w:hAnsi="仿宋" w:eastAsia="仿宋" w:cs="宋体"/>
                <w:sz w:val="20"/>
                <w:szCs w:val="20"/>
              </w:rPr>
              <w:br w:type="textWrapping"/>
            </w:r>
            <w:r>
              <w:rPr>
                <w:rFonts w:hint="eastAsia" w:ascii="仿宋" w:hAnsi="仿宋" w:eastAsia="仿宋" w:cs="宋体"/>
                <w:sz w:val="20"/>
                <w:szCs w:val="20"/>
              </w:rPr>
              <w:t>5.与19寸机架式设备（配线架，网络交换机）配套使用，用于跳线的管理，封闭式盖板美观大方。</w:t>
            </w:r>
          </w:p>
        </w:tc>
        <w:tc>
          <w:tcPr>
            <w:tcW w:w="442" w:type="pct"/>
            <w:noWrap/>
            <w:vAlign w:val="center"/>
          </w:tcPr>
          <w:p w14:paraId="51D5BD7B">
            <w:pPr>
              <w:widowControl/>
              <w:jc w:val="center"/>
              <w:rPr>
                <w:rFonts w:hint="eastAsia" w:ascii="仿宋" w:hAnsi="仿宋" w:eastAsia="仿宋" w:cs="宋体"/>
                <w:sz w:val="20"/>
                <w:szCs w:val="20"/>
              </w:rPr>
            </w:pPr>
            <w:r>
              <w:rPr>
                <w:rFonts w:hint="eastAsia" w:ascii="仿宋" w:hAnsi="仿宋" w:eastAsia="仿宋" w:cs="宋体"/>
                <w:sz w:val="20"/>
                <w:szCs w:val="20"/>
              </w:rPr>
              <w:t>个</w:t>
            </w:r>
          </w:p>
        </w:tc>
        <w:tc>
          <w:tcPr>
            <w:tcW w:w="442" w:type="pct"/>
            <w:vAlign w:val="center"/>
          </w:tcPr>
          <w:p w14:paraId="0FD2FF9D">
            <w:pPr>
              <w:widowControl/>
              <w:jc w:val="center"/>
              <w:rPr>
                <w:rFonts w:hint="eastAsia" w:ascii="仿宋" w:hAnsi="仿宋" w:eastAsia="仿宋" w:cs="宋体"/>
                <w:sz w:val="20"/>
                <w:szCs w:val="20"/>
              </w:rPr>
            </w:pPr>
            <w:r>
              <w:rPr>
                <w:rFonts w:hint="eastAsia" w:ascii="仿宋" w:hAnsi="仿宋" w:eastAsia="仿宋" w:cs="宋体"/>
                <w:sz w:val="20"/>
                <w:szCs w:val="20"/>
              </w:rPr>
              <w:t>40</w:t>
            </w:r>
          </w:p>
        </w:tc>
      </w:tr>
      <w:tr w14:paraId="17495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442" w:type="pct"/>
            <w:vAlign w:val="center"/>
          </w:tcPr>
          <w:p w14:paraId="4B73E087">
            <w:pPr>
              <w:widowControl/>
              <w:jc w:val="center"/>
              <w:rPr>
                <w:rFonts w:hint="eastAsia" w:ascii="仿宋" w:hAnsi="仿宋" w:eastAsia="仿宋" w:cs="宋体"/>
                <w:sz w:val="20"/>
                <w:szCs w:val="20"/>
              </w:rPr>
            </w:pPr>
            <w:r>
              <w:rPr>
                <w:rFonts w:hint="eastAsia" w:ascii="仿宋" w:hAnsi="仿宋" w:eastAsia="仿宋" w:cs="宋体"/>
                <w:sz w:val="20"/>
                <w:szCs w:val="20"/>
              </w:rPr>
              <w:t>3</w:t>
            </w:r>
          </w:p>
        </w:tc>
        <w:tc>
          <w:tcPr>
            <w:tcW w:w="782" w:type="pct"/>
            <w:vAlign w:val="center"/>
          </w:tcPr>
          <w:p w14:paraId="37798957">
            <w:pPr>
              <w:widowControl/>
              <w:jc w:val="left"/>
              <w:rPr>
                <w:rFonts w:hint="eastAsia" w:ascii="仿宋" w:hAnsi="仿宋" w:eastAsia="仿宋" w:cs="宋体"/>
                <w:sz w:val="20"/>
                <w:szCs w:val="20"/>
              </w:rPr>
            </w:pPr>
            <w:r>
              <w:rPr>
                <w:rFonts w:hint="eastAsia" w:ascii="仿宋" w:hAnsi="仿宋" w:eastAsia="仿宋" w:cs="宋体"/>
                <w:sz w:val="20"/>
                <w:szCs w:val="20"/>
              </w:rPr>
              <w:t>LC光纤跳线</w:t>
            </w:r>
          </w:p>
        </w:tc>
        <w:tc>
          <w:tcPr>
            <w:tcW w:w="2891" w:type="pct"/>
            <w:vAlign w:val="center"/>
          </w:tcPr>
          <w:p w14:paraId="4C969078">
            <w:pPr>
              <w:widowControl/>
              <w:jc w:val="left"/>
              <w:rPr>
                <w:rFonts w:hint="eastAsia" w:ascii="仿宋" w:hAnsi="仿宋" w:eastAsia="仿宋" w:cs="宋体"/>
                <w:sz w:val="20"/>
                <w:szCs w:val="20"/>
              </w:rPr>
            </w:pPr>
            <w:r>
              <w:rPr>
                <w:rFonts w:hint="eastAsia" w:ascii="仿宋" w:hAnsi="仿宋" w:eastAsia="仿宋" w:cs="宋体"/>
                <w:sz w:val="20"/>
                <w:szCs w:val="20"/>
              </w:rPr>
              <w:t xml:space="preserve">1.3米OS2单模9/125um双芯光纤跳线，LC-LC接头类型。 </w:t>
            </w:r>
            <w:r>
              <w:rPr>
                <w:rFonts w:hint="eastAsia" w:ascii="仿宋" w:hAnsi="仿宋" w:eastAsia="仿宋" w:cs="宋体"/>
                <w:sz w:val="20"/>
                <w:szCs w:val="20"/>
              </w:rPr>
              <w:br w:type="textWrapping"/>
            </w:r>
            <w:r>
              <w:rPr>
                <w:rFonts w:hint="eastAsia" w:ascii="仿宋" w:hAnsi="仿宋" w:eastAsia="仿宋" w:cs="宋体"/>
                <w:sz w:val="20"/>
                <w:szCs w:val="20"/>
              </w:rPr>
              <w:t>2.标准要求：完全符合ISO/IEC11081和YD/T 926.3-2018标准的传输性能要求。</w:t>
            </w:r>
            <w:r>
              <w:rPr>
                <w:rFonts w:hint="eastAsia" w:ascii="仿宋" w:hAnsi="仿宋" w:eastAsia="仿宋" w:cs="宋体"/>
                <w:sz w:val="20"/>
                <w:szCs w:val="20"/>
              </w:rPr>
              <w:br w:type="textWrapping"/>
            </w:r>
            <w:r>
              <w:rPr>
                <w:rFonts w:hint="eastAsia" w:ascii="仿宋" w:hAnsi="仿宋" w:eastAsia="仿宋" w:cs="宋体"/>
                <w:sz w:val="20"/>
                <w:szCs w:val="20"/>
              </w:rPr>
              <w:t>3.性能稳定规格：9/125um。</w:t>
            </w:r>
            <w:r>
              <w:rPr>
                <w:rFonts w:hint="eastAsia" w:ascii="仿宋" w:hAnsi="仿宋" w:eastAsia="仿宋" w:cs="宋体"/>
                <w:sz w:val="20"/>
                <w:szCs w:val="20"/>
              </w:rPr>
              <w:br w:type="textWrapping"/>
            </w:r>
            <w:r>
              <w:rPr>
                <w:rFonts w:hint="eastAsia" w:ascii="仿宋" w:hAnsi="仿宋" w:eastAsia="仿宋" w:cs="宋体"/>
                <w:sz w:val="20"/>
                <w:szCs w:val="20"/>
              </w:rPr>
              <w:t>4.护套要求：PVC外护套。</w:t>
            </w:r>
          </w:p>
        </w:tc>
        <w:tc>
          <w:tcPr>
            <w:tcW w:w="442" w:type="pct"/>
            <w:vAlign w:val="center"/>
          </w:tcPr>
          <w:p w14:paraId="47311878">
            <w:pPr>
              <w:widowControl/>
              <w:jc w:val="center"/>
              <w:rPr>
                <w:rFonts w:hint="eastAsia" w:ascii="仿宋" w:hAnsi="仿宋" w:eastAsia="仿宋" w:cs="宋体"/>
                <w:sz w:val="20"/>
                <w:szCs w:val="20"/>
              </w:rPr>
            </w:pPr>
            <w:r>
              <w:rPr>
                <w:rFonts w:hint="eastAsia" w:ascii="仿宋" w:hAnsi="仿宋" w:eastAsia="仿宋" w:cs="宋体"/>
                <w:sz w:val="20"/>
                <w:szCs w:val="20"/>
              </w:rPr>
              <w:t>根</w:t>
            </w:r>
          </w:p>
        </w:tc>
        <w:tc>
          <w:tcPr>
            <w:tcW w:w="442" w:type="pct"/>
            <w:vAlign w:val="center"/>
          </w:tcPr>
          <w:p w14:paraId="41849B5F">
            <w:pPr>
              <w:widowControl/>
              <w:jc w:val="center"/>
              <w:rPr>
                <w:rFonts w:hint="eastAsia" w:ascii="仿宋" w:hAnsi="仿宋" w:eastAsia="仿宋" w:cs="宋体"/>
                <w:sz w:val="20"/>
                <w:szCs w:val="20"/>
              </w:rPr>
            </w:pPr>
            <w:r>
              <w:rPr>
                <w:rFonts w:hint="eastAsia" w:ascii="仿宋" w:hAnsi="仿宋" w:eastAsia="仿宋" w:cs="宋体"/>
                <w:sz w:val="20"/>
                <w:szCs w:val="20"/>
              </w:rPr>
              <w:t>456</w:t>
            </w:r>
          </w:p>
        </w:tc>
      </w:tr>
      <w:tr w14:paraId="2FF1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442" w:type="pct"/>
            <w:vAlign w:val="center"/>
          </w:tcPr>
          <w:p w14:paraId="734C7BB0">
            <w:pPr>
              <w:widowControl/>
              <w:jc w:val="center"/>
              <w:rPr>
                <w:rFonts w:hint="eastAsia" w:ascii="仿宋" w:hAnsi="仿宋" w:eastAsia="仿宋" w:cs="宋体"/>
                <w:sz w:val="20"/>
                <w:szCs w:val="20"/>
              </w:rPr>
            </w:pPr>
            <w:r>
              <w:rPr>
                <w:rFonts w:hint="eastAsia" w:ascii="仿宋" w:hAnsi="仿宋" w:eastAsia="仿宋" w:cs="宋体"/>
                <w:sz w:val="20"/>
                <w:szCs w:val="20"/>
              </w:rPr>
              <w:t>4</w:t>
            </w:r>
          </w:p>
        </w:tc>
        <w:tc>
          <w:tcPr>
            <w:tcW w:w="782" w:type="pct"/>
            <w:vAlign w:val="center"/>
          </w:tcPr>
          <w:p w14:paraId="5831FC7B">
            <w:pPr>
              <w:widowControl/>
              <w:jc w:val="left"/>
              <w:rPr>
                <w:rFonts w:hint="eastAsia" w:ascii="仿宋" w:hAnsi="仿宋" w:eastAsia="仿宋" w:cs="宋体"/>
                <w:sz w:val="20"/>
                <w:szCs w:val="20"/>
              </w:rPr>
            </w:pPr>
            <w:r>
              <w:rPr>
                <w:rFonts w:hint="eastAsia" w:ascii="仿宋" w:hAnsi="仿宋" w:eastAsia="仿宋" w:cs="宋体"/>
                <w:sz w:val="20"/>
                <w:szCs w:val="20"/>
              </w:rPr>
              <w:t>单模尾纤</w:t>
            </w:r>
          </w:p>
        </w:tc>
        <w:tc>
          <w:tcPr>
            <w:tcW w:w="2891" w:type="pct"/>
            <w:vAlign w:val="center"/>
          </w:tcPr>
          <w:p w14:paraId="10AFEA1B">
            <w:pPr>
              <w:widowControl/>
              <w:jc w:val="left"/>
              <w:rPr>
                <w:rFonts w:hint="eastAsia" w:ascii="仿宋" w:hAnsi="仿宋" w:eastAsia="仿宋" w:cs="宋体"/>
                <w:sz w:val="20"/>
                <w:szCs w:val="20"/>
              </w:rPr>
            </w:pPr>
            <w:r>
              <w:rPr>
                <w:rFonts w:hint="eastAsia" w:ascii="仿宋" w:hAnsi="仿宋" w:eastAsia="仿宋" w:cs="宋体"/>
                <w:sz w:val="20"/>
                <w:szCs w:val="20"/>
              </w:rPr>
              <w:t xml:space="preserve">1.1.5米OS2单模9/125um光纤尾纤LC接头类型。  </w:t>
            </w:r>
            <w:r>
              <w:rPr>
                <w:rFonts w:hint="eastAsia" w:ascii="仿宋" w:hAnsi="仿宋" w:eastAsia="仿宋" w:cs="宋体"/>
                <w:sz w:val="20"/>
                <w:szCs w:val="20"/>
              </w:rPr>
              <w:br w:type="textWrapping"/>
            </w:r>
            <w:r>
              <w:rPr>
                <w:rFonts w:hint="eastAsia" w:ascii="仿宋" w:hAnsi="仿宋" w:eastAsia="仿宋" w:cs="宋体"/>
                <w:sz w:val="20"/>
                <w:szCs w:val="20"/>
              </w:rPr>
              <w:t xml:space="preserve">2.标准：完全符合ISO/IEC11081和YD/T 926.3-2018标准的传输性能要求。 </w:t>
            </w:r>
            <w:r>
              <w:rPr>
                <w:rFonts w:hint="eastAsia" w:ascii="仿宋" w:hAnsi="仿宋" w:eastAsia="仿宋" w:cs="宋体"/>
                <w:sz w:val="20"/>
                <w:szCs w:val="20"/>
              </w:rPr>
              <w:br w:type="textWrapping"/>
            </w:r>
            <w:r>
              <w:rPr>
                <w:rFonts w:hint="eastAsia" w:ascii="仿宋" w:hAnsi="仿宋" w:eastAsia="仿宋" w:cs="宋体"/>
                <w:sz w:val="20"/>
                <w:szCs w:val="20"/>
              </w:rPr>
              <w:t>3.护套要求：PVC外护套。</w:t>
            </w:r>
            <w:r>
              <w:rPr>
                <w:rFonts w:hint="eastAsia" w:ascii="仿宋" w:hAnsi="仿宋" w:eastAsia="仿宋" w:cs="宋体"/>
                <w:sz w:val="20"/>
                <w:szCs w:val="20"/>
              </w:rPr>
              <w:br w:type="textWrapping"/>
            </w:r>
            <w:r>
              <w:rPr>
                <w:rFonts w:hint="eastAsia" w:ascii="仿宋" w:hAnsi="仿宋" w:eastAsia="仿宋" w:cs="宋体"/>
                <w:sz w:val="20"/>
                <w:szCs w:val="20"/>
              </w:rPr>
              <w:t>4.工作温度范围：-20至60度。</w:t>
            </w:r>
          </w:p>
        </w:tc>
        <w:tc>
          <w:tcPr>
            <w:tcW w:w="442" w:type="pct"/>
            <w:vAlign w:val="center"/>
          </w:tcPr>
          <w:p w14:paraId="47B4C51B">
            <w:pPr>
              <w:widowControl/>
              <w:jc w:val="center"/>
              <w:rPr>
                <w:rFonts w:hint="eastAsia" w:ascii="仿宋" w:hAnsi="仿宋" w:eastAsia="仿宋" w:cs="宋体"/>
                <w:sz w:val="20"/>
                <w:szCs w:val="20"/>
              </w:rPr>
            </w:pPr>
            <w:r>
              <w:rPr>
                <w:rFonts w:hint="eastAsia" w:ascii="仿宋" w:hAnsi="仿宋" w:eastAsia="仿宋" w:cs="宋体"/>
                <w:sz w:val="20"/>
                <w:szCs w:val="20"/>
              </w:rPr>
              <w:t>根</w:t>
            </w:r>
          </w:p>
        </w:tc>
        <w:tc>
          <w:tcPr>
            <w:tcW w:w="442" w:type="pct"/>
            <w:vAlign w:val="center"/>
          </w:tcPr>
          <w:p w14:paraId="7CFA7898">
            <w:pPr>
              <w:widowControl/>
              <w:jc w:val="center"/>
              <w:rPr>
                <w:rFonts w:hint="eastAsia" w:ascii="仿宋" w:hAnsi="仿宋" w:eastAsia="仿宋" w:cs="宋体"/>
                <w:sz w:val="20"/>
                <w:szCs w:val="20"/>
              </w:rPr>
            </w:pPr>
            <w:r>
              <w:rPr>
                <w:rFonts w:hint="eastAsia" w:ascii="仿宋" w:hAnsi="仿宋" w:eastAsia="仿宋" w:cs="宋体"/>
                <w:sz w:val="20"/>
                <w:szCs w:val="20"/>
              </w:rPr>
              <w:t>912</w:t>
            </w:r>
          </w:p>
        </w:tc>
      </w:tr>
      <w:tr w14:paraId="6DB0B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5715045E">
            <w:pPr>
              <w:widowControl/>
              <w:jc w:val="center"/>
              <w:rPr>
                <w:rFonts w:hint="eastAsia" w:ascii="仿宋" w:hAnsi="仿宋" w:eastAsia="仿宋" w:cs="宋体"/>
                <w:sz w:val="20"/>
                <w:szCs w:val="20"/>
              </w:rPr>
            </w:pPr>
            <w:r>
              <w:rPr>
                <w:rFonts w:hint="eastAsia" w:ascii="仿宋" w:hAnsi="仿宋" w:eastAsia="仿宋" w:cs="宋体"/>
                <w:sz w:val="20"/>
                <w:szCs w:val="20"/>
              </w:rPr>
              <w:t>5</w:t>
            </w:r>
          </w:p>
        </w:tc>
        <w:tc>
          <w:tcPr>
            <w:tcW w:w="782" w:type="pct"/>
            <w:vAlign w:val="center"/>
          </w:tcPr>
          <w:p w14:paraId="5C55621D">
            <w:pPr>
              <w:widowControl/>
              <w:jc w:val="left"/>
              <w:rPr>
                <w:rFonts w:hint="eastAsia" w:ascii="仿宋" w:hAnsi="仿宋" w:eastAsia="仿宋" w:cs="宋体"/>
                <w:sz w:val="20"/>
                <w:szCs w:val="20"/>
              </w:rPr>
            </w:pPr>
            <w:r>
              <w:rPr>
                <w:rFonts w:hint="eastAsia" w:ascii="仿宋" w:hAnsi="仿宋" w:eastAsia="仿宋" w:cs="宋体"/>
                <w:sz w:val="20"/>
                <w:szCs w:val="20"/>
              </w:rPr>
              <w:t>熔纤</w:t>
            </w:r>
          </w:p>
        </w:tc>
        <w:tc>
          <w:tcPr>
            <w:tcW w:w="2891" w:type="pct"/>
            <w:vAlign w:val="center"/>
          </w:tcPr>
          <w:p w14:paraId="52A1D5D0">
            <w:pPr>
              <w:widowControl/>
              <w:jc w:val="left"/>
              <w:rPr>
                <w:rFonts w:hint="eastAsia" w:ascii="仿宋" w:hAnsi="仿宋" w:eastAsia="仿宋" w:cs="宋体"/>
                <w:sz w:val="20"/>
                <w:szCs w:val="20"/>
              </w:rPr>
            </w:pPr>
            <w:r>
              <w:rPr>
                <w:rFonts w:hint="eastAsia" w:ascii="仿宋" w:hAnsi="仿宋" w:eastAsia="仿宋" w:cs="宋体"/>
                <w:sz w:val="20"/>
                <w:szCs w:val="20"/>
              </w:rPr>
              <w:t>包含辅材，满足现场使用需求</w:t>
            </w:r>
          </w:p>
        </w:tc>
        <w:tc>
          <w:tcPr>
            <w:tcW w:w="442" w:type="pct"/>
            <w:vAlign w:val="center"/>
          </w:tcPr>
          <w:p w14:paraId="25948041">
            <w:pPr>
              <w:widowControl/>
              <w:jc w:val="center"/>
              <w:rPr>
                <w:rFonts w:hint="eastAsia" w:ascii="仿宋" w:hAnsi="仿宋" w:eastAsia="仿宋" w:cs="宋体"/>
                <w:sz w:val="20"/>
                <w:szCs w:val="20"/>
              </w:rPr>
            </w:pPr>
            <w:r>
              <w:rPr>
                <w:rFonts w:hint="eastAsia" w:ascii="仿宋" w:hAnsi="仿宋" w:eastAsia="仿宋" w:cs="宋体"/>
                <w:sz w:val="20"/>
                <w:szCs w:val="20"/>
              </w:rPr>
              <w:t>根</w:t>
            </w:r>
          </w:p>
        </w:tc>
        <w:tc>
          <w:tcPr>
            <w:tcW w:w="442" w:type="pct"/>
            <w:vAlign w:val="center"/>
          </w:tcPr>
          <w:p w14:paraId="4D090279">
            <w:pPr>
              <w:widowControl/>
              <w:jc w:val="center"/>
              <w:rPr>
                <w:rFonts w:hint="eastAsia" w:ascii="仿宋" w:hAnsi="仿宋" w:eastAsia="仿宋" w:cs="宋体"/>
                <w:sz w:val="20"/>
                <w:szCs w:val="20"/>
              </w:rPr>
            </w:pPr>
            <w:r>
              <w:rPr>
                <w:rFonts w:hint="eastAsia" w:ascii="仿宋" w:hAnsi="仿宋" w:eastAsia="仿宋" w:cs="宋体"/>
                <w:sz w:val="20"/>
                <w:szCs w:val="20"/>
              </w:rPr>
              <w:t>912</w:t>
            </w:r>
          </w:p>
        </w:tc>
      </w:tr>
      <w:tr w14:paraId="356A7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2ED0C991">
            <w:pPr>
              <w:widowControl/>
              <w:jc w:val="center"/>
              <w:rPr>
                <w:rFonts w:hint="eastAsia" w:ascii="仿宋" w:hAnsi="仿宋" w:eastAsia="仿宋" w:cs="宋体"/>
                <w:sz w:val="20"/>
                <w:szCs w:val="20"/>
              </w:rPr>
            </w:pPr>
            <w:r>
              <w:rPr>
                <w:rFonts w:hint="eastAsia" w:ascii="仿宋" w:hAnsi="仿宋" w:eastAsia="仿宋" w:cs="宋体"/>
                <w:sz w:val="20"/>
                <w:szCs w:val="20"/>
              </w:rPr>
              <w:t>6</w:t>
            </w:r>
          </w:p>
        </w:tc>
        <w:tc>
          <w:tcPr>
            <w:tcW w:w="782" w:type="pct"/>
            <w:vAlign w:val="center"/>
          </w:tcPr>
          <w:p w14:paraId="1AD1982B">
            <w:pPr>
              <w:widowControl/>
              <w:jc w:val="left"/>
              <w:rPr>
                <w:rFonts w:hint="eastAsia" w:ascii="仿宋" w:hAnsi="仿宋" w:eastAsia="仿宋" w:cs="宋体"/>
                <w:sz w:val="20"/>
                <w:szCs w:val="20"/>
              </w:rPr>
            </w:pPr>
            <w:r>
              <w:rPr>
                <w:rFonts w:hint="eastAsia" w:ascii="仿宋" w:hAnsi="仿宋" w:eastAsia="仿宋" w:cs="宋体"/>
                <w:sz w:val="20"/>
                <w:szCs w:val="20"/>
              </w:rPr>
              <w:t>配套安装辅材</w:t>
            </w:r>
          </w:p>
        </w:tc>
        <w:tc>
          <w:tcPr>
            <w:tcW w:w="2891" w:type="pct"/>
            <w:vAlign w:val="center"/>
          </w:tcPr>
          <w:p w14:paraId="75C770F3">
            <w:pPr>
              <w:widowControl/>
              <w:jc w:val="left"/>
              <w:rPr>
                <w:rFonts w:hint="eastAsia" w:ascii="仿宋" w:hAnsi="仿宋" w:eastAsia="仿宋" w:cs="宋体"/>
                <w:sz w:val="20"/>
                <w:szCs w:val="20"/>
              </w:rPr>
            </w:pPr>
            <w:r>
              <w:rPr>
                <w:rFonts w:hint="eastAsia" w:ascii="仿宋" w:hAnsi="仿宋" w:eastAsia="仿宋" w:cs="宋体"/>
                <w:sz w:val="20"/>
                <w:szCs w:val="20"/>
              </w:rPr>
              <w:t>包含标签、水晶头等，确保满足配套本项目需求和甲方要求 。</w:t>
            </w:r>
          </w:p>
        </w:tc>
        <w:tc>
          <w:tcPr>
            <w:tcW w:w="442" w:type="pct"/>
            <w:vAlign w:val="center"/>
          </w:tcPr>
          <w:p w14:paraId="7F45177B">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vAlign w:val="center"/>
          </w:tcPr>
          <w:p w14:paraId="18A2B79B">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52B77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gridSpan w:val="5"/>
            <w:vAlign w:val="center"/>
          </w:tcPr>
          <w:p w14:paraId="50F499A7">
            <w:pPr>
              <w:widowControl/>
              <w:jc w:val="center"/>
              <w:rPr>
                <w:rFonts w:hint="eastAsia" w:ascii="仿宋" w:hAnsi="仿宋" w:eastAsia="仿宋" w:cs="宋体"/>
                <w:b/>
                <w:bCs/>
                <w:sz w:val="20"/>
                <w:szCs w:val="20"/>
              </w:rPr>
            </w:pPr>
            <w:r>
              <w:rPr>
                <w:rFonts w:hint="eastAsia" w:ascii="仿宋" w:hAnsi="仿宋" w:eastAsia="仿宋" w:cs="宋体"/>
                <w:b/>
                <w:bCs/>
                <w:sz w:val="20"/>
                <w:szCs w:val="20"/>
              </w:rPr>
              <w:t>计算机网络系统</w:t>
            </w:r>
          </w:p>
        </w:tc>
      </w:tr>
      <w:tr w14:paraId="6A58B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64548030">
            <w:pPr>
              <w:widowControl/>
              <w:jc w:val="center"/>
              <w:rPr>
                <w:rFonts w:hint="eastAsia" w:ascii="仿宋" w:hAnsi="仿宋" w:eastAsia="仿宋" w:cs="宋体"/>
                <w:b/>
                <w:bCs/>
                <w:sz w:val="20"/>
                <w:szCs w:val="20"/>
              </w:rPr>
            </w:pPr>
            <w:r>
              <w:rPr>
                <w:rFonts w:hint="eastAsia" w:ascii="仿宋" w:hAnsi="仿宋" w:eastAsia="仿宋" w:cs="宋体"/>
                <w:b/>
                <w:bCs/>
                <w:sz w:val="20"/>
                <w:szCs w:val="20"/>
              </w:rPr>
              <w:t>序号</w:t>
            </w:r>
          </w:p>
        </w:tc>
        <w:tc>
          <w:tcPr>
            <w:tcW w:w="782" w:type="pct"/>
            <w:vAlign w:val="center"/>
          </w:tcPr>
          <w:p w14:paraId="18C6A25B">
            <w:pPr>
              <w:widowControl/>
              <w:jc w:val="center"/>
              <w:rPr>
                <w:rFonts w:hint="eastAsia" w:ascii="仿宋" w:hAnsi="仿宋" w:eastAsia="仿宋" w:cs="宋体"/>
                <w:b/>
                <w:bCs/>
                <w:sz w:val="20"/>
                <w:szCs w:val="20"/>
              </w:rPr>
            </w:pPr>
            <w:r>
              <w:rPr>
                <w:rFonts w:hint="eastAsia" w:ascii="仿宋" w:hAnsi="仿宋" w:eastAsia="仿宋" w:cs="宋体"/>
                <w:b/>
                <w:bCs/>
                <w:sz w:val="20"/>
                <w:szCs w:val="20"/>
              </w:rPr>
              <w:t>设备名称</w:t>
            </w:r>
          </w:p>
        </w:tc>
        <w:tc>
          <w:tcPr>
            <w:tcW w:w="2891" w:type="pct"/>
            <w:vAlign w:val="center"/>
          </w:tcPr>
          <w:p w14:paraId="174F4CA3">
            <w:pPr>
              <w:widowControl/>
              <w:jc w:val="center"/>
              <w:rPr>
                <w:rFonts w:hint="eastAsia" w:ascii="仿宋" w:hAnsi="仿宋" w:eastAsia="仿宋" w:cs="宋体"/>
                <w:b/>
                <w:bCs/>
                <w:sz w:val="20"/>
                <w:szCs w:val="20"/>
              </w:rPr>
            </w:pPr>
            <w:r>
              <w:rPr>
                <w:rFonts w:hint="eastAsia" w:ascii="仿宋" w:hAnsi="仿宋" w:eastAsia="仿宋" w:cs="宋体"/>
                <w:b/>
                <w:bCs/>
                <w:sz w:val="20"/>
                <w:szCs w:val="20"/>
              </w:rPr>
              <w:t>规格参数</w:t>
            </w:r>
          </w:p>
        </w:tc>
        <w:tc>
          <w:tcPr>
            <w:tcW w:w="442" w:type="pct"/>
            <w:vAlign w:val="center"/>
          </w:tcPr>
          <w:p w14:paraId="583BB8F1">
            <w:pPr>
              <w:widowControl/>
              <w:jc w:val="center"/>
              <w:rPr>
                <w:rFonts w:hint="eastAsia" w:ascii="仿宋" w:hAnsi="仿宋" w:eastAsia="仿宋" w:cs="宋体"/>
                <w:b/>
                <w:bCs/>
                <w:sz w:val="20"/>
                <w:szCs w:val="20"/>
              </w:rPr>
            </w:pPr>
            <w:r>
              <w:rPr>
                <w:rFonts w:hint="eastAsia" w:ascii="仿宋" w:hAnsi="仿宋" w:eastAsia="仿宋" w:cs="宋体"/>
                <w:b/>
                <w:bCs/>
                <w:sz w:val="20"/>
                <w:szCs w:val="20"/>
              </w:rPr>
              <w:t>单位</w:t>
            </w:r>
          </w:p>
        </w:tc>
        <w:tc>
          <w:tcPr>
            <w:tcW w:w="442" w:type="pct"/>
            <w:vAlign w:val="center"/>
          </w:tcPr>
          <w:p w14:paraId="0632EA71">
            <w:pPr>
              <w:widowControl/>
              <w:jc w:val="center"/>
              <w:rPr>
                <w:rFonts w:hint="eastAsia" w:ascii="仿宋" w:hAnsi="仿宋" w:eastAsia="仿宋" w:cs="宋体"/>
                <w:b/>
                <w:bCs/>
                <w:sz w:val="20"/>
                <w:szCs w:val="20"/>
              </w:rPr>
            </w:pPr>
            <w:r>
              <w:rPr>
                <w:rFonts w:hint="eastAsia" w:ascii="仿宋" w:hAnsi="仿宋" w:eastAsia="仿宋" w:cs="宋体"/>
                <w:b/>
                <w:bCs/>
                <w:sz w:val="20"/>
                <w:szCs w:val="20"/>
              </w:rPr>
              <w:t>数量</w:t>
            </w:r>
          </w:p>
        </w:tc>
      </w:tr>
      <w:tr w14:paraId="1938C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67BD88EB">
            <w:pPr>
              <w:widowControl/>
              <w:jc w:val="left"/>
              <w:rPr>
                <w:rFonts w:hint="eastAsia" w:ascii="仿宋" w:hAnsi="仿宋" w:eastAsia="仿宋" w:cs="宋体"/>
                <w:b/>
                <w:bCs/>
                <w:sz w:val="20"/>
                <w:szCs w:val="20"/>
              </w:rPr>
            </w:pPr>
            <w:r>
              <w:rPr>
                <w:rFonts w:hint="eastAsia" w:ascii="仿宋" w:hAnsi="仿宋" w:eastAsia="仿宋" w:cs="宋体"/>
                <w:b/>
                <w:bCs/>
                <w:sz w:val="20"/>
                <w:szCs w:val="20"/>
              </w:rPr>
              <w:t>　</w:t>
            </w:r>
          </w:p>
        </w:tc>
        <w:tc>
          <w:tcPr>
            <w:tcW w:w="782" w:type="pct"/>
            <w:vAlign w:val="center"/>
          </w:tcPr>
          <w:p w14:paraId="6D3A81C0">
            <w:pPr>
              <w:widowControl/>
              <w:jc w:val="left"/>
              <w:rPr>
                <w:rFonts w:hint="eastAsia" w:ascii="仿宋" w:hAnsi="仿宋" w:eastAsia="仿宋" w:cs="宋体"/>
                <w:b/>
                <w:bCs/>
                <w:sz w:val="20"/>
                <w:szCs w:val="20"/>
              </w:rPr>
            </w:pPr>
            <w:r>
              <w:rPr>
                <w:rFonts w:hint="eastAsia" w:ascii="仿宋" w:hAnsi="仿宋" w:eastAsia="仿宋" w:cs="宋体"/>
                <w:b/>
                <w:bCs/>
                <w:sz w:val="20"/>
                <w:szCs w:val="20"/>
              </w:rPr>
              <w:t>安全</w:t>
            </w:r>
          </w:p>
        </w:tc>
        <w:tc>
          <w:tcPr>
            <w:tcW w:w="2891" w:type="pct"/>
            <w:vAlign w:val="center"/>
          </w:tcPr>
          <w:p w14:paraId="78908F8B">
            <w:pPr>
              <w:widowControl/>
              <w:jc w:val="left"/>
              <w:rPr>
                <w:rFonts w:hint="eastAsia" w:ascii="仿宋" w:hAnsi="仿宋" w:eastAsia="仿宋" w:cs="宋体"/>
                <w:b/>
                <w:bCs/>
                <w:sz w:val="20"/>
                <w:szCs w:val="20"/>
              </w:rPr>
            </w:pPr>
            <w:r>
              <w:rPr>
                <w:rFonts w:hint="eastAsia" w:ascii="仿宋" w:hAnsi="仿宋" w:eastAsia="仿宋" w:cs="宋体"/>
                <w:b/>
                <w:bCs/>
                <w:sz w:val="20"/>
                <w:szCs w:val="20"/>
              </w:rPr>
              <w:t>　</w:t>
            </w:r>
          </w:p>
        </w:tc>
        <w:tc>
          <w:tcPr>
            <w:tcW w:w="442" w:type="pct"/>
            <w:vAlign w:val="center"/>
          </w:tcPr>
          <w:p w14:paraId="5CDFBDCE">
            <w:pPr>
              <w:widowControl/>
              <w:jc w:val="center"/>
              <w:rPr>
                <w:rFonts w:hint="eastAsia" w:ascii="仿宋" w:hAnsi="仿宋" w:eastAsia="仿宋" w:cs="宋体"/>
                <w:b/>
                <w:bCs/>
                <w:sz w:val="20"/>
                <w:szCs w:val="20"/>
              </w:rPr>
            </w:pPr>
            <w:r>
              <w:rPr>
                <w:rFonts w:hint="eastAsia" w:ascii="仿宋" w:hAnsi="仿宋" w:eastAsia="仿宋" w:cs="宋体"/>
                <w:b/>
                <w:bCs/>
                <w:sz w:val="20"/>
                <w:szCs w:val="20"/>
              </w:rPr>
              <w:t>　</w:t>
            </w:r>
          </w:p>
        </w:tc>
        <w:tc>
          <w:tcPr>
            <w:tcW w:w="442" w:type="pct"/>
            <w:vAlign w:val="center"/>
          </w:tcPr>
          <w:p w14:paraId="0E8180D9">
            <w:pPr>
              <w:widowControl/>
              <w:jc w:val="center"/>
              <w:rPr>
                <w:rFonts w:hint="eastAsia" w:ascii="仿宋" w:hAnsi="仿宋" w:eastAsia="仿宋" w:cs="宋体"/>
                <w:b/>
                <w:bCs/>
                <w:sz w:val="20"/>
                <w:szCs w:val="20"/>
              </w:rPr>
            </w:pPr>
            <w:r>
              <w:rPr>
                <w:rFonts w:hint="eastAsia" w:ascii="仿宋" w:hAnsi="仿宋" w:eastAsia="仿宋" w:cs="宋体"/>
                <w:b/>
                <w:bCs/>
                <w:sz w:val="20"/>
                <w:szCs w:val="20"/>
              </w:rPr>
              <w:t>　</w:t>
            </w:r>
          </w:p>
        </w:tc>
      </w:tr>
      <w:tr w14:paraId="7CAA9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442" w:type="pct"/>
            <w:noWrap/>
            <w:vAlign w:val="center"/>
          </w:tcPr>
          <w:p w14:paraId="32060939">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782" w:type="pct"/>
            <w:noWrap/>
            <w:vAlign w:val="center"/>
          </w:tcPr>
          <w:p w14:paraId="2C9CA055">
            <w:pPr>
              <w:widowControl/>
              <w:jc w:val="left"/>
              <w:rPr>
                <w:rFonts w:hint="eastAsia" w:ascii="仿宋" w:hAnsi="仿宋" w:eastAsia="仿宋" w:cs="宋体"/>
                <w:sz w:val="20"/>
                <w:szCs w:val="20"/>
              </w:rPr>
            </w:pPr>
            <w:r>
              <w:rPr>
                <w:rFonts w:hint="eastAsia" w:ascii="仿宋" w:hAnsi="仿宋" w:eastAsia="仿宋" w:cs="宋体"/>
                <w:sz w:val="20"/>
                <w:szCs w:val="20"/>
              </w:rPr>
              <w:t>上网行为管理</w:t>
            </w:r>
          </w:p>
        </w:tc>
        <w:tc>
          <w:tcPr>
            <w:tcW w:w="2891" w:type="pct"/>
            <w:vAlign w:val="center"/>
          </w:tcPr>
          <w:p w14:paraId="0FBFA171">
            <w:pPr>
              <w:widowControl/>
              <w:jc w:val="left"/>
              <w:rPr>
                <w:rFonts w:hint="eastAsia" w:ascii="仿宋" w:hAnsi="仿宋" w:eastAsia="仿宋" w:cs="宋体"/>
                <w:sz w:val="20"/>
                <w:szCs w:val="20"/>
              </w:rPr>
            </w:pPr>
            <w:r>
              <w:rPr>
                <w:rFonts w:hint="eastAsia" w:ascii="仿宋" w:hAnsi="仿宋" w:eastAsia="仿宋" w:cs="宋体"/>
                <w:sz w:val="20"/>
                <w:szCs w:val="20"/>
              </w:rPr>
              <w:t>1.≥8个千兆电口，≥2个千兆光口插槽，≥2个万兆光口插槽，空闲接口板卡扩展槽位≥1个，数据盘≥4T，USB接口≥2个，冗余电源；</w:t>
            </w:r>
            <w:r>
              <w:rPr>
                <w:rFonts w:hint="eastAsia" w:ascii="仿宋" w:hAnsi="仿宋" w:eastAsia="仿宋" w:cs="宋体"/>
                <w:sz w:val="20"/>
                <w:szCs w:val="20"/>
              </w:rPr>
              <w:br w:type="textWrapping"/>
            </w:r>
            <w:r>
              <w:rPr>
                <w:rFonts w:hint="eastAsia" w:ascii="仿宋" w:hAnsi="仿宋" w:eastAsia="仿宋" w:cs="宋体"/>
                <w:sz w:val="20"/>
                <w:szCs w:val="20"/>
              </w:rPr>
              <w:t>2.建议适配带宽≥1G，推荐用户数≥5000人，默认包含3年硬件质保和3年系统版本升级、URL库及应用特征库升级许可；</w:t>
            </w:r>
            <w:r>
              <w:rPr>
                <w:rFonts w:hint="eastAsia" w:ascii="仿宋" w:hAnsi="仿宋" w:eastAsia="仿宋" w:cs="宋体"/>
                <w:sz w:val="20"/>
                <w:szCs w:val="20"/>
              </w:rPr>
              <w:br w:type="textWrapping"/>
            </w:r>
            <w:r>
              <w:rPr>
                <w:rFonts w:hint="eastAsia" w:ascii="仿宋" w:hAnsi="仿宋" w:eastAsia="仿宋" w:cs="宋体"/>
                <w:sz w:val="20"/>
                <w:szCs w:val="20"/>
              </w:rPr>
              <w:t>3.能够实时展现每个接口接收发送流量、字节数、包个数以及错误、丢弃、帧冲突个数；</w:t>
            </w:r>
          </w:p>
        </w:tc>
        <w:tc>
          <w:tcPr>
            <w:tcW w:w="442" w:type="pct"/>
            <w:noWrap/>
            <w:vAlign w:val="center"/>
          </w:tcPr>
          <w:p w14:paraId="45A1273E">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526B6265">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4DECA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442" w:type="pct"/>
            <w:noWrap/>
            <w:vAlign w:val="center"/>
          </w:tcPr>
          <w:p w14:paraId="36ED961F">
            <w:pPr>
              <w:widowControl/>
              <w:jc w:val="center"/>
              <w:rPr>
                <w:rFonts w:hint="eastAsia" w:ascii="仿宋" w:hAnsi="仿宋" w:eastAsia="仿宋" w:cs="宋体"/>
                <w:sz w:val="20"/>
                <w:szCs w:val="20"/>
              </w:rPr>
            </w:pPr>
            <w:r>
              <w:rPr>
                <w:rFonts w:hint="eastAsia" w:ascii="仿宋" w:hAnsi="仿宋" w:eastAsia="仿宋" w:cs="宋体"/>
                <w:sz w:val="20"/>
                <w:szCs w:val="20"/>
              </w:rPr>
              <w:t>2</w:t>
            </w:r>
          </w:p>
        </w:tc>
        <w:tc>
          <w:tcPr>
            <w:tcW w:w="782" w:type="pct"/>
            <w:noWrap/>
            <w:vAlign w:val="center"/>
          </w:tcPr>
          <w:p w14:paraId="53A503FE">
            <w:pPr>
              <w:widowControl/>
              <w:jc w:val="left"/>
              <w:rPr>
                <w:rFonts w:hint="eastAsia" w:ascii="仿宋" w:hAnsi="仿宋" w:eastAsia="仿宋" w:cs="宋体"/>
                <w:sz w:val="20"/>
                <w:szCs w:val="20"/>
              </w:rPr>
            </w:pPr>
            <w:r>
              <w:rPr>
                <w:rFonts w:hint="eastAsia" w:ascii="仿宋" w:hAnsi="仿宋" w:eastAsia="仿宋" w:cs="宋体"/>
                <w:sz w:val="20"/>
                <w:szCs w:val="20"/>
              </w:rPr>
              <w:t>堡垒机</w:t>
            </w:r>
          </w:p>
        </w:tc>
        <w:tc>
          <w:tcPr>
            <w:tcW w:w="2891" w:type="pct"/>
            <w:vAlign w:val="center"/>
          </w:tcPr>
          <w:p w14:paraId="7C971437">
            <w:pPr>
              <w:widowControl/>
              <w:jc w:val="left"/>
              <w:rPr>
                <w:rFonts w:hint="eastAsia" w:ascii="仿宋" w:hAnsi="仿宋" w:eastAsia="仿宋" w:cs="宋体"/>
                <w:sz w:val="20"/>
                <w:szCs w:val="20"/>
              </w:rPr>
            </w:pPr>
            <w:r>
              <w:rPr>
                <w:rFonts w:hint="eastAsia" w:ascii="仿宋" w:hAnsi="仿宋" w:eastAsia="仿宋" w:cs="宋体"/>
                <w:sz w:val="20"/>
                <w:szCs w:val="20"/>
              </w:rPr>
              <w:t>1.≥4个千兆电口；</w:t>
            </w:r>
            <w:r>
              <w:rPr>
                <w:rFonts w:hint="eastAsia" w:ascii="仿宋" w:hAnsi="仿宋" w:eastAsia="仿宋" w:cs="宋体"/>
                <w:sz w:val="20"/>
                <w:szCs w:val="20"/>
              </w:rPr>
              <w:br w:type="textWrapping"/>
            </w:r>
            <w:r>
              <w:rPr>
                <w:rFonts w:hint="eastAsia" w:ascii="仿宋" w:hAnsi="仿宋" w:eastAsia="仿宋" w:cs="宋体"/>
                <w:sz w:val="20"/>
                <w:szCs w:val="20"/>
              </w:rPr>
              <w:t>2.≥50个主机/设备许可，用户数不限制，默认包含3年硬件质保；</w:t>
            </w:r>
            <w:r>
              <w:rPr>
                <w:rFonts w:hint="eastAsia" w:ascii="仿宋" w:hAnsi="仿宋" w:eastAsia="仿宋" w:cs="宋体"/>
                <w:sz w:val="20"/>
                <w:szCs w:val="20"/>
              </w:rPr>
              <w:br w:type="textWrapping"/>
            </w:r>
            <w:r>
              <w:rPr>
                <w:rFonts w:hint="eastAsia" w:ascii="仿宋" w:hAnsi="仿宋" w:eastAsia="仿宋" w:cs="宋体"/>
                <w:sz w:val="20"/>
                <w:szCs w:val="20"/>
              </w:rPr>
              <w:t>3.支持会话请求远程协助，且协同会话保持实时同步；</w:t>
            </w:r>
            <w:r>
              <w:rPr>
                <w:rFonts w:hint="eastAsia" w:ascii="仿宋" w:hAnsi="仿宋" w:eastAsia="仿宋" w:cs="宋体"/>
                <w:sz w:val="20"/>
                <w:szCs w:val="20"/>
              </w:rPr>
              <w:br w:type="textWrapping"/>
            </w:r>
            <w:r>
              <w:rPr>
                <w:rFonts w:hint="eastAsia" w:ascii="仿宋" w:hAnsi="仿宋" w:eastAsia="仿宋" w:cs="宋体"/>
                <w:sz w:val="20"/>
                <w:szCs w:val="20"/>
              </w:rPr>
              <w:t>4.支持本地认证或三方认证；</w:t>
            </w:r>
            <w:r>
              <w:rPr>
                <w:rFonts w:hint="eastAsia" w:ascii="仿宋" w:hAnsi="仿宋" w:eastAsia="仿宋" w:cs="宋体"/>
                <w:sz w:val="20"/>
                <w:szCs w:val="20"/>
              </w:rPr>
              <w:br w:type="textWrapping"/>
            </w:r>
            <w:r>
              <w:rPr>
                <w:rFonts w:hint="eastAsia" w:ascii="仿宋" w:hAnsi="仿宋" w:eastAsia="仿宋" w:cs="宋体"/>
                <w:sz w:val="20"/>
                <w:szCs w:val="20"/>
              </w:rPr>
              <w:t>5.▲管理隔离，支持管理口与业务口分离，启用管理隔离后，实现管理和运维操作的分离；(提供相关证明材料)；</w:t>
            </w:r>
          </w:p>
        </w:tc>
        <w:tc>
          <w:tcPr>
            <w:tcW w:w="442" w:type="pct"/>
            <w:noWrap/>
            <w:vAlign w:val="center"/>
          </w:tcPr>
          <w:p w14:paraId="4AEF863B">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61FD4FD6">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06827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0BABD35D">
            <w:pPr>
              <w:widowControl/>
              <w:jc w:val="left"/>
              <w:rPr>
                <w:rFonts w:hint="eastAsia" w:ascii="仿宋" w:hAnsi="仿宋" w:eastAsia="仿宋" w:cs="宋体"/>
                <w:b/>
                <w:bCs/>
                <w:sz w:val="20"/>
                <w:szCs w:val="20"/>
              </w:rPr>
            </w:pPr>
            <w:r>
              <w:rPr>
                <w:rFonts w:hint="eastAsia" w:ascii="仿宋" w:hAnsi="仿宋" w:eastAsia="仿宋" w:cs="宋体"/>
                <w:b/>
                <w:bCs/>
                <w:sz w:val="20"/>
                <w:szCs w:val="20"/>
              </w:rPr>
              <w:t>　</w:t>
            </w:r>
          </w:p>
        </w:tc>
        <w:tc>
          <w:tcPr>
            <w:tcW w:w="782" w:type="pct"/>
            <w:vAlign w:val="center"/>
          </w:tcPr>
          <w:p w14:paraId="59D83E32">
            <w:pPr>
              <w:widowControl/>
              <w:jc w:val="left"/>
              <w:rPr>
                <w:rFonts w:hint="eastAsia" w:ascii="仿宋" w:hAnsi="仿宋" w:eastAsia="仿宋" w:cs="宋体"/>
                <w:b/>
                <w:bCs/>
                <w:sz w:val="20"/>
                <w:szCs w:val="20"/>
              </w:rPr>
            </w:pPr>
            <w:r>
              <w:rPr>
                <w:rFonts w:hint="eastAsia" w:ascii="仿宋" w:hAnsi="仿宋" w:eastAsia="仿宋" w:cs="宋体"/>
                <w:b/>
                <w:bCs/>
                <w:sz w:val="20"/>
                <w:szCs w:val="20"/>
              </w:rPr>
              <w:t>校园网</w:t>
            </w:r>
          </w:p>
        </w:tc>
        <w:tc>
          <w:tcPr>
            <w:tcW w:w="2891" w:type="pct"/>
            <w:vAlign w:val="center"/>
          </w:tcPr>
          <w:p w14:paraId="57D6F2D5">
            <w:pPr>
              <w:widowControl/>
              <w:jc w:val="left"/>
              <w:rPr>
                <w:rFonts w:hint="eastAsia" w:ascii="仿宋" w:hAnsi="仿宋" w:eastAsia="仿宋" w:cs="宋体"/>
                <w:b/>
                <w:bCs/>
                <w:sz w:val="20"/>
                <w:szCs w:val="20"/>
              </w:rPr>
            </w:pPr>
            <w:r>
              <w:rPr>
                <w:rFonts w:hint="eastAsia" w:ascii="仿宋" w:hAnsi="仿宋" w:eastAsia="仿宋" w:cs="宋体"/>
                <w:b/>
                <w:bCs/>
                <w:sz w:val="20"/>
                <w:szCs w:val="20"/>
              </w:rPr>
              <w:t>　</w:t>
            </w:r>
          </w:p>
        </w:tc>
        <w:tc>
          <w:tcPr>
            <w:tcW w:w="442" w:type="pct"/>
            <w:noWrap/>
            <w:vAlign w:val="center"/>
          </w:tcPr>
          <w:p w14:paraId="6C2EBA15">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442" w:type="pct"/>
            <w:noWrap/>
            <w:vAlign w:val="center"/>
          </w:tcPr>
          <w:p w14:paraId="57A59643">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55691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442" w:type="pct"/>
            <w:noWrap/>
            <w:vAlign w:val="center"/>
          </w:tcPr>
          <w:p w14:paraId="555EB4F7">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782" w:type="pct"/>
            <w:noWrap/>
            <w:vAlign w:val="center"/>
          </w:tcPr>
          <w:p w14:paraId="2D5149D0">
            <w:pPr>
              <w:widowControl/>
              <w:jc w:val="left"/>
              <w:rPr>
                <w:rFonts w:hint="eastAsia" w:ascii="仿宋" w:hAnsi="仿宋" w:eastAsia="仿宋" w:cs="宋体"/>
                <w:sz w:val="20"/>
                <w:szCs w:val="20"/>
              </w:rPr>
            </w:pPr>
            <w:r>
              <w:rPr>
                <w:rFonts w:hint="eastAsia" w:ascii="仿宋" w:hAnsi="仿宋" w:eastAsia="仿宋" w:cs="宋体"/>
                <w:sz w:val="20"/>
                <w:szCs w:val="20"/>
              </w:rPr>
              <w:t>核心交换机（核心产品）</w:t>
            </w:r>
          </w:p>
        </w:tc>
        <w:tc>
          <w:tcPr>
            <w:tcW w:w="2891" w:type="pct"/>
            <w:vAlign w:val="center"/>
          </w:tcPr>
          <w:p w14:paraId="2289817D">
            <w:pPr>
              <w:widowControl/>
              <w:jc w:val="left"/>
              <w:rPr>
                <w:rFonts w:hint="eastAsia" w:ascii="仿宋" w:hAnsi="仿宋" w:eastAsia="仿宋" w:cs="宋体"/>
                <w:sz w:val="20"/>
                <w:szCs w:val="20"/>
              </w:rPr>
            </w:pPr>
            <w:r>
              <w:rPr>
                <w:rFonts w:hint="eastAsia" w:ascii="仿宋" w:hAnsi="仿宋" w:eastAsia="仿宋" w:cs="宋体"/>
                <w:sz w:val="20"/>
                <w:szCs w:val="20"/>
              </w:rPr>
              <w:t>★1.交换容量≥880Tbps，包转发率≥270000Mpps；</w:t>
            </w:r>
            <w:r>
              <w:rPr>
                <w:rFonts w:hint="eastAsia" w:ascii="仿宋" w:hAnsi="仿宋" w:eastAsia="仿宋" w:cs="宋体"/>
                <w:sz w:val="20"/>
                <w:szCs w:val="20"/>
              </w:rPr>
              <w:br w:type="textWrapping"/>
            </w:r>
            <w:r>
              <w:rPr>
                <w:rFonts w:hint="eastAsia" w:ascii="仿宋" w:hAnsi="仿宋" w:eastAsia="仿宋" w:cs="宋体"/>
                <w:sz w:val="20"/>
                <w:szCs w:val="20"/>
              </w:rPr>
              <w:t>2.整机业务插槽数≥8个，交换网板槽位数≥4个；</w:t>
            </w:r>
            <w:r>
              <w:rPr>
                <w:rFonts w:hint="eastAsia" w:ascii="仿宋" w:hAnsi="仿宋" w:eastAsia="仿宋" w:cs="宋体"/>
                <w:sz w:val="20"/>
                <w:szCs w:val="20"/>
              </w:rPr>
              <w:br w:type="textWrapping"/>
            </w:r>
            <w:r>
              <w:rPr>
                <w:rFonts w:hint="eastAsia" w:ascii="仿宋" w:hAnsi="仿宋" w:eastAsia="仿宋" w:cs="宋体"/>
                <w:sz w:val="20"/>
                <w:szCs w:val="20"/>
              </w:rPr>
              <w:t>3.具有扩展40G端口、100G端口，单槽位100G光端口密度≥30个，单槽位40G光端口密度≥30个的能力；</w:t>
            </w:r>
            <w:r>
              <w:rPr>
                <w:rFonts w:hint="eastAsia" w:ascii="仿宋" w:hAnsi="仿宋" w:eastAsia="仿宋" w:cs="宋体"/>
                <w:sz w:val="20"/>
                <w:szCs w:val="20"/>
              </w:rPr>
              <w:br w:type="textWrapping"/>
            </w:r>
            <w:r>
              <w:rPr>
                <w:rFonts w:hint="eastAsia" w:ascii="仿宋" w:hAnsi="仿宋" w:eastAsia="仿宋" w:cs="宋体"/>
                <w:sz w:val="20"/>
                <w:szCs w:val="20"/>
              </w:rPr>
              <w:t>4.支持RIP，OSPF，BGP，RIPng，OSPFv3，BGP4+，策略路由；</w:t>
            </w:r>
            <w:r>
              <w:rPr>
                <w:rFonts w:hint="eastAsia" w:ascii="仿宋" w:hAnsi="仿宋" w:eastAsia="仿宋" w:cs="宋体"/>
                <w:sz w:val="20"/>
                <w:szCs w:val="20"/>
              </w:rPr>
              <w:br w:type="textWrapping"/>
            </w:r>
            <w:r>
              <w:rPr>
                <w:rFonts w:hint="eastAsia" w:ascii="仿宋" w:hAnsi="仿宋" w:eastAsia="仿宋" w:cs="宋体"/>
                <w:sz w:val="20"/>
                <w:szCs w:val="20"/>
              </w:rPr>
              <w:t>5.支持通过直接对业务报文进行标记的方法，实现对网络级和设备级的丢包统计；</w:t>
            </w:r>
            <w:r>
              <w:rPr>
                <w:rFonts w:hint="eastAsia" w:ascii="仿宋" w:hAnsi="仿宋" w:eastAsia="仿宋" w:cs="宋体"/>
                <w:sz w:val="20"/>
                <w:szCs w:val="20"/>
              </w:rPr>
              <w:br w:type="textWrapping"/>
            </w:r>
            <w:r>
              <w:rPr>
                <w:rFonts w:hint="eastAsia" w:ascii="仿宋" w:hAnsi="仿宋" w:eastAsia="仿宋" w:cs="宋体"/>
                <w:sz w:val="20"/>
                <w:szCs w:val="20"/>
              </w:rPr>
              <w:t>6.单台配置冗余主控、冗余电源，配备不少于2块交换网板，配置不少于48个万兆光接口,不少于24个千兆电口；满配光模块</w:t>
            </w:r>
          </w:p>
        </w:tc>
        <w:tc>
          <w:tcPr>
            <w:tcW w:w="442" w:type="pct"/>
            <w:noWrap/>
            <w:vAlign w:val="center"/>
          </w:tcPr>
          <w:p w14:paraId="1039527C">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021E09C3">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2BD74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42" w:type="pct"/>
            <w:noWrap/>
            <w:vAlign w:val="center"/>
          </w:tcPr>
          <w:p w14:paraId="3CE9A0E1">
            <w:pPr>
              <w:widowControl/>
              <w:jc w:val="center"/>
              <w:rPr>
                <w:rFonts w:hint="eastAsia" w:ascii="仿宋" w:hAnsi="仿宋" w:eastAsia="仿宋" w:cs="宋体"/>
                <w:sz w:val="20"/>
                <w:szCs w:val="20"/>
              </w:rPr>
            </w:pPr>
            <w:r>
              <w:rPr>
                <w:rFonts w:hint="eastAsia" w:ascii="仿宋" w:hAnsi="仿宋" w:eastAsia="仿宋" w:cs="宋体"/>
                <w:sz w:val="20"/>
                <w:szCs w:val="20"/>
              </w:rPr>
              <w:t>2</w:t>
            </w:r>
          </w:p>
        </w:tc>
        <w:tc>
          <w:tcPr>
            <w:tcW w:w="782" w:type="pct"/>
            <w:noWrap/>
            <w:vAlign w:val="center"/>
          </w:tcPr>
          <w:p w14:paraId="69CDB77F">
            <w:pPr>
              <w:widowControl/>
              <w:jc w:val="left"/>
              <w:rPr>
                <w:rFonts w:hint="eastAsia" w:ascii="仿宋" w:hAnsi="仿宋" w:eastAsia="仿宋" w:cs="宋体"/>
                <w:sz w:val="20"/>
                <w:szCs w:val="20"/>
              </w:rPr>
            </w:pPr>
            <w:r>
              <w:rPr>
                <w:rFonts w:hint="eastAsia" w:ascii="仿宋" w:hAnsi="仿宋" w:eastAsia="仿宋" w:cs="宋体"/>
                <w:sz w:val="20"/>
                <w:szCs w:val="20"/>
              </w:rPr>
              <w:t>万兆单模模块</w:t>
            </w:r>
          </w:p>
        </w:tc>
        <w:tc>
          <w:tcPr>
            <w:tcW w:w="2891" w:type="pct"/>
            <w:vAlign w:val="center"/>
          </w:tcPr>
          <w:p w14:paraId="14056239">
            <w:pPr>
              <w:widowControl/>
              <w:jc w:val="left"/>
              <w:rPr>
                <w:rFonts w:hint="eastAsia" w:ascii="仿宋" w:hAnsi="仿宋" w:eastAsia="仿宋" w:cs="宋体"/>
                <w:sz w:val="20"/>
                <w:szCs w:val="20"/>
              </w:rPr>
            </w:pPr>
            <w:r>
              <w:rPr>
                <w:rFonts w:hint="eastAsia" w:ascii="仿宋" w:hAnsi="仿宋" w:eastAsia="仿宋" w:cs="宋体"/>
                <w:sz w:val="20"/>
                <w:szCs w:val="20"/>
              </w:rPr>
              <w:t>1.中心波长（nm）：1310；</w:t>
            </w:r>
            <w:r>
              <w:rPr>
                <w:rFonts w:hint="eastAsia" w:ascii="仿宋" w:hAnsi="仿宋" w:eastAsia="仿宋" w:cs="宋体"/>
                <w:sz w:val="20"/>
                <w:szCs w:val="20"/>
              </w:rPr>
              <w:br w:type="textWrapping"/>
            </w:r>
            <w:r>
              <w:rPr>
                <w:rFonts w:hint="eastAsia" w:ascii="仿宋" w:hAnsi="仿宋" w:eastAsia="仿宋" w:cs="宋体"/>
                <w:sz w:val="20"/>
                <w:szCs w:val="20"/>
              </w:rPr>
              <w:t>2.传输速率：10Gbps；</w:t>
            </w:r>
            <w:r>
              <w:rPr>
                <w:rFonts w:hint="eastAsia" w:ascii="仿宋" w:hAnsi="仿宋" w:eastAsia="仿宋" w:cs="宋体"/>
                <w:sz w:val="20"/>
                <w:szCs w:val="20"/>
              </w:rPr>
              <w:br w:type="textWrapping"/>
            </w:r>
            <w:r>
              <w:rPr>
                <w:rFonts w:hint="eastAsia" w:ascii="仿宋" w:hAnsi="仿宋" w:eastAsia="仿宋" w:cs="宋体"/>
                <w:sz w:val="20"/>
                <w:szCs w:val="20"/>
              </w:rPr>
              <w:t>3.传输距离：10km；</w:t>
            </w:r>
          </w:p>
        </w:tc>
        <w:tc>
          <w:tcPr>
            <w:tcW w:w="442" w:type="pct"/>
            <w:noWrap/>
            <w:vAlign w:val="center"/>
          </w:tcPr>
          <w:p w14:paraId="2D95EB71">
            <w:pPr>
              <w:widowControl/>
              <w:jc w:val="center"/>
              <w:rPr>
                <w:rFonts w:hint="eastAsia" w:ascii="仿宋" w:hAnsi="仿宋" w:eastAsia="仿宋" w:cs="宋体"/>
                <w:sz w:val="20"/>
                <w:szCs w:val="20"/>
              </w:rPr>
            </w:pPr>
            <w:r>
              <w:rPr>
                <w:rFonts w:hint="eastAsia" w:ascii="仿宋" w:hAnsi="仿宋" w:eastAsia="仿宋" w:cs="宋体"/>
                <w:sz w:val="20"/>
                <w:szCs w:val="20"/>
              </w:rPr>
              <w:t>块</w:t>
            </w:r>
          </w:p>
        </w:tc>
        <w:tc>
          <w:tcPr>
            <w:tcW w:w="442" w:type="pct"/>
            <w:noWrap/>
            <w:vAlign w:val="center"/>
          </w:tcPr>
          <w:p w14:paraId="6B761382">
            <w:pPr>
              <w:widowControl/>
              <w:jc w:val="center"/>
              <w:rPr>
                <w:rFonts w:hint="eastAsia" w:ascii="仿宋" w:hAnsi="仿宋" w:eastAsia="仿宋" w:cs="宋体"/>
                <w:sz w:val="20"/>
                <w:szCs w:val="20"/>
              </w:rPr>
            </w:pPr>
            <w:r>
              <w:rPr>
                <w:rFonts w:hint="eastAsia" w:ascii="仿宋" w:hAnsi="仿宋" w:eastAsia="仿宋" w:cs="宋体"/>
                <w:sz w:val="20"/>
                <w:szCs w:val="20"/>
              </w:rPr>
              <w:t>4</w:t>
            </w:r>
          </w:p>
        </w:tc>
      </w:tr>
      <w:tr w14:paraId="6DAE3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442" w:type="pct"/>
            <w:noWrap/>
            <w:vAlign w:val="center"/>
          </w:tcPr>
          <w:p w14:paraId="7D58B0C7">
            <w:pPr>
              <w:widowControl/>
              <w:jc w:val="center"/>
              <w:rPr>
                <w:rFonts w:hint="eastAsia" w:ascii="仿宋" w:hAnsi="仿宋" w:eastAsia="仿宋" w:cs="宋体"/>
                <w:sz w:val="20"/>
                <w:szCs w:val="20"/>
              </w:rPr>
            </w:pPr>
            <w:r>
              <w:rPr>
                <w:rFonts w:hint="eastAsia" w:ascii="仿宋" w:hAnsi="仿宋" w:eastAsia="仿宋" w:cs="宋体"/>
                <w:sz w:val="20"/>
                <w:szCs w:val="20"/>
              </w:rPr>
              <w:t>3</w:t>
            </w:r>
          </w:p>
        </w:tc>
        <w:tc>
          <w:tcPr>
            <w:tcW w:w="782" w:type="pct"/>
            <w:noWrap/>
            <w:vAlign w:val="center"/>
          </w:tcPr>
          <w:p w14:paraId="4E82ABA4">
            <w:pPr>
              <w:widowControl/>
              <w:jc w:val="left"/>
              <w:rPr>
                <w:rFonts w:hint="eastAsia" w:ascii="仿宋" w:hAnsi="仿宋" w:eastAsia="仿宋" w:cs="宋体"/>
                <w:sz w:val="20"/>
                <w:szCs w:val="20"/>
              </w:rPr>
            </w:pPr>
            <w:r>
              <w:rPr>
                <w:rFonts w:hint="eastAsia" w:ascii="仿宋" w:hAnsi="仿宋" w:eastAsia="仿宋" w:cs="宋体"/>
                <w:sz w:val="20"/>
                <w:szCs w:val="20"/>
              </w:rPr>
              <w:t>OLT</w:t>
            </w:r>
          </w:p>
        </w:tc>
        <w:tc>
          <w:tcPr>
            <w:tcW w:w="2891" w:type="pct"/>
            <w:vAlign w:val="center"/>
          </w:tcPr>
          <w:p w14:paraId="05FF9B68">
            <w:pPr>
              <w:widowControl/>
              <w:jc w:val="left"/>
              <w:rPr>
                <w:rFonts w:hint="eastAsia" w:ascii="仿宋" w:hAnsi="仿宋" w:eastAsia="仿宋" w:cs="宋体"/>
                <w:sz w:val="20"/>
                <w:szCs w:val="20"/>
              </w:rPr>
            </w:pPr>
            <w:r>
              <w:rPr>
                <w:rFonts w:hint="eastAsia" w:ascii="仿宋" w:hAnsi="仿宋" w:eastAsia="仿宋" w:cs="宋体"/>
                <w:sz w:val="20"/>
                <w:szCs w:val="20"/>
              </w:rPr>
              <w:t>1.主控交换容量≥8Tbit/s，每业务槽位最大带宽≥200Gbit/s；</w:t>
            </w:r>
            <w:r>
              <w:rPr>
                <w:rFonts w:hint="eastAsia" w:ascii="仿宋" w:hAnsi="仿宋" w:eastAsia="仿宋" w:cs="宋体"/>
                <w:sz w:val="20"/>
                <w:szCs w:val="20"/>
              </w:rPr>
              <w:br w:type="textWrapping"/>
            </w:r>
            <w:r>
              <w:rPr>
                <w:rFonts w:hint="eastAsia" w:ascii="仿宋" w:hAnsi="仿宋" w:eastAsia="仿宋" w:cs="宋体"/>
                <w:sz w:val="20"/>
                <w:szCs w:val="20"/>
              </w:rPr>
              <w:t>2.主控板槽位数≥2，业务板槽位数≥6，电源槽位≥2；</w:t>
            </w:r>
            <w:r>
              <w:rPr>
                <w:rFonts w:hint="eastAsia" w:ascii="仿宋" w:hAnsi="仿宋" w:eastAsia="仿宋" w:cs="宋体"/>
                <w:sz w:val="20"/>
                <w:szCs w:val="20"/>
              </w:rPr>
              <w:br w:type="textWrapping"/>
            </w:r>
            <w:r>
              <w:rPr>
                <w:rFonts w:hint="eastAsia" w:ascii="仿宋" w:hAnsi="仿宋" w:eastAsia="仿宋" w:cs="宋体"/>
                <w:sz w:val="20"/>
                <w:szCs w:val="20"/>
              </w:rPr>
              <w:t>3.支持流氓ONU检测，支持Type B，Type C；</w:t>
            </w:r>
            <w:r>
              <w:rPr>
                <w:rFonts w:hint="eastAsia" w:ascii="仿宋" w:hAnsi="仿宋" w:eastAsia="仿宋" w:cs="宋体"/>
                <w:sz w:val="20"/>
                <w:szCs w:val="20"/>
              </w:rPr>
              <w:br w:type="textWrapping"/>
            </w:r>
            <w:r>
              <w:rPr>
                <w:rFonts w:hint="eastAsia" w:ascii="仿宋" w:hAnsi="仿宋" w:eastAsia="仿宋" w:cs="宋体"/>
                <w:sz w:val="20"/>
                <w:szCs w:val="20"/>
              </w:rPr>
              <w:t>4.支持FEC前向纠错，支持RRPP/ERPS；</w:t>
            </w:r>
            <w:r>
              <w:rPr>
                <w:rFonts w:hint="eastAsia" w:ascii="仿宋" w:hAnsi="仿宋" w:eastAsia="仿宋" w:cs="宋体"/>
                <w:sz w:val="20"/>
                <w:szCs w:val="20"/>
              </w:rPr>
              <w:br w:type="textWrapping"/>
            </w:r>
            <w:r>
              <w:rPr>
                <w:rFonts w:hint="eastAsia" w:ascii="仿宋" w:hAnsi="仿宋" w:eastAsia="仿宋" w:cs="宋体"/>
                <w:sz w:val="20"/>
                <w:szCs w:val="20"/>
              </w:rPr>
              <w:t>5.支持基于端口或MAC地址的数据帧过滤功能；</w:t>
            </w:r>
            <w:r>
              <w:rPr>
                <w:rFonts w:hint="eastAsia" w:ascii="仿宋" w:hAnsi="仿宋" w:eastAsia="仿宋" w:cs="宋体"/>
                <w:sz w:val="20"/>
                <w:szCs w:val="20"/>
              </w:rPr>
              <w:br w:type="textWrapping"/>
            </w:r>
            <w:r>
              <w:rPr>
                <w:rFonts w:hint="eastAsia" w:ascii="仿宋" w:hAnsi="仿宋" w:eastAsia="仿宋" w:cs="宋体"/>
                <w:sz w:val="20"/>
                <w:szCs w:val="20"/>
              </w:rPr>
              <w:t>6.单台配置双电源、双主控，千兆PON接口不少于48个，万兆光口不少于4个；</w:t>
            </w:r>
          </w:p>
        </w:tc>
        <w:tc>
          <w:tcPr>
            <w:tcW w:w="442" w:type="pct"/>
            <w:noWrap/>
            <w:vAlign w:val="center"/>
          </w:tcPr>
          <w:p w14:paraId="39F99CAE">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37FC8605">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0D770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2" w:type="pct"/>
            <w:noWrap/>
            <w:vAlign w:val="center"/>
          </w:tcPr>
          <w:p w14:paraId="4FFD40DA">
            <w:pPr>
              <w:widowControl/>
              <w:jc w:val="center"/>
              <w:rPr>
                <w:rFonts w:hint="eastAsia" w:ascii="仿宋" w:hAnsi="仿宋" w:eastAsia="仿宋" w:cs="宋体"/>
                <w:sz w:val="20"/>
                <w:szCs w:val="20"/>
              </w:rPr>
            </w:pPr>
            <w:r>
              <w:rPr>
                <w:rFonts w:hint="eastAsia" w:ascii="仿宋" w:hAnsi="仿宋" w:eastAsia="仿宋" w:cs="宋体"/>
                <w:sz w:val="20"/>
                <w:szCs w:val="20"/>
              </w:rPr>
              <w:t>4</w:t>
            </w:r>
          </w:p>
        </w:tc>
        <w:tc>
          <w:tcPr>
            <w:tcW w:w="782" w:type="pct"/>
            <w:noWrap/>
            <w:vAlign w:val="center"/>
          </w:tcPr>
          <w:p w14:paraId="41ADCD6D">
            <w:pPr>
              <w:widowControl/>
              <w:jc w:val="left"/>
              <w:rPr>
                <w:rFonts w:hint="eastAsia" w:ascii="仿宋" w:hAnsi="仿宋" w:eastAsia="仿宋" w:cs="宋体"/>
                <w:sz w:val="20"/>
                <w:szCs w:val="20"/>
              </w:rPr>
            </w:pPr>
            <w:r>
              <w:rPr>
                <w:rFonts w:hint="eastAsia" w:ascii="仿宋" w:hAnsi="仿宋" w:eastAsia="仿宋" w:cs="宋体"/>
                <w:sz w:val="20"/>
                <w:szCs w:val="20"/>
              </w:rPr>
              <w:t>PON模块</w:t>
            </w:r>
          </w:p>
        </w:tc>
        <w:tc>
          <w:tcPr>
            <w:tcW w:w="2891" w:type="pct"/>
            <w:vAlign w:val="center"/>
          </w:tcPr>
          <w:p w14:paraId="43AEAD75">
            <w:pPr>
              <w:widowControl/>
              <w:jc w:val="left"/>
              <w:rPr>
                <w:rFonts w:hint="eastAsia" w:ascii="仿宋" w:hAnsi="仿宋" w:eastAsia="仿宋" w:cs="宋体"/>
                <w:sz w:val="20"/>
                <w:szCs w:val="20"/>
              </w:rPr>
            </w:pPr>
            <w:r>
              <w:rPr>
                <w:rFonts w:hint="eastAsia" w:ascii="仿宋" w:hAnsi="仿宋" w:eastAsia="仿宋" w:cs="宋体"/>
                <w:sz w:val="20"/>
                <w:szCs w:val="20"/>
              </w:rPr>
              <w:t>1.千兆PON单模光模块；</w:t>
            </w:r>
            <w:r>
              <w:rPr>
                <w:rFonts w:hint="eastAsia" w:ascii="仿宋" w:hAnsi="仿宋" w:eastAsia="仿宋" w:cs="宋体"/>
                <w:sz w:val="20"/>
                <w:szCs w:val="20"/>
              </w:rPr>
              <w:br w:type="textWrapping"/>
            </w:r>
            <w:r>
              <w:rPr>
                <w:rFonts w:hint="eastAsia" w:ascii="仿宋" w:hAnsi="仿宋" w:eastAsia="仿宋" w:cs="宋体"/>
                <w:sz w:val="20"/>
                <w:szCs w:val="20"/>
              </w:rPr>
              <w:t>2.传输距离：20KM；</w:t>
            </w:r>
          </w:p>
        </w:tc>
        <w:tc>
          <w:tcPr>
            <w:tcW w:w="442" w:type="pct"/>
            <w:noWrap/>
            <w:vAlign w:val="center"/>
          </w:tcPr>
          <w:p w14:paraId="1F4139B2">
            <w:pPr>
              <w:widowControl/>
              <w:jc w:val="center"/>
              <w:rPr>
                <w:rFonts w:hint="eastAsia" w:ascii="仿宋" w:hAnsi="仿宋" w:eastAsia="仿宋" w:cs="宋体"/>
                <w:sz w:val="20"/>
                <w:szCs w:val="20"/>
              </w:rPr>
            </w:pPr>
            <w:r>
              <w:rPr>
                <w:rFonts w:hint="eastAsia" w:ascii="仿宋" w:hAnsi="仿宋" w:eastAsia="仿宋" w:cs="宋体"/>
                <w:sz w:val="20"/>
                <w:szCs w:val="20"/>
              </w:rPr>
              <w:t>块</w:t>
            </w:r>
          </w:p>
        </w:tc>
        <w:tc>
          <w:tcPr>
            <w:tcW w:w="442" w:type="pct"/>
            <w:noWrap/>
            <w:vAlign w:val="center"/>
          </w:tcPr>
          <w:p w14:paraId="244F337D">
            <w:pPr>
              <w:widowControl/>
              <w:jc w:val="center"/>
              <w:rPr>
                <w:rFonts w:hint="eastAsia" w:ascii="仿宋" w:hAnsi="仿宋" w:eastAsia="仿宋" w:cs="宋体"/>
                <w:sz w:val="20"/>
                <w:szCs w:val="20"/>
              </w:rPr>
            </w:pPr>
            <w:r>
              <w:rPr>
                <w:rFonts w:hint="eastAsia" w:ascii="仿宋" w:hAnsi="仿宋" w:eastAsia="仿宋" w:cs="宋体"/>
                <w:sz w:val="20"/>
                <w:szCs w:val="20"/>
              </w:rPr>
              <w:t>44</w:t>
            </w:r>
          </w:p>
        </w:tc>
      </w:tr>
      <w:tr w14:paraId="51BF9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noWrap/>
            <w:vAlign w:val="center"/>
          </w:tcPr>
          <w:p w14:paraId="29C93FDC">
            <w:pPr>
              <w:widowControl/>
              <w:jc w:val="center"/>
              <w:rPr>
                <w:rFonts w:hint="eastAsia" w:ascii="仿宋" w:hAnsi="仿宋" w:eastAsia="仿宋" w:cs="宋体"/>
                <w:sz w:val="20"/>
                <w:szCs w:val="20"/>
              </w:rPr>
            </w:pPr>
            <w:r>
              <w:rPr>
                <w:rFonts w:hint="eastAsia" w:ascii="仿宋" w:hAnsi="仿宋" w:eastAsia="仿宋" w:cs="宋体"/>
                <w:sz w:val="20"/>
                <w:szCs w:val="20"/>
              </w:rPr>
              <w:t>5</w:t>
            </w:r>
          </w:p>
        </w:tc>
        <w:tc>
          <w:tcPr>
            <w:tcW w:w="782" w:type="pct"/>
            <w:noWrap/>
            <w:vAlign w:val="center"/>
          </w:tcPr>
          <w:p w14:paraId="28A3A76D">
            <w:pPr>
              <w:widowControl/>
              <w:jc w:val="left"/>
              <w:rPr>
                <w:rFonts w:hint="eastAsia" w:ascii="仿宋" w:hAnsi="仿宋" w:eastAsia="仿宋" w:cs="宋体"/>
                <w:sz w:val="20"/>
                <w:szCs w:val="20"/>
              </w:rPr>
            </w:pPr>
            <w:r>
              <w:rPr>
                <w:rFonts w:hint="eastAsia" w:ascii="仿宋" w:hAnsi="仿宋" w:eastAsia="仿宋" w:cs="宋体"/>
                <w:sz w:val="20"/>
                <w:szCs w:val="20"/>
              </w:rPr>
              <w:t>分光器</w:t>
            </w:r>
          </w:p>
        </w:tc>
        <w:tc>
          <w:tcPr>
            <w:tcW w:w="2891" w:type="pct"/>
            <w:vAlign w:val="center"/>
          </w:tcPr>
          <w:p w14:paraId="295AC589">
            <w:pPr>
              <w:widowControl/>
              <w:jc w:val="left"/>
              <w:rPr>
                <w:rFonts w:hint="eastAsia" w:ascii="仿宋" w:hAnsi="仿宋" w:eastAsia="仿宋" w:cs="宋体"/>
                <w:sz w:val="20"/>
                <w:szCs w:val="20"/>
              </w:rPr>
            </w:pPr>
            <w:r>
              <w:rPr>
                <w:rFonts w:hint="eastAsia" w:ascii="仿宋" w:hAnsi="仿宋" w:eastAsia="仿宋" w:cs="宋体"/>
                <w:sz w:val="20"/>
                <w:szCs w:val="20"/>
              </w:rPr>
              <w:t>1分8光分光器</w:t>
            </w:r>
          </w:p>
        </w:tc>
        <w:tc>
          <w:tcPr>
            <w:tcW w:w="442" w:type="pct"/>
            <w:noWrap/>
            <w:vAlign w:val="center"/>
          </w:tcPr>
          <w:p w14:paraId="1A58D072">
            <w:pPr>
              <w:widowControl/>
              <w:jc w:val="center"/>
              <w:rPr>
                <w:rFonts w:hint="eastAsia" w:ascii="仿宋" w:hAnsi="仿宋" w:eastAsia="仿宋" w:cs="宋体"/>
                <w:sz w:val="20"/>
                <w:szCs w:val="20"/>
              </w:rPr>
            </w:pPr>
            <w:r>
              <w:rPr>
                <w:rFonts w:hint="eastAsia" w:ascii="仿宋" w:hAnsi="仿宋" w:eastAsia="仿宋" w:cs="宋体"/>
                <w:sz w:val="20"/>
                <w:szCs w:val="20"/>
              </w:rPr>
              <w:t>个</w:t>
            </w:r>
          </w:p>
        </w:tc>
        <w:tc>
          <w:tcPr>
            <w:tcW w:w="442" w:type="pct"/>
            <w:noWrap/>
            <w:vAlign w:val="center"/>
          </w:tcPr>
          <w:p w14:paraId="5C415751">
            <w:pPr>
              <w:widowControl/>
              <w:jc w:val="center"/>
              <w:rPr>
                <w:rFonts w:hint="eastAsia" w:ascii="仿宋" w:hAnsi="仿宋" w:eastAsia="仿宋" w:cs="宋体"/>
                <w:sz w:val="20"/>
                <w:szCs w:val="20"/>
              </w:rPr>
            </w:pPr>
            <w:r>
              <w:rPr>
                <w:rFonts w:hint="eastAsia" w:ascii="仿宋" w:hAnsi="仿宋" w:eastAsia="仿宋" w:cs="宋体"/>
                <w:sz w:val="20"/>
                <w:szCs w:val="20"/>
              </w:rPr>
              <w:t>44</w:t>
            </w:r>
          </w:p>
        </w:tc>
      </w:tr>
      <w:tr w14:paraId="6371A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442" w:type="pct"/>
            <w:noWrap/>
            <w:vAlign w:val="center"/>
          </w:tcPr>
          <w:p w14:paraId="3E18FC30">
            <w:pPr>
              <w:widowControl/>
              <w:jc w:val="center"/>
              <w:rPr>
                <w:rFonts w:hint="eastAsia" w:ascii="仿宋" w:hAnsi="仿宋" w:eastAsia="仿宋" w:cs="宋体"/>
                <w:sz w:val="20"/>
                <w:szCs w:val="20"/>
              </w:rPr>
            </w:pPr>
            <w:r>
              <w:rPr>
                <w:rFonts w:hint="eastAsia" w:ascii="仿宋" w:hAnsi="仿宋" w:eastAsia="仿宋" w:cs="宋体"/>
                <w:sz w:val="20"/>
                <w:szCs w:val="20"/>
              </w:rPr>
              <w:t>6</w:t>
            </w:r>
          </w:p>
        </w:tc>
        <w:tc>
          <w:tcPr>
            <w:tcW w:w="782" w:type="pct"/>
            <w:noWrap/>
            <w:vAlign w:val="center"/>
          </w:tcPr>
          <w:p w14:paraId="5F8F83CB">
            <w:pPr>
              <w:widowControl/>
              <w:jc w:val="left"/>
              <w:rPr>
                <w:rFonts w:hint="eastAsia" w:ascii="仿宋" w:hAnsi="仿宋" w:eastAsia="仿宋" w:cs="宋体"/>
                <w:sz w:val="20"/>
                <w:szCs w:val="20"/>
              </w:rPr>
            </w:pPr>
            <w:r>
              <w:rPr>
                <w:rFonts w:hint="eastAsia" w:ascii="仿宋" w:hAnsi="仿宋" w:eastAsia="仿宋" w:cs="宋体"/>
                <w:sz w:val="20"/>
                <w:szCs w:val="20"/>
              </w:rPr>
              <w:t>8口ONU</w:t>
            </w:r>
          </w:p>
        </w:tc>
        <w:tc>
          <w:tcPr>
            <w:tcW w:w="2891" w:type="pct"/>
            <w:vAlign w:val="center"/>
          </w:tcPr>
          <w:p w14:paraId="1FBFF218">
            <w:pPr>
              <w:widowControl/>
              <w:jc w:val="left"/>
              <w:rPr>
                <w:rFonts w:hint="eastAsia" w:ascii="仿宋" w:hAnsi="仿宋" w:eastAsia="仿宋" w:cs="宋体"/>
                <w:sz w:val="20"/>
                <w:szCs w:val="20"/>
              </w:rPr>
            </w:pPr>
            <w:r>
              <w:rPr>
                <w:rFonts w:hint="eastAsia" w:ascii="仿宋" w:hAnsi="仿宋" w:eastAsia="仿宋" w:cs="宋体"/>
                <w:sz w:val="20"/>
                <w:szCs w:val="20"/>
              </w:rPr>
              <w:t>1.千兆PON接口≥1个，千兆电口≥8个；</w:t>
            </w:r>
            <w:r>
              <w:rPr>
                <w:rFonts w:hint="eastAsia" w:ascii="仿宋" w:hAnsi="仿宋" w:eastAsia="仿宋" w:cs="宋体"/>
                <w:sz w:val="20"/>
                <w:szCs w:val="20"/>
              </w:rPr>
              <w:br w:type="textWrapping"/>
            </w:r>
            <w:r>
              <w:rPr>
                <w:rFonts w:hint="eastAsia" w:ascii="仿宋" w:hAnsi="仿宋" w:eastAsia="仿宋" w:cs="宋体"/>
                <w:sz w:val="20"/>
                <w:szCs w:val="20"/>
              </w:rPr>
              <w:t>2.支持VLAN功能，支持环网检测；</w:t>
            </w:r>
            <w:r>
              <w:rPr>
                <w:rFonts w:hint="eastAsia" w:ascii="仿宋" w:hAnsi="仿宋" w:eastAsia="仿宋" w:cs="宋体"/>
                <w:sz w:val="20"/>
                <w:szCs w:val="20"/>
              </w:rPr>
              <w:br w:type="textWrapping"/>
            </w:r>
            <w:r>
              <w:rPr>
                <w:rFonts w:hint="eastAsia" w:ascii="仿宋" w:hAnsi="仿宋" w:eastAsia="仿宋" w:cs="宋体"/>
                <w:sz w:val="20"/>
                <w:szCs w:val="20"/>
              </w:rPr>
              <w:t>3.支持端口隔离、端口限速；</w:t>
            </w:r>
            <w:r>
              <w:rPr>
                <w:rFonts w:hint="eastAsia" w:ascii="仿宋" w:hAnsi="仿宋" w:eastAsia="仿宋" w:cs="宋体"/>
                <w:sz w:val="20"/>
                <w:szCs w:val="20"/>
              </w:rPr>
              <w:br w:type="textWrapping"/>
            </w:r>
            <w:r>
              <w:rPr>
                <w:rFonts w:hint="eastAsia" w:ascii="仿宋" w:hAnsi="仿宋" w:eastAsia="仿宋" w:cs="宋体"/>
                <w:sz w:val="20"/>
                <w:szCs w:val="20"/>
              </w:rPr>
              <w:t>4.支持动态带宽分配（DBA），包括SR和NSR方式；</w:t>
            </w:r>
            <w:r>
              <w:rPr>
                <w:rFonts w:hint="eastAsia" w:ascii="仿宋" w:hAnsi="仿宋" w:eastAsia="仿宋" w:cs="宋体"/>
                <w:sz w:val="20"/>
                <w:szCs w:val="20"/>
              </w:rPr>
              <w:br w:type="textWrapping"/>
            </w:r>
            <w:r>
              <w:rPr>
                <w:rFonts w:hint="eastAsia" w:ascii="仿宋" w:hAnsi="仿宋" w:eastAsia="仿宋" w:cs="宋体"/>
                <w:sz w:val="20"/>
                <w:szCs w:val="20"/>
              </w:rPr>
              <w:t>5.金属外壳；</w:t>
            </w:r>
          </w:p>
        </w:tc>
        <w:tc>
          <w:tcPr>
            <w:tcW w:w="442" w:type="pct"/>
            <w:noWrap/>
            <w:vAlign w:val="center"/>
          </w:tcPr>
          <w:p w14:paraId="21B7330D">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0C2E3345">
            <w:pPr>
              <w:widowControl/>
              <w:jc w:val="center"/>
              <w:rPr>
                <w:rFonts w:hint="eastAsia" w:ascii="仿宋" w:hAnsi="仿宋" w:eastAsia="仿宋" w:cs="宋体"/>
                <w:sz w:val="20"/>
                <w:szCs w:val="20"/>
              </w:rPr>
            </w:pPr>
            <w:r>
              <w:rPr>
                <w:rFonts w:hint="eastAsia" w:ascii="仿宋" w:hAnsi="仿宋" w:eastAsia="仿宋" w:cs="宋体"/>
                <w:sz w:val="20"/>
                <w:szCs w:val="20"/>
              </w:rPr>
              <w:t>130</w:t>
            </w:r>
          </w:p>
        </w:tc>
      </w:tr>
      <w:tr w14:paraId="1E225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442" w:type="pct"/>
            <w:noWrap/>
            <w:vAlign w:val="center"/>
          </w:tcPr>
          <w:p w14:paraId="19C93210">
            <w:pPr>
              <w:widowControl/>
              <w:jc w:val="center"/>
              <w:rPr>
                <w:rFonts w:hint="eastAsia" w:ascii="仿宋" w:hAnsi="仿宋" w:eastAsia="仿宋" w:cs="宋体"/>
                <w:sz w:val="20"/>
                <w:szCs w:val="20"/>
              </w:rPr>
            </w:pPr>
            <w:r>
              <w:rPr>
                <w:rFonts w:hint="eastAsia" w:ascii="仿宋" w:hAnsi="仿宋" w:eastAsia="仿宋" w:cs="宋体"/>
                <w:sz w:val="20"/>
                <w:szCs w:val="20"/>
              </w:rPr>
              <w:t>7</w:t>
            </w:r>
          </w:p>
        </w:tc>
        <w:tc>
          <w:tcPr>
            <w:tcW w:w="782" w:type="pct"/>
            <w:noWrap/>
            <w:vAlign w:val="center"/>
          </w:tcPr>
          <w:p w14:paraId="56925605">
            <w:pPr>
              <w:widowControl/>
              <w:jc w:val="left"/>
              <w:rPr>
                <w:rFonts w:hint="eastAsia" w:ascii="仿宋" w:hAnsi="仿宋" w:eastAsia="仿宋" w:cs="宋体"/>
                <w:sz w:val="20"/>
                <w:szCs w:val="20"/>
              </w:rPr>
            </w:pPr>
            <w:r>
              <w:rPr>
                <w:rFonts w:hint="eastAsia" w:ascii="仿宋" w:hAnsi="仿宋" w:eastAsia="仿宋" w:cs="宋体"/>
                <w:sz w:val="20"/>
                <w:szCs w:val="20"/>
              </w:rPr>
              <w:t>8口POE ONU</w:t>
            </w:r>
          </w:p>
        </w:tc>
        <w:tc>
          <w:tcPr>
            <w:tcW w:w="2891" w:type="pct"/>
            <w:vAlign w:val="center"/>
          </w:tcPr>
          <w:p w14:paraId="46FADF39">
            <w:pPr>
              <w:widowControl/>
              <w:jc w:val="left"/>
              <w:rPr>
                <w:rFonts w:hint="eastAsia" w:ascii="仿宋" w:hAnsi="仿宋" w:eastAsia="仿宋" w:cs="宋体"/>
                <w:sz w:val="20"/>
                <w:szCs w:val="20"/>
              </w:rPr>
            </w:pPr>
            <w:r>
              <w:rPr>
                <w:rFonts w:hint="eastAsia" w:ascii="仿宋" w:hAnsi="仿宋" w:eastAsia="仿宋" w:cs="宋体"/>
                <w:sz w:val="20"/>
                <w:szCs w:val="20"/>
              </w:rPr>
              <w:t>1.千兆PON接口≥1个，千兆电口≥8个；</w:t>
            </w:r>
            <w:r>
              <w:rPr>
                <w:rFonts w:hint="eastAsia" w:ascii="仿宋" w:hAnsi="仿宋" w:eastAsia="仿宋" w:cs="宋体"/>
                <w:sz w:val="20"/>
                <w:szCs w:val="20"/>
              </w:rPr>
              <w:br w:type="textWrapping"/>
            </w:r>
            <w:r>
              <w:rPr>
                <w:rFonts w:hint="eastAsia" w:ascii="仿宋" w:hAnsi="仿宋" w:eastAsia="仿宋" w:cs="宋体"/>
                <w:sz w:val="20"/>
                <w:szCs w:val="20"/>
              </w:rPr>
              <w:t>2.支持POE+供电，整机供电功率最大120W；</w:t>
            </w:r>
            <w:r>
              <w:rPr>
                <w:rFonts w:hint="eastAsia" w:ascii="仿宋" w:hAnsi="仿宋" w:eastAsia="仿宋" w:cs="宋体"/>
                <w:sz w:val="20"/>
                <w:szCs w:val="20"/>
              </w:rPr>
              <w:br w:type="textWrapping"/>
            </w:r>
            <w:r>
              <w:rPr>
                <w:rFonts w:hint="eastAsia" w:ascii="仿宋" w:hAnsi="仿宋" w:eastAsia="仿宋" w:cs="宋体"/>
                <w:sz w:val="20"/>
                <w:szCs w:val="20"/>
              </w:rPr>
              <w:t>3.支持VLAN功能，支持环网检测；</w:t>
            </w:r>
            <w:r>
              <w:rPr>
                <w:rFonts w:hint="eastAsia" w:ascii="仿宋" w:hAnsi="仿宋" w:eastAsia="仿宋" w:cs="宋体"/>
                <w:sz w:val="20"/>
                <w:szCs w:val="20"/>
              </w:rPr>
              <w:br w:type="textWrapping"/>
            </w:r>
            <w:r>
              <w:rPr>
                <w:rFonts w:hint="eastAsia" w:ascii="仿宋" w:hAnsi="仿宋" w:eastAsia="仿宋" w:cs="宋体"/>
                <w:sz w:val="20"/>
                <w:szCs w:val="20"/>
              </w:rPr>
              <w:t>4.支持端口隔离、端口限速；</w:t>
            </w:r>
            <w:r>
              <w:rPr>
                <w:rFonts w:hint="eastAsia" w:ascii="仿宋" w:hAnsi="仿宋" w:eastAsia="仿宋" w:cs="宋体"/>
                <w:sz w:val="20"/>
                <w:szCs w:val="20"/>
              </w:rPr>
              <w:br w:type="textWrapping"/>
            </w:r>
            <w:r>
              <w:rPr>
                <w:rFonts w:hint="eastAsia" w:ascii="仿宋" w:hAnsi="仿宋" w:eastAsia="仿宋" w:cs="宋体"/>
                <w:sz w:val="20"/>
                <w:szCs w:val="20"/>
              </w:rPr>
              <w:t>5.支持动态带宽分配（DBA），包括SR和NSR方式；</w:t>
            </w:r>
            <w:r>
              <w:rPr>
                <w:rFonts w:hint="eastAsia" w:ascii="仿宋" w:hAnsi="仿宋" w:eastAsia="仿宋" w:cs="宋体"/>
                <w:sz w:val="20"/>
                <w:szCs w:val="20"/>
              </w:rPr>
              <w:br w:type="textWrapping"/>
            </w:r>
            <w:r>
              <w:rPr>
                <w:rFonts w:hint="eastAsia" w:ascii="仿宋" w:hAnsi="仿宋" w:eastAsia="仿宋" w:cs="宋体"/>
                <w:sz w:val="20"/>
                <w:szCs w:val="20"/>
              </w:rPr>
              <w:t>6.金属外壳；</w:t>
            </w:r>
          </w:p>
        </w:tc>
        <w:tc>
          <w:tcPr>
            <w:tcW w:w="442" w:type="pct"/>
            <w:noWrap/>
            <w:vAlign w:val="center"/>
          </w:tcPr>
          <w:p w14:paraId="21526CA5">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721EAEBC">
            <w:pPr>
              <w:widowControl/>
              <w:jc w:val="center"/>
              <w:rPr>
                <w:rFonts w:hint="eastAsia" w:ascii="仿宋" w:hAnsi="仿宋" w:eastAsia="仿宋" w:cs="宋体"/>
                <w:sz w:val="20"/>
                <w:szCs w:val="20"/>
              </w:rPr>
            </w:pPr>
            <w:r>
              <w:rPr>
                <w:rFonts w:hint="eastAsia" w:ascii="仿宋" w:hAnsi="仿宋" w:eastAsia="仿宋" w:cs="宋体"/>
                <w:sz w:val="20"/>
                <w:szCs w:val="20"/>
              </w:rPr>
              <w:t>84</w:t>
            </w:r>
          </w:p>
        </w:tc>
      </w:tr>
      <w:tr w14:paraId="1EFB5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442" w:type="pct"/>
            <w:noWrap/>
            <w:vAlign w:val="center"/>
          </w:tcPr>
          <w:p w14:paraId="2657EF33">
            <w:pPr>
              <w:widowControl/>
              <w:jc w:val="center"/>
              <w:rPr>
                <w:rFonts w:hint="eastAsia" w:ascii="仿宋" w:hAnsi="仿宋" w:eastAsia="仿宋" w:cs="宋体"/>
                <w:sz w:val="20"/>
                <w:szCs w:val="20"/>
              </w:rPr>
            </w:pPr>
            <w:r>
              <w:rPr>
                <w:rFonts w:hint="eastAsia" w:ascii="仿宋" w:hAnsi="仿宋" w:eastAsia="仿宋" w:cs="宋体"/>
                <w:sz w:val="20"/>
                <w:szCs w:val="20"/>
              </w:rPr>
              <w:t>8</w:t>
            </w:r>
          </w:p>
        </w:tc>
        <w:tc>
          <w:tcPr>
            <w:tcW w:w="782" w:type="pct"/>
            <w:noWrap/>
            <w:vAlign w:val="center"/>
          </w:tcPr>
          <w:p w14:paraId="168040F6">
            <w:pPr>
              <w:widowControl/>
              <w:jc w:val="left"/>
              <w:rPr>
                <w:rFonts w:hint="eastAsia" w:ascii="仿宋" w:hAnsi="仿宋" w:eastAsia="仿宋" w:cs="宋体"/>
                <w:sz w:val="20"/>
                <w:szCs w:val="20"/>
              </w:rPr>
            </w:pPr>
            <w:r>
              <w:rPr>
                <w:rFonts w:hint="eastAsia" w:ascii="仿宋" w:hAnsi="仿宋" w:eastAsia="仿宋" w:cs="宋体"/>
                <w:sz w:val="20"/>
                <w:szCs w:val="20"/>
              </w:rPr>
              <w:t>16口ONU</w:t>
            </w:r>
          </w:p>
        </w:tc>
        <w:tc>
          <w:tcPr>
            <w:tcW w:w="2891" w:type="pct"/>
            <w:vAlign w:val="center"/>
          </w:tcPr>
          <w:p w14:paraId="5148D124">
            <w:pPr>
              <w:widowControl/>
              <w:jc w:val="left"/>
              <w:rPr>
                <w:rFonts w:hint="eastAsia" w:ascii="仿宋" w:hAnsi="仿宋" w:eastAsia="仿宋" w:cs="宋体"/>
                <w:sz w:val="20"/>
                <w:szCs w:val="20"/>
              </w:rPr>
            </w:pPr>
            <w:r>
              <w:rPr>
                <w:rFonts w:hint="eastAsia" w:ascii="仿宋" w:hAnsi="仿宋" w:eastAsia="仿宋" w:cs="宋体"/>
                <w:sz w:val="20"/>
                <w:szCs w:val="20"/>
              </w:rPr>
              <w:t>1.千兆PON接口≥1个，千兆电口≥16个；</w:t>
            </w:r>
            <w:r>
              <w:rPr>
                <w:rFonts w:hint="eastAsia" w:ascii="仿宋" w:hAnsi="仿宋" w:eastAsia="仿宋" w:cs="宋体"/>
                <w:sz w:val="20"/>
                <w:szCs w:val="20"/>
              </w:rPr>
              <w:br w:type="textWrapping"/>
            </w:r>
            <w:r>
              <w:rPr>
                <w:rFonts w:hint="eastAsia" w:ascii="仿宋" w:hAnsi="仿宋" w:eastAsia="仿宋" w:cs="宋体"/>
                <w:sz w:val="20"/>
                <w:szCs w:val="20"/>
              </w:rPr>
              <w:t>2.支持VLAN功能，支持环网检测；</w:t>
            </w:r>
            <w:r>
              <w:rPr>
                <w:rFonts w:hint="eastAsia" w:ascii="仿宋" w:hAnsi="仿宋" w:eastAsia="仿宋" w:cs="宋体"/>
                <w:sz w:val="20"/>
                <w:szCs w:val="20"/>
              </w:rPr>
              <w:br w:type="textWrapping"/>
            </w:r>
            <w:r>
              <w:rPr>
                <w:rFonts w:hint="eastAsia" w:ascii="仿宋" w:hAnsi="仿宋" w:eastAsia="仿宋" w:cs="宋体"/>
                <w:sz w:val="20"/>
                <w:szCs w:val="20"/>
              </w:rPr>
              <w:t>3.支持端口隔离、端口限速；</w:t>
            </w:r>
            <w:r>
              <w:rPr>
                <w:rFonts w:hint="eastAsia" w:ascii="仿宋" w:hAnsi="仿宋" w:eastAsia="仿宋" w:cs="宋体"/>
                <w:sz w:val="20"/>
                <w:szCs w:val="20"/>
              </w:rPr>
              <w:br w:type="textWrapping"/>
            </w:r>
            <w:r>
              <w:rPr>
                <w:rFonts w:hint="eastAsia" w:ascii="仿宋" w:hAnsi="仿宋" w:eastAsia="仿宋" w:cs="宋体"/>
                <w:sz w:val="20"/>
                <w:szCs w:val="20"/>
              </w:rPr>
              <w:t>4.支持动态带宽分配（DBA），包括SR和NSR方式；</w:t>
            </w:r>
            <w:r>
              <w:rPr>
                <w:rFonts w:hint="eastAsia" w:ascii="仿宋" w:hAnsi="仿宋" w:eastAsia="仿宋" w:cs="宋体"/>
                <w:sz w:val="20"/>
                <w:szCs w:val="20"/>
              </w:rPr>
              <w:br w:type="textWrapping"/>
            </w:r>
            <w:r>
              <w:rPr>
                <w:rFonts w:hint="eastAsia" w:ascii="仿宋" w:hAnsi="仿宋" w:eastAsia="仿宋" w:cs="宋体"/>
                <w:sz w:val="20"/>
                <w:szCs w:val="20"/>
              </w:rPr>
              <w:t>5.金属外壳；</w:t>
            </w:r>
          </w:p>
        </w:tc>
        <w:tc>
          <w:tcPr>
            <w:tcW w:w="442" w:type="pct"/>
            <w:noWrap/>
            <w:vAlign w:val="center"/>
          </w:tcPr>
          <w:p w14:paraId="718C3F9F">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2C71A608">
            <w:pPr>
              <w:widowControl/>
              <w:jc w:val="center"/>
              <w:rPr>
                <w:rFonts w:hint="eastAsia" w:ascii="仿宋" w:hAnsi="仿宋" w:eastAsia="仿宋" w:cs="宋体"/>
                <w:sz w:val="20"/>
                <w:szCs w:val="20"/>
              </w:rPr>
            </w:pPr>
            <w:r>
              <w:rPr>
                <w:rFonts w:hint="eastAsia" w:ascii="仿宋" w:hAnsi="仿宋" w:eastAsia="仿宋" w:cs="宋体"/>
                <w:sz w:val="20"/>
                <w:szCs w:val="20"/>
              </w:rPr>
              <w:t>49</w:t>
            </w:r>
          </w:p>
        </w:tc>
      </w:tr>
      <w:tr w14:paraId="35055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442" w:type="pct"/>
            <w:noWrap/>
            <w:vAlign w:val="center"/>
          </w:tcPr>
          <w:p w14:paraId="2A53F464">
            <w:pPr>
              <w:widowControl/>
              <w:jc w:val="center"/>
              <w:rPr>
                <w:rFonts w:hint="eastAsia" w:ascii="仿宋" w:hAnsi="仿宋" w:eastAsia="仿宋" w:cs="宋体"/>
                <w:sz w:val="20"/>
                <w:szCs w:val="20"/>
              </w:rPr>
            </w:pPr>
            <w:r>
              <w:rPr>
                <w:rFonts w:hint="eastAsia" w:ascii="仿宋" w:hAnsi="仿宋" w:eastAsia="仿宋" w:cs="宋体"/>
                <w:sz w:val="20"/>
                <w:szCs w:val="20"/>
              </w:rPr>
              <w:t>9</w:t>
            </w:r>
          </w:p>
        </w:tc>
        <w:tc>
          <w:tcPr>
            <w:tcW w:w="782" w:type="pct"/>
            <w:noWrap/>
            <w:vAlign w:val="center"/>
          </w:tcPr>
          <w:p w14:paraId="71D3627D">
            <w:pPr>
              <w:widowControl/>
              <w:jc w:val="left"/>
              <w:rPr>
                <w:rFonts w:hint="eastAsia" w:ascii="仿宋" w:hAnsi="仿宋" w:eastAsia="仿宋" w:cs="宋体"/>
                <w:sz w:val="20"/>
                <w:szCs w:val="20"/>
              </w:rPr>
            </w:pPr>
            <w:r>
              <w:rPr>
                <w:rFonts w:hint="eastAsia" w:ascii="仿宋" w:hAnsi="仿宋" w:eastAsia="仿宋" w:cs="宋体"/>
                <w:sz w:val="20"/>
                <w:szCs w:val="20"/>
              </w:rPr>
              <w:t>24口POE ONU</w:t>
            </w:r>
          </w:p>
        </w:tc>
        <w:tc>
          <w:tcPr>
            <w:tcW w:w="2891" w:type="pct"/>
            <w:vAlign w:val="center"/>
          </w:tcPr>
          <w:p w14:paraId="55763E29">
            <w:pPr>
              <w:widowControl/>
              <w:jc w:val="left"/>
              <w:rPr>
                <w:rFonts w:hint="eastAsia" w:ascii="仿宋" w:hAnsi="仿宋" w:eastAsia="仿宋" w:cs="宋体"/>
                <w:sz w:val="20"/>
                <w:szCs w:val="20"/>
              </w:rPr>
            </w:pPr>
            <w:r>
              <w:rPr>
                <w:rFonts w:hint="eastAsia" w:ascii="仿宋" w:hAnsi="仿宋" w:eastAsia="仿宋" w:cs="宋体"/>
                <w:sz w:val="20"/>
                <w:szCs w:val="20"/>
              </w:rPr>
              <w:t>1.千兆PON接口≥1个，千兆电口≥24个；</w:t>
            </w:r>
            <w:r>
              <w:rPr>
                <w:rFonts w:hint="eastAsia" w:ascii="仿宋" w:hAnsi="仿宋" w:eastAsia="仿宋" w:cs="宋体"/>
                <w:sz w:val="20"/>
                <w:szCs w:val="20"/>
              </w:rPr>
              <w:br w:type="textWrapping"/>
            </w:r>
            <w:r>
              <w:rPr>
                <w:rFonts w:hint="eastAsia" w:ascii="仿宋" w:hAnsi="仿宋" w:eastAsia="仿宋" w:cs="宋体"/>
                <w:sz w:val="20"/>
                <w:szCs w:val="20"/>
              </w:rPr>
              <w:t>2.支持POE+供电，整机供电功率最大360W；</w:t>
            </w:r>
            <w:r>
              <w:rPr>
                <w:rFonts w:hint="eastAsia" w:ascii="仿宋" w:hAnsi="仿宋" w:eastAsia="仿宋" w:cs="宋体"/>
                <w:sz w:val="20"/>
                <w:szCs w:val="20"/>
              </w:rPr>
              <w:br w:type="textWrapping"/>
            </w:r>
            <w:r>
              <w:rPr>
                <w:rFonts w:hint="eastAsia" w:ascii="仿宋" w:hAnsi="仿宋" w:eastAsia="仿宋" w:cs="宋体"/>
                <w:sz w:val="20"/>
                <w:szCs w:val="20"/>
              </w:rPr>
              <w:t>3.支持VLAN功能，支持环网检测；</w:t>
            </w:r>
            <w:r>
              <w:rPr>
                <w:rFonts w:hint="eastAsia" w:ascii="仿宋" w:hAnsi="仿宋" w:eastAsia="仿宋" w:cs="宋体"/>
                <w:sz w:val="20"/>
                <w:szCs w:val="20"/>
              </w:rPr>
              <w:br w:type="textWrapping"/>
            </w:r>
            <w:r>
              <w:rPr>
                <w:rFonts w:hint="eastAsia" w:ascii="仿宋" w:hAnsi="仿宋" w:eastAsia="仿宋" w:cs="宋体"/>
                <w:sz w:val="20"/>
                <w:szCs w:val="20"/>
              </w:rPr>
              <w:t>4.支持端口隔离、端口限速；</w:t>
            </w:r>
            <w:r>
              <w:rPr>
                <w:rFonts w:hint="eastAsia" w:ascii="仿宋" w:hAnsi="仿宋" w:eastAsia="仿宋" w:cs="宋体"/>
                <w:sz w:val="20"/>
                <w:szCs w:val="20"/>
              </w:rPr>
              <w:br w:type="textWrapping"/>
            </w:r>
            <w:r>
              <w:rPr>
                <w:rFonts w:hint="eastAsia" w:ascii="仿宋" w:hAnsi="仿宋" w:eastAsia="仿宋" w:cs="宋体"/>
                <w:sz w:val="20"/>
                <w:szCs w:val="20"/>
              </w:rPr>
              <w:t>5.支持动态带宽分配（DBA），包括SR和NSR方式；</w:t>
            </w:r>
            <w:r>
              <w:rPr>
                <w:rFonts w:hint="eastAsia" w:ascii="仿宋" w:hAnsi="仿宋" w:eastAsia="仿宋" w:cs="宋体"/>
                <w:sz w:val="20"/>
                <w:szCs w:val="20"/>
              </w:rPr>
              <w:br w:type="textWrapping"/>
            </w:r>
            <w:r>
              <w:rPr>
                <w:rFonts w:hint="eastAsia" w:ascii="仿宋" w:hAnsi="仿宋" w:eastAsia="仿宋" w:cs="宋体"/>
                <w:sz w:val="20"/>
                <w:szCs w:val="20"/>
              </w:rPr>
              <w:t>6.金属外壳；</w:t>
            </w:r>
          </w:p>
        </w:tc>
        <w:tc>
          <w:tcPr>
            <w:tcW w:w="442" w:type="pct"/>
            <w:noWrap/>
            <w:vAlign w:val="center"/>
          </w:tcPr>
          <w:p w14:paraId="343B8256">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6A03F61B">
            <w:pPr>
              <w:widowControl/>
              <w:jc w:val="center"/>
              <w:rPr>
                <w:rFonts w:hint="eastAsia" w:ascii="仿宋" w:hAnsi="仿宋" w:eastAsia="仿宋" w:cs="宋体"/>
                <w:sz w:val="20"/>
                <w:szCs w:val="20"/>
              </w:rPr>
            </w:pPr>
            <w:r>
              <w:rPr>
                <w:rFonts w:hint="eastAsia" w:ascii="仿宋" w:hAnsi="仿宋" w:eastAsia="仿宋" w:cs="宋体"/>
                <w:sz w:val="20"/>
                <w:szCs w:val="20"/>
              </w:rPr>
              <w:t>11</w:t>
            </w:r>
          </w:p>
        </w:tc>
      </w:tr>
      <w:tr w14:paraId="39C3F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442" w:type="pct"/>
            <w:noWrap/>
            <w:vAlign w:val="center"/>
          </w:tcPr>
          <w:p w14:paraId="2873ACC9">
            <w:pPr>
              <w:widowControl/>
              <w:jc w:val="center"/>
              <w:rPr>
                <w:rFonts w:hint="eastAsia" w:ascii="仿宋" w:hAnsi="仿宋" w:eastAsia="仿宋" w:cs="宋体"/>
                <w:sz w:val="20"/>
                <w:szCs w:val="20"/>
              </w:rPr>
            </w:pPr>
            <w:r>
              <w:rPr>
                <w:rFonts w:hint="eastAsia" w:ascii="仿宋" w:hAnsi="仿宋" w:eastAsia="仿宋" w:cs="宋体"/>
                <w:sz w:val="20"/>
                <w:szCs w:val="20"/>
              </w:rPr>
              <w:t>10</w:t>
            </w:r>
          </w:p>
        </w:tc>
        <w:tc>
          <w:tcPr>
            <w:tcW w:w="782" w:type="pct"/>
            <w:noWrap/>
            <w:vAlign w:val="center"/>
          </w:tcPr>
          <w:p w14:paraId="78B8645F">
            <w:pPr>
              <w:widowControl/>
              <w:jc w:val="left"/>
              <w:rPr>
                <w:rFonts w:hint="eastAsia" w:ascii="仿宋" w:hAnsi="仿宋" w:eastAsia="仿宋" w:cs="宋体"/>
                <w:sz w:val="20"/>
                <w:szCs w:val="20"/>
              </w:rPr>
            </w:pPr>
            <w:r>
              <w:rPr>
                <w:rFonts w:hint="eastAsia" w:ascii="仿宋" w:hAnsi="仿宋" w:eastAsia="仿宋" w:cs="宋体"/>
                <w:sz w:val="20"/>
                <w:szCs w:val="20"/>
              </w:rPr>
              <w:t>无线控制器</w:t>
            </w:r>
          </w:p>
        </w:tc>
        <w:tc>
          <w:tcPr>
            <w:tcW w:w="2891" w:type="pct"/>
            <w:vAlign w:val="center"/>
          </w:tcPr>
          <w:p w14:paraId="54EF8A0B">
            <w:pPr>
              <w:widowControl/>
              <w:jc w:val="left"/>
              <w:rPr>
                <w:rFonts w:hint="eastAsia" w:ascii="仿宋" w:hAnsi="仿宋" w:eastAsia="仿宋" w:cs="宋体"/>
                <w:sz w:val="20"/>
                <w:szCs w:val="20"/>
              </w:rPr>
            </w:pPr>
            <w:r>
              <w:rPr>
                <w:rFonts w:hint="eastAsia" w:ascii="仿宋" w:hAnsi="仿宋" w:eastAsia="仿宋" w:cs="宋体"/>
                <w:sz w:val="20"/>
                <w:szCs w:val="20"/>
              </w:rPr>
              <w:t>1.所投产品支持常规AP最大管理数量≥768；</w:t>
            </w:r>
            <w:r>
              <w:rPr>
                <w:rFonts w:hint="eastAsia" w:ascii="仿宋" w:hAnsi="仿宋" w:eastAsia="仿宋" w:cs="宋体"/>
                <w:sz w:val="20"/>
                <w:szCs w:val="20"/>
              </w:rPr>
              <w:br w:type="textWrapping"/>
            </w:r>
            <w:r>
              <w:rPr>
                <w:rFonts w:hint="eastAsia" w:ascii="仿宋" w:hAnsi="仿宋" w:eastAsia="仿宋" w:cs="宋体"/>
                <w:sz w:val="20"/>
                <w:szCs w:val="20"/>
              </w:rPr>
              <w:t>2.接口：千兆电口≥8个；千兆光口≥8个；配置模块化双电源；</w:t>
            </w:r>
            <w:r>
              <w:rPr>
                <w:rFonts w:hint="eastAsia" w:ascii="仿宋" w:hAnsi="仿宋" w:eastAsia="仿宋" w:cs="宋体"/>
                <w:sz w:val="20"/>
                <w:szCs w:val="20"/>
              </w:rPr>
              <w:br w:type="textWrapping"/>
            </w:r>
            <w:r>
              <w:rPr>
                <w:rFonts w:hint="eastAsia" w:ascii="仿宋" w:hAnsi="仿宋" w:eastAsia="仿宋" w:cs="宋体"/>
                <w:sz w:val="20"/>
                <w:szCs w:val="20"/>
              </w:rPr>
              <w:t>3.本次配置404个AP管理授权；</w:t>
            </w:r>
            <w:r>
              <w:rPr>
                <w:rFonts w:hint="eastAsia" w:ascii="仿宋" w:hAnsi="仿宋" w:eastAsia="仿宋" w:cs="宋体"/>
                <w:sz w:val="20"/>
                <w:szCs w:val="20"/>
              </w:rPr>
              <w:br w:type="textWrapping"/>
            </w:r>
            <w:r>
              <w:rPr>
                <w:rFonts w:hint="eastAsia" w:ascii="仿宋" w:hAnsi="仿宋" w:eastAsia="仿宋" w:cs="宋体"/>
                <w:sz w:val="20"/>
                <w:szCs w:val="20"/>
              </w:rPr>
              <w:t>4.支持AC内漫游，支持跨AC间漫游，支持跨VLAN的三层漫游；</w:t>
            </w:r>
            <w:r>
              <w:rPr>
                <w:rFonts w:hint="eastAsia" w:ascii="仿宋" w:hAnsi="仿宋" w:eastAsia="仿宋" w:cs="宋体"/>
                <w:sz w:val="20"/>
                <w:szCs w:val="20"/>
              </w:rPr>
              <w:br w:type="textWrapping"/>
            </w:r>
            <w:r>
              <w:rPr>
                <w:rFonts w:hint="eastAsia" w:ascii="仿宋" w:hAnsi="仿宋" w:eastAsia="仿宋" w:cs="宋体"/>
                <w:sz w:val="20"/>
                <w:szCs w:val="20"/>
              </w:rPr>
              <w:t>5.为分析无线网络中IP地址的异常改变造成的上网体验差的原因，所投产品需要满足对异常终端的IP地址变更时间、MAC地址、IP地址、接入SSID以及接入AP信息予以记录及显示；</w:t>
            </w:r>
          </w:p>
        </w:tc>
        <w:tc>
          <w:tcPr>
            <w:tcW w:w="442" w:type="pct"/>
            <w:noWrap/>
            <w:vAlign w:val="center"/>
          </w:tcPr>
          <w:p w14:paraId="048FB9D1">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18D83708">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1E715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42" w:type="pct"/>
            <w:noWrap/>
            <w:vAlign w:val="center"/>
          </w:tcPr>
          <w:p w14:paraId="2E30D5AB">
            <w:pPr>
              <w:widowControl/>
              <w:jc w:val="center"/>
              <w:rPr>
                <w:rFonts w:hint="eastAsia" w:ascii="仿宋" w:hAnsi="仿宋" w:eastAsia="仿宋" w:cs="宋体"/>
                <w:sz w:val="20"/>
                <w:szCs w:val="20"/>
              </w:rPr>
            </w:pPr>
            <w:r>
              <w:rPr>
                <w:rFonts w:hint="eastAsia" w:ascii="仿宋" w:hAnsi="仿宋" w:eastAsia="仿宋" w:cs="宋体"/>
                <w:sz w:val="20"/>
                <w:szCs w:val="20"/>
              </w:rPr>
              <w:t>11</w:t>
            </w:r>
          </w:p>
        </w:tc>
        <w:tc>
          <w:tcPr>
            <w:tcW w:w="782" w:type="pct"/>
            <w:noWrap/>
            <w:vAlign w:val="center"/>
          </w:tcPr>
          <w:p w14:paraId="2281BE7D">
            <w:pPr>
              <w:widowControl/>
              <w:jc w:val="left"/>
              <w:rPr>
                <w:rFonts w:hint="eastAsia" w:ascii="仿宋" w:hAnsi="仿宋" w:eastAsia="仿宋" w:cs="宋体"/>
                <w:sz w:val="20"/>
                <w:szCs w:val="20"/>
              </w:rPr>
            </w:pPr>
            <w:r>
              <w:rPr>
                <w:rFonts w:hint="eastAsia" w:ascii="仿宋" w:hAnsi="仿宋" w:eastAsia="仿宋" w:cs="宋体"/>
                <w:sz w:val="20"/>
                <w:szCs w:val="20"/>
              </w:rPr>
              <w:t>吸顶AP</w:t>
            </w:r>
          </w:p>
        </w:tc>
        <w:tc>
          <w:tcPr>
            <w:tcW w:w="2891" w:type="pct"/>
            <w:vAlign w:val="center"/>
          </w:tcPr>
          <w:p w14:paraId="6675922E">
            <w:pPr>
              <w:widowControl/>
              <w:jc w:val="left"/>
              <w:rPr>
                <w:rFonts w:hint="eastAsia" w:ascii="仿宋" w:hAnsi="仿宋" w:eastAsia="仿宋" w:cs="宋体"/>
                <w:sz w:val="20"/>
                <w:szCs w:val="20"/>
              </w:rPr>
            </w:pPr>
            <w:r>
              <w:rPr>
                <w:rFonts w:hint="eastAsia" w:ascii="仿宋" w:hAnsi="仿宋" w:eastAsia="仿宋" w:cs="宋体"/>
                <w:sz w:val="20"/>
                <w:szCs w:val="20"/>
              </w:rPr>
              <w:t>1.整机采用双频四流设计，可工作在802.11a/b/g/n/ac/ac wave2/ax/be模式；</w:t>
            </w:r>
            <w:r>
              <w:rPr>
                <w:rFonts w:hint="eastAsia" w:ascii="仿宋" w:hAnsi="仿宋" w:eastAsia="仿宋" w:cs="宋体"/>
                <w:sz w:val="20"/>
                <w:szCs w:val="20"/>
              </w:rPr>
              <w:br w:type="textWrapping"/>
            </w:r>
            <w:r>
              <w:rPr>
                <w:rFonts w:hint="eastAsia" w:ascii="仿宋" w:hAnsi="仿宋" w:eastAsia="仿宋" w:cs="宋体"/>
                <w:sz w:val="20"/>
                <w:szCs w:val="20"/>
              </w:rPr>
              <w:t>2.整机接入速率≥3.57Gbps；</w:t>
            </w:r>
            <w:r>
              <w:rPr>
                <w:rFonts w:hint="eastAsia" w:ascii="仿宋" w:hAnsi="仿宋" w:eastAsia="仿宋" w:cs="宋体"/>
                <w:sz w:val="20"/>
                <w:szCs w:val="20"/>
              </w:rPr>
              <w:br w:type="textWrapping"/>
            </w:r>
            <w:r>
              <w:rPr>
                <w:rFonts w:hint="eastAsia" w:ascii="仿宋" w:hAnsi="仿宋" w:eastAsia="仿宋" w:cs="宋体"/>
                <w:sz w:val="20"/>
                <w:szCs w:val="20"/>
              </w:rPr>
              <w:t>3.接口≥1个100/1000M/2.5G电口；</w:t>
            </w:r>
          </w:p>
        </w:tc>
        <w:tc>
          <w:tcPr>
            <w:tcW w:w="442" w:type="pct"/>
            <w:noWrap/>
            <w:vAlign w:val="center"/>
          </w:tcPr>
          <w:p w14:paraId="4775E792">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1141A55B">
            <w:pPr>
              <w:widowControl/>
              <w:jc w:val="center"/>
              <w:rPr>
                <w:rFonts w:hint="eastAsia" w:ascii="仿宋" w:hAnsi="仿宋" w:eastAsia="仿宋" w:cs="宋体"/>
                <w:sz w:val="20"/>
                <w:szCs w:val="20"/>
              </w:rPr>
            </w:pPr>
            <w:r>
              <w:rPr>
                <w:rFonts w:hint="eastAsia" w:ascii="仿宋" w:hAnsi="仿宋" w:eastAsia="仿宋" w:cs="宋体"/>
                <w:sz w:val="20"/>
                <w:szCs w:val="20"/>
              </w:rPr>
              <w:t>311</w:t>
            </w:r>
          </w:p>
        </w:tc>
      </w:tr>
      <w:tr w14:paraId="75E1C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42" w:type="pct"/>
            <w:noWrap/>
            <w:vAlign w:val="center"/>
          </w:tcPr>
          <w:p w14:paraId="7DC9024C">
            <w:pPr>
              <w:widowControl/>
              <w:jc w:val="center"/>
              <w:rPr>
                <w:rFonts w:hint="eastAsia" w:ascii="仿宋" w:hAnsi="仿宋" w:eastAsia="仿宋" w:cs="宋体"/>
                <w:sz w:val="20"/>
                <w:szCs w:val="20"/>
              </w:rPr>
            </w:pPr>
            <w:r>
              <w:rPr>
                <w:rFonts w:hint="eastAsia" w:ascii="仿宋" w:hAnsi="仿宋" w:eastAsia="仿宋" w:cs="宋体"/>
                <w:sz w:val="20"/>
                <w:szCs w:val="20"/>
              </w:rPr>
              <w:t>12</w:t>
            </w:r>
          </w:p>
        </w:tc>
        <w:tc>
          <w:tcPr>
            <w:tcW w:w="782" w:type="pct"/>
            <w:noWrap/>
            <w:vAlign w:val="center"/>
          </w:tcPr>
          <w:p w14:paraId="236A0F94">
            <w:pPr>
              <w:widowControl/>
              <w:jc w:val="left"/>
              <w:rPr>
                <w:rFonts w:hint="eastAsia" w:ascii="仿宋" w:hAnsi="仿宋" w:eastAsia="仿宋" w:cs="宋体"/>
                <w:sz w:val="20"/>
                <w:szCs w:val="20"/>
              </w:rPr>
            </w:pPr>
            <w:r>
              <w:rPr>
                <w:rFonts w:hint="eastAsia" w:ascii="仿宋" w:hAnsi="仿宋" w:eastAsia="仿宋" w:cs="宋体"/>
                <w:sz w:val="20"/>
                <w:szCs w:val="20"/>
              </w:rPr>
              <w:t>面板AP</w:t>
            </w:r>
          </w:p>
        </w:tc>
        <w:tc>
          <w:tcPr>
            <w:tcW w:w="2891" w:type="pct"/>
            <w:vAlign w:val="center"/>
          </w:tcPr>
          <w:p w14:paraId="36E45EE2">
            <w:pPr>
              <w:widowControl/>
              <w:jc w:val="left"/>
              <w:rPr>
                <w:rFonts w:hint="eastAsia" w:ascii="仿宋" w:hAnsi="仿宋" w:eastAsia="仿宋" w:cs="宋体"/>
                <w:sz w:val="20"/>
                <w:szCs w:val="20"/>
              </w:rPr>
            </w:pPr>
            <w:r>
              <w:rPr>
                <w:rFonts w:hint="eastAsia" w:ascii="仿宋" w:hAnsi="仿宋" w:eastAsia="仿宋" w:cs="宋体"/>
                <w:sz w:val="20"/>
                <w:szCs w:val="20"/>
              </w:rPr>
              <w:t>1.整机采用双频四流设计，可工作在802.11a/b/g/n/ac/ac wave2/ax/be模式；</w:t>
            </w:r>
            <w:r>
              <w:rPr>
                <w:rFonts w:hint="eastAsia" w:ascii="仿宋" w:hAnsi="仿宋" w:eastAsia="仿宋" w:cs="宋体"/>
                <w:sz w:val="20"/>
                <w:szCs w:val="20"/>
              </w:rPr>
              <w:br w:type="textWrapping"/>
            </w:r>
            <w:r>
              <w:rPr>
                <w:rFonts w:hint="eastAsia" w:ascii="仿宋" w:hAnsi="仿宋" w:eastAsia="仿宋" w:cs="宋体"/>
                <w:sz w:val="20"/>
                <w:szCs w:val="20"/>
              </w:rPr>
              <w:t>2.整机接入速率≥3.57Gbps；</w:t>
            </w:r>
            <w:r>
              <w:rPr>
                <w:rFonts w:hint="eastAsia" w:ascii="仿宋" w:hAnsi="仿宋" w:eastAsia="仿宋" w:cs="宋体"/>
                <w:sz w:val="20"/>
                <w:szCs w:val="20"/>
              </w:rPr>
              <w:br w:type="textWrapping"/>
            </w:r>
            <w:r>
              <w:rPr>
                <w:rFonts w:hint="eastAsia" w:ascii="仿宋" w:hAnsi="仿宋" w:eastAsia="仿宋" w:cs="宋体"/>
                <w:sz w:val="20"/>
                <w:szCs w:val="20"/>
              </w:rPr>
              <w:t>3.上行接口≥1个千兆电口，下行接口≥4个100/1000M电口；</w:t>
            </w:r>
          </w:p>
        </w:tc>
        <w:tc>
          <w:tcPr>
            <w:tcW w:w="442" w:type="pct"/>
            <w:noWrap/>
            <w:vAlign w:val="center"/>
          </w:tcPr>
          <w:p w14:paraId="7218CDD4">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3C9D3407">
            <w:pPr>
              <w:widowControl/>
              <w:jc w:val="center"/>
              <w:rPr>
                <w:rFonts w:hint="eastAsia" w:ascii="仿宋" w:hAnsi="仿宋" w:eastAsia="仿宋" w:cs="宋体"/>
                <w:sz w:val="20"/>
                <w:szCs w:val="20"/>
              </w:rPr>
            </w:pPr>
            <w:r>
              <w:rPr>
                <w:rFonts w:hint="eastAsia" w:ascii="仿宋" w:hAnsi="仿宋" w:eastAsia="仿宋" w:cs="宋体"/>
                <w:sz w:val="20"/>
                <w:szCs w:val="20"/>
              </w:rPr>
              <w:t>59</w:t>
            </w:r>
          </w:p>
        </w:tc>
      </w:tr>
      <w:tr w14:paraId="069EE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442" w:type="pct"/>
            <w:noWrap/>
            <w:vAlign w:val="center"/>
          </w:tcPr>
          <w:p w14:paraId="729C5D95">
            <w:pPr>
              <w:widowControl/>
              <w:jc w:val="center"/>
              <w:rPr>
                <w:rFonts w:hint="eastAsia" w:ascii="仿宋" w:hAnsi="仿宋" w:eastAsia="仿宋" w:cs="宋体"/>
                <w:sz w:val="20"/>
                <w:szCs w:val="20"/>
              </w:rPr>
            </w:pPr>
            <w:r>
              <w:rPr>
                <w:rFonts w:hint="eastAsia" w:ascii="仿宋" w:hAnsi="仿宋" w:eastAsia="仿宋" w:cs="宋体"/>
                <w:sz w:val="20"/>
                <w:szCs w:val="20"/>
              </w:rPr>
              <w:t>13</w:t>
            </w:r>
          </w:p>
        </w:tc>
        <w:tc>
          <w:tcPr>
            <w:tcW w:w="782" w:type="pct"/>
            <w:noWrap/>
            <w:vAlign w:val="center"/>
          </w:tcPr>
          <w:p w14:paraId="73BF0128">
            <w:pPr>
              <w:widowControl/>
              <w:jc w:val="left"/>
              <w:rPr>
                <w:rFonts w:hint="eastAsia" w:ascii="仿宋" w:hAnsi="仿宋" w:eastAsia="仿宋" w:cs="宋体"/>
                <w:sz w:val="20"/>
                <w:szCs w:val="20"/>
              </w:rPr>
            </w:pPr>
            <w:r>
              <w:rPr>
                <w:rFonts w:hint="eastAsia" w:ascii="仿宋" w:hAnsi="仿宋" w:eastAsia="仿宋" w:cs="宋体"/>
                <w:sz w:val="20"/>
                <w:szCs w:val="20"/>
              </w:rPr>
              <w:t>高密AP</w:t>
            </w:r>
          </w:p>
        </w:tc>
        <w:tc>
          <w:tcPr>
            <w:tcW w:w="2891" w:type="pct"/>
            <w:vAlign w:val="center"/>
          </w:tcPr>
          <w:p w14:paraId="019C4842">
            <w:pPr>
              <w:widowControl/>
              <w:jc w:val="left"/>
              <w:rPr>
                <w:rFonts w:hint="eastAsia" w:ascii="仿宋" w:hAnsi="仿宋" w:eastAsia="仿宋" w:cs="宋体"/>
                <w:sz w:val="20"/>
                <w:szCs w:val="20"/>
              </w:rPr>
            </w:pPr>
            <w:r>
              <w:rPr>
                <w:rFonts w:hint="eastAsia" w:ascii="仿宋" w:hAnsi="仿宋" w:eastAsia="仿宋" w:cs="宋体"/>
                <w:sz w:val="20"/>
                <w:szCs w:val="20"/>
              </w:rPr>
              <w:t>1.整机采用三频六流设计，可工作在802.11a/b/g/n/ac/ac wave2/ax/be模式；</w:t>
            </w:r>
            <w:r>
              <w:rPr>
                <w:rFonts w:hint="eastAsia" w:ascii="仿宋" w:hAnsi="仿宋" w:eastAsia="仿宋" w:cs="宋体"/>
                <w:sz w:val="20"/>
                <w:szCs w:val="20"/>
              </w:rPr>
              <w:br w:type="textWrapping"/>
            </w:r>
            <w:r>
              <w:rPr>
                <w:rFonts w:hint="eastAsia" w:ascii="仿宋" w:hAnsi="仿宋" w:eastAsia="仿宋" w:cs="宋体"/>
                <w:sz w:val="20"/>
                <w:szCs w:val="20"/>
              </w:rPr>
              <w:t>2.整机接入速率≥6.4Gbps；</w:t>
            </w:r>
            <w:r>
              <w:rPr>
                <w:rFonts w:hint="eastAsia" w:ascii="仿宋" w:hAnsi="仿宋" w:eastAsia="仿宋" w:cs="宋体"/>
                <w:sz w:val="20"/>
                <w:szCs w:val="20"/>
              </w:rPr>
              <w:br w:type="textWrapping"/>
            </w:r>
            <w:r>
              <w:rPr>
                <w:rFonts w:hint="eastAsia" w:ascii="仿宋" w:hAnsi="仿宋" w:eastAsia="仿宋" w:cs="宋体"/>
                <w:sz w:val="20"/>
                <w:szCs w:val="20"/>
              </w:rPr>
              <w:t>3.1个100/1000M/2.5G电口,1个100/1000M电口支持POE OUT；</w:t>
            </w:r>
            <w:r>
              <w:rPr>
                <w:rFonts w:hint="eastAsia" w:ascii="仿宋" w:hAnsi="仿宋" w:eastAsia="仿宋" w:cs="宋体"/>
                <w:sz w:val="20"/>
                <w:szCs w:val="20"/>
              </w:rPr>
              <w:br w:type="textWrapping"/>
            </w:r>
            <w:r>
              <w:rPr>
                <w:rFonts w:hint="eastAsia" w:ascii="仿宋" w:hAnsi="仿宋" w:eastAsia="仿宋" w:cs="宋体"/>
                <w:sz w:val="20"/>
                <w:szCs w:val="20"/>
              </w:rPr>
              <w:t>4.支持基于空口利用率的SSID自动隐藏功能，当空口繁忙程度达到或超过配置的阈值时，SSID自动隐藏，为用户提供稳定可靠的无线服务；</w:t>
            </w:r>
          </w:p>
        </w:tc>
        <w:tc>
          <w:tcPr>
            <w:tcW w:w="442" w:type="pct"/>
            <w:noWrap/>
            <w:vAlign w:val="center"/>
          </w:tcPr>
          <w:p w14:paraId="638CAEAB">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2715B3C9">
            <w:pPr>
              <w:widowControl/>
              <w:jc w:val="center"/>
              <w:rPr>
                <w:rFonts w:hint="eastAsia" w:ascii="仿宋" w:hAnsi="仿宋" w:eastAsia="仿宋" w:cs="宋体"/>
                <w:sz w:val="20"/>
                <w:szCs w:val="20"/>
              </w:rPr>
            </w:pPr>
            <w:r>
              <w:rPr>
                <w:rFonts w:hint="eastAsia" w:ascii="仿宋" w:hAnsi="仿宋" w:eastAsia="仿宋" w:cs="宋体"/>
                <w:sz w:val="20"/>
                <w:szCs w:val="20"/>
              </w:rPr>
              <w:t>32</w:t>
            </w:r>
          </w:p>
        </w:tc>
      </w:tr>
      <w:tr w14:paraId="248AD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0" w:hRule="atLeast"/>
        </w:trPr>
        <w:tc>
          <w:tcPr>
            <w:tcW w:w="442" w:type="pct"/>
            <w:noWrap/>
            <w:vAlign w:val="center"/>
          </w:tcPr>
          <w:p w14:paraId="190D37A9">
            <w:pPr>
              <w:widowControl/>
              <w:jc w:val="center"/>
              <w:rPr>
                <w:rFonts w:hint="eastAsia" w:ascii="仿宋" w:hAnsi="仿宋" w:eastAsia="仿宋" w:cs="宋体"/>
                <w:sz w:val="20"/>
                <w:szCs w:val="20"/>
              </w:rPr>
            </w:pPr>
            <w:r>
              <w:rPr>
                <w:rFonts w:hint="eastAsia" w:ascii="仿宋" w:hAnsi="仿宋" w:eastAsia="仿宋" w:cs="宋体"/>
                <w:sz w:val="20"/>
                <w:szCs w:val="20"/>
              </w:rPr>
              <w:t>14</w:t>
            </w:r>
          </w:p>
        </w:tc>
        <w:tc>
          <w:tcPr>
            <w:tcW w:w="782" w:type="pct"/>
            <w:vAlign w:val="center"/>
          </w:tcPr>
          <w:p w14:paraId="2B1D1F05">
            <w:pPr>
              <w:widowControl/>
              <w:jc w:val="left"/>
              <w:rPr>
                <w:rFonts w:hint="eastAsia" w:ascii="仿宋" w:hAnsi="仿宋" w:eastAsia="仿宋" w:cs="宋体"/>
                <w:sz w:val="20"/>
                <w:szCs w:val="20"/>
              </w:rPr>
            </w:pPr>
            <w:r>
              <w:rPr>
                <w:rFonts w:hint="eastAsia" w:ascii="仿宋" w:hAnsi="仿宋" w:eastAsia="仿宋" w:cs="宋体"/>
                <w:sz w:val="20"/>
                <w:szCs w:val="20"/>
              </w:rPr>
              <w:t>智能运维管理+硬件设备</w:t>
            </w:r>
          </w:p>
        </w:tc>
        <w:tc>
          <w:tcPr>
            <w:tcW w:w="2891" w:type="pct"/>
            <w:vAlign w:val="center"/>
          </w:tcPr>
          <w:p w14:paraId="173BC761">
            <w:pPr>
              <w:widowControl/>
              <w:jc w:val="left"/>
              <w:rPr>
                <w:rFonts w:hint="eastAsia" w:ascii="仿宋" w:hAnsi="仿宋" w:eastAsia="仿宋" w:cs="宋体"/>
                <w:sz w:val="20"/>
                <w:szCs w:val="20"/>
              </w:rPr>
            </w:pPr>
            <w:r>
              <w:rPr>
                <w:rFonts w:hint="eastAsia" w:ascii="仿宋" w:hAnsi="仿宋" w:eastAsia="仿宋" w:cs="宋体"/>
                <w:sz w:val="20"/>
                <w:szCs w:val="20"/>
              </w:rPr>
              <w:t>1.支持设备面板的显示、定时刷新、面板缩放功能，通过面板管理，网络管理人员可以直观地看到设备、板卡、端口、指示灯、电源、风扇的工作状态；并提供基于设备面板的设备；</w:t>
            </w:r>
            <w:r>
              <w:rPr>
                <w:rFonts w:hint="eastAsia" w:ascii="仿宋" w:hAnsi="仿宋" w:eastAsia="仿宋" w:cs="宋体"/>
                <w:sz w:val="20"/>
                <w:szCs w:val="20"/>
              </w:rPr>
              <w:br w:type="textWrapping"/>
            </w:r>
            <w:r>
              <w:rPr>
                <w:rFonts w:hint="eastAsia" w:ascii="仿宋" w:hAnsi="仿宋" w:eastAsia="仿宋" w:cs="宋体"/>
                <w:sz w:val="20"/>
                <w:szCs w:val="20"/>
              </w:rPr>
              <w:t>2.支持对绑定的IP/MAC进行监控，如果该MAC地址对应的设备更换了IP地址，或者其它设备冒用了本IP地址，则系统会立即发送相关告警，通知管理员发生了IP使用违规现象；</w:t>
            </w:r>
            <w:r>
              <w:rPr>
                <w:rFonts w:hint="eastAsia" w:ascii="仿宋" w:hAnsi="仿宋" w:eastAsia="仿宋" w:cs="宋体"/>
                <w:sz w:val="20"/>
                <w:szCs w:val="20"/>
              </w:rPr>
              <w:br w:type="textWrapping"/>
            </w:r>
            <w:r>
              <w:rPr>
                <w:rFonts w:hint="eastAsia" w:ascii="仿宋" w:hAnsi="仿宋" w:eastAsia="仿宋" w:cs="宋体"/>
                <w:sz w:val="20"/>
                <w:szCs w:val="20"/>
              </w:rPr>
              <w:t>3.支持以路由方式、arp、IPsec VPN、网段、ppp等5种方式自动发现网络设备；</w:t>
            </w:r>
            <w:r>
              <w:rPr>
                <w:rFonts w:hint="eastAsia" w:ascii="仿宋" w:hAnsi="仿宋" w:eastAsia="仿宋" w:cs="宋体"/>
                <w:sz w:val="20"/>
                <w:szCs w:val="20"/>
              </w:rPr>
              <w:br w:type="textWrapping"/>
            </w:r>
            <w:r>
              <w:rPr>
                <w:rFonts w:hint="eastAsia" w:ascii="仿宋" w:hAnsi="仿宋" w:eastAsia="仿宋" w:cs="宋体"/>
                <w:sz w:val="20"/>
                <w:szCs w:val="20"/>
              </w:rPr>
              <w:t>4.支持将告警信息转发到设置的E-mail邮箱、移动电话或目的IP地址对应的网管服务器。转发方式分为邮件通知转发、短信通知转发、告警转发、微信和企业微信转发，便于及时通知维护人员；</w:t>
            </w:r>
            <w:r>
              <w:rPr>
                <w:rFonts w:hint="eastAsia" w:ascii="仿宋" w:hAnsi="仿宋" w:eastAsia="仿宋" w:cs="宋体"/>
                <w:sz w:val="20"/>
                <w:szCs w:val="20"/>
              </w:rPr>
              <w:br w:type="textWrapping"/>
            </w:r>
            <w:r>
              <w:rPr>
                <w:rFonts w:hint="eastAsia" w:ascii="仿宋" w:hAnsi="仿宋" w:eastAsia="仿宋" w:cs="宋体"/>
                <w:sz w:val="20"/>
                <w:szCs w:val="20"/>
              </w:rPr>
              <w:t>5.支持根据数据突变类型不同，可以开启数据突增、数据突降两种类型告警，可以根据需要配置基础值、门限两个发送告警条件，当两个条件都满足时，发送告警；</w:t>
            </w:r>
            <w:r>
              <w:rPr>
                <w:rFonts w:hint="eastAsia" w:ascii="仿宋" w:hAnsi="仿宋" w:eastAsia="仿宋" w:cs="宋体"/>
                <w:sz w:val="20"/>
                <w:szCs w:val="20"/>
              </w:rPr>
              <w:br w:type="textWrapping"/>
            </w:r>
            <w:r>
              <w:rPr>
                <w:rFonts w:hint="eastAsia" w:ascii="仿宋" w:hAnsi="仿宋" w:eastAsia="仿宋" w:cs="宋体"/>
                <w:sz w:val="20"/>
                <w:szCs w:val="20"/>
              </w:rPr>
              <w:t>6.支持接收Syslog，完成基本格式的解析，并入库。提供Syslog特征分析及策略注册能力，支持基于统计规则进行聚合生成告警；</w:t>
            </w:r>
            <w:r>
              <w:rPr>
                <w:rFonts w:hint="eastAsia" w:ascii="仿宋" w:hAnsi="仿宋" w:eastAsia="仿宋" w:cs="宋体"/>
                <w:sz w:val="20"/>
                <w:szCs w:val="20"/>
              </w:rPr>
              <w:br w:type="textWrapping"/>
            </w:r>
            <w:r>
              <w:rPr>
                <w:rFonts w:hint="eastAsia" w:ascii="仿宋" w:hAnsi="仿宋" w:eastAsia="仿宋" w:cs="宋体"/>
                <w:sz w:val="20"/>
                <w:szCs w:val="20"/>
              </w:rPr>
              <w:t>7.支持VLAN拓扑功能，以可视的方式对网络中的VLAN资源进行管理，查看拓扑视图中所有设备节点和链路是否允许某个特定VLAN通过；</w:t>
            </w:r>
            <w:r>
              <w:rPr>
                <w:rFonts w:hint="eastAsia" w:ascii="仿宋" w:hAnsi="仿宋" w:eastAsia="仿宋" w:cs="宋体"/>
                <w:sz w:val="20"/>
                <w:szCs w:val="20"/>
              </w:rPr>
              <w:br w:type="textWrapping"/>
            </w:r>
            <w:r>
              <w:rPr>
                <w:rFonts w:hint="eastAsia" w:ascii="仿宋" w:hAnsi="仿宋" w:eastAsia="仿宋" w:cs="宋体"/>
                <w:sz w:val="20"/>
                <w:szCs w:val="20"/>
              </w:rPr>
              <w:t>8.支持自动发现网络中的所有网络设备，并在拓扑中显示出来，支持拓扑图自定义修改，包括设备、链路等；</w:t>
            </w:r>
            <w:r>
              <w:rPr>
                <w:rFonts w:hint="eastAsia" w:ascii="仿宋" w:hAnsi="仿宋" w:eastAsia="仿宋" w:cs="宋体"/>
                <w:sz w:val="20"/>
                <w:szCs w:val="20"/>
              </w:rPr>
              <w:br w:type="textWrapping"/>
            </w:r>
            <w:r>
              <w:rPr>
                <w:rFonts w:hint="eastAsia" w:ascii="仿宋" w:hAnsi="仿宋" w:eastAsia="仿宋" w:cs="宋体"/>
                <w:sz w:val="20"/>
                <w:szCs w:val="20"/>
              </w:rPr>
              <w:t>9.支持有线无线一体化管理，可统一管理AC、AP、无线终端、PoE交换机等设备，支持在拓扑上支持展示设备告警、状态，可以十分逼真的展示全网的网络结构；</w:t>
            </w:r>
            <w:r>
              <w:rPr>
                <w:rFonts w:hint="eastAsia" w:ascii="仿宋" w:hAnsi="仿宋" w:eastAsia="仿宋" w:cs="宋体"/>
                <w:sz w:val="20"/>
                <w:szCs w:val="20"/>
              </w:rPr>
              <w:br w:type="textWrapping"/>
            </w:r>
            <w:r>
              <w:rPr>
                <w:rFonts w:hint="eastAsia" w:ascii="仿宋" w:hAnsi="仿宋" w:eastAsia="仿宋" w:cs="宋体"/>
                <w:sz w:val="20"/>
                <w:szCs w:val="20"/>
              </w:rPr>
              <w:t>10.支持在拓扑上支持查看AP当前在线Station及详细信息，可以实现设备和用户的统一管理，支持进行Station上线历史记录浏览；</w:t>
            </w:r>
            <w:r>
              <w:rPr>
                <w:rFonts w:hint="eastAsia" w:ascii="仿宋" w:hAnsi="仿宋" w:eastAsia="仿宋" w:cs="宋体"/>
                <w:sz w:val="20"/>
                <w:szCs w:val="20"/>
              </w:rPr>
              <w:br w:type="textWrapping"/>
            </w:r>
            <w:r>
              <w:rPr>
                <w:rFonts w:hint="eastAsia" w:ascii="仿宋" w:hAnsi="仿宋" w:eastAsia="仿宋" w:cs="宋体"/>
                <w:sz w:val="20"/>
                <w:szCs w:val="20"/>
              </w:rPr>
              <w:t>11.支持Station流量统计、AP流量统计、AP在线数统计、Station在线数统计、Station关联情况统计等。可以在一套系统上完成设备性能管理和用户终端性能管理；</w:t>
            </w:r>
            <w:r>
              <w:rPr>
                <w:rFonts w:hint="eastAsia" w:ascii="仿宋" w:hAnsi="仿宋" w:eastAsia="仿宋" w:cs="宋体"/>
                <w:sz w:val="20"/>
                <w:szCs w:val="20"/>
              </w:rPr>
              <w:br w:type="textWrapping"/>
            </w:r>
            <w:r>
              <w:rPr>
                <w:rFonts w:hint="eastAsia" w:ascii="仿宋" w:hAnsi="仿宋" w:eastAsia="仿宋" w:cs="宋体"/>
                <w:sz w:val="20"/>
                <w:szCs w:val="20"/>
              </w:rPr>
              <w:t>12.支持通过无线链路RF ping、有线链路NQA、AP频谱分析对接入过程或者链路状况进行诊断；</w:t>
            </w:r>
            <w:r>
              <w:rPr>
                <w:rFonts w:hint="eastAsia" w:ascii="仿宋" w:hAnsi="仿宋" w:eastAsia="仿宋" w:cs="宋体"/>
                <w:sz w:val="20"/>
                <w:szCs w:val="20"/>
              </w:rPr>
              <w:br w:type="textWrapping"/>
            </w:r>
            <w:r>
              <w:rPr>
                <w:rFonts w:hint="eastAsia" w:ascii="仿宋" w:hAnsi="仿宋" w:eastAsia="仿宋" w:cs="宋体"/>
                <w:sz w:val="20"/>
                <w:szCs w:val="20"/>
              </w:rPr>
              <w:t>13.支持AP接入端口管理，支持PoE功能的设备，可以通过禁止、使能PoE供电功能使AP重启；</w:t>
            </w:r>
            <w:r>
              <w:rPr>
                <w:rFonts w:hint="eastAsia" w:ascii="仿宋" w:hAnsi="仿宋" w:eastAsia="仿宋" w:cs="宋体"/>
                <w:sz w:val="20"/>
                <w:szCs w:val="20"/>
              </w:rPr>
              <w:br w:type="textWrapping"/>
            </w:r>
            <w:r>
              <w:rPr>
                <w:rFonts w:hint="eastAsia" w:ascii="仿宋" w:hAnsi="仿宋" w:eastAsia="仿宋" w:cs="宋体"/>
                <w:sz w:val="20"/>
                <w:szCs w:val="20"/>
              </w:rPr>
              <w:t>14.配置50个设备管理授权、600个PON设备管理授权、500个AP管理授权。200个无线上网实名认证授权；</w:t>
            </w:r>
            <w:r>
              <w:rPr>
                <w:rFonts w:hint="eastAsia" w:ascii="仿宋" w:hAnsi="仿宋" w:eastAsia="仿宋" w:cs="宋体"/>
                <w:sz w:val="20"/>
                <w:szCs w:val="20"/>
              </w:rPr>
              <w:br w:type="textWrapping"/>
            </w:r>
            <w:r>
              <w:rPr>
                <w:rFonts w:hint="eastAsia" w:ascii="仿宋" w:hAnsi="仿宋" w:eastAsia="仿宋" w:cs="宋体"/>
                <w:sz w:val="20"/>
                <w:szCs w:val="20"/>
              </w:rPr>
              <w:t>15.硬件服务器： 满足配套软件使用要求；</w:t>
            </w:r>
            <w:r>
              <w:rPr>
                <w:rFonts w:hint="eastAsia" w:ascii="仿宋" w:hAnsi="仿宋" w:eastAsia="仿宋" w:cs="宋体"/>
                <w:sz w:val="20"/>
                <w:szCs w:val="20"/>
              </w:rPr>
              <w:br w:type="textWrapping"/>
            </w:r>
            <w:r>
              <w:rPr>
                <w:rFonts w:hint="eastAsia" w:ascii="仿宋" w:hAnsi="仿宋" w:eastAsia="仿宋" w:cs="宋体"/>
                <w:sz w:val="20"/>
                <w:szCs w:val="20"/>
              </w:rPr>
              <w:t>16.在线用户管理能力：可以在线查看用户状态及其所连接的网络设备信息，如此用户接入的登录名称、登录设备IP、设备端口、终端信息、在线会话信息、接入开始时间、接入持续时长、安全状态等，对非法用户可以执行发送消息、在线检查、强制下线、加入黑名单等操作</w:t>
            </w:r>
            <w:r>
              <w:rPr>
                <w:rFonts w:hint="eastAsia" w:ascii="仿宋" w:hAnsi="仿宋" w:eastAsia="仿宋" w:cs="宋体"/>
                <w:sz w:val="20"/>
                <w:szCs w:val="20"/>
              </w:rPr>
              <w:br w:type="textWrapping"/>
            </w:r>
            <w:r>
              <w:rPr>
                <w:rFonts w:hint="eastAsia" w:ascii="仿宋" w:hAnsi="仿宋" w:eastAsia="仿宋" w:cs="宋体"/>
                <w:sz w:val="20"/>
                <w:szCs w:val="20"/>
              </w:rPr>
              <w:t>17.多元素绑定校验：支持用户身份认证与用户IP、MAC VLAN、QinQ双 VLAN、接入设备 IP、接入设备端口、接入设备序列号、主机名、域用户(包括信创操作系统域)、操作系统授权码、硬盘序列号、主板序列号等多种元素的绑定认证</w:t>
            </w:r>
          </w:p>
        </w:tc>
        <w:tc>
          <w:tcPr>
            <w:tcW w:w="442" w:type="pct"/>
            <w:noWrap/>
            <w:vAlign w:val="center"/>
          </w:tcPr>
          <w:p w14:paraId="6B5C8F6E">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noWrap/>
            <w:vAlign w:val="center"/>
          </w:tcPr>
          <w:p w14:paraId="58F75BD5">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291F0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noWrap/>
            <w:vAlign w:val="center"/>
          </w:tcPr>
          <w:p w14:paraId="7C8EFEED">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782" w:type="pct"/>
            <w:vAlign w:val="center"/>
          </w:tcPr>
          <w:p w14:paraId="14D6CD00">
            <w:pPr>
              <w:widowControl/>
              <w:jc w:val="left"/>
              <w:rPr>
                <w:rFonts w:hint="eastAsia" w:ascii="仿宋" w:hAnsi="仿宋" w:eastAsia="仿宋" w:cs="宋体"/>
                <w:b/>
                <w:bCs/>
                <w:sz w:val="20"/>
                <w:szCs w:val="20"/>
              </w:rPr>
            </w:pPr>
            <w:r>
              <w:rPr>
                <w:rFonts w:hint="eastAsia" w:ascii="仿宋" w:hAnsi="仿宋" w:eastAsia="仿宋" w:cs="宋体"/>
                <w:b/>
                <w:bCs/>
                <w:sz w:val="20"/>
                <w:szCs w:val="20"/>
              </w:rPr>
              <w:t>地下室无线网</w:t>
            </w:r>
          </w:p>
        </w:tc>
        <w:tc>
          <w:tcPr>
            <w:tcW w:w="2891" w:type="pct"/>
            <w:vAlign w:val="center"/>
          </w:tcPr>
          <w:p w14:paraId="0F833911">
            <w:pPr>
              <w:widowControl/>
              <w:jc w:val="left"/>
              <w:rPr>
                <w:rFonts w:hint="eastAsia" w:ascii="仿宋" w:hAnsi="仿宋" w:eastAsia="仿宋" w:cs="宋体"/>
                <w:sz w:val="20"/>
                <w:szCs w:val="20"/>
              </w:rPr>
            </w:pPr>
            <w:r>
              <w:rPr>
                <w:rFonts w:hint="eastAsia" w:ascii="仿宋" w:hAnsi="仿宋" w:eastAsia="仿宋" w:cs="宋体"/>
                <w:sz w:val="20"/>
                <w:szCs w:val="20"/>
              </w:rPr>
              <w:t>　</w:t>
            </w:r>
          </w:p>
        </w:tc>
        <w:tc>
          <w:tcPr>
            <w:tcW w:w="442" w:type="pct"/>
            <w:noWrap/>
            <w:vAlign w:val="center"/>
          </w:tcPr>
          <w:p w14:paraId="38310044">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442" w:type="pct"/>
            <w:noWrap/>
            <w:vAlign w:val="center"/>
          </w:tcPr>
          <w:p w14:paraId="4AE4084B">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1A8FA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42" w:type="pct"/>
            <w:noWrap/>
            <w:vAlign w:val="center"/>
          </w:tcPr>
          <w:p w14:paraId="271E0A4B">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782" w:type="pct"/>
            <w:noWrap/>
            <w:vAlign w:val="center"/>
          </w:tcPr>
          <w:p w14:paraId="467DA23B">
            <w:pPr>
              <w:widowControl/>
              <w:jc w:val="center"/>
              <w:rPr>
                <w:rFonts w:hint="eastAsia" w:ascii="仿宋" w:hAnsi="仿宋" w:eastAsia="仿宋" w:cs="宋体"/>
                <w:sz w:val="20"/>
                <w:szCs w:val="20"/>
              </w:rPr>
            </w:pPr>
            <w:r>
              <w:rPr>
                <w:rFonts w:hint="eastAsia" w:ascii="仿宋" w:hAnsi="仿宋" w:eastAsia="仿宋" w:cs="宋体"/>
                <w:sz w:val="20"/>
                <w:szCs w:val="20"/>
              </w:rPr>
              <w:t>吸顶AP</w:t>
            </w:r>
          </w:p>
        </w:tc>
        <w:tc>
          <w:tcPr>
            <w:tcW w:w="2891" w:type="pct"/>
            <w:vAlign w:val="center"/>
          </w:tcPr>
          <w:p w14:paraId="5CC59A1B">
            <w:pPr>
              <w:widowControl/>
              <w:jc w:val="left"/>
              <w:rPr>
                <w:rFonts w:hint="eastAsia" w:ascii="仿宋" w:hAnsi="仿宋" w:eastAsia="仿宋" w:cs="宋体"/>
                <w:sz w:val="20"/>
                <w:szCs w:val="20"/>
              </w:rPr>
            </w:pPr>
            <w:r>
              <w:rPr>
                <w:rFonts w:hint="eastAsia" w:ascii="仿宋" w:hAnsi="仿宋" w:eastAsia="仿宋" w:cs="宋体"/>
                <w:sz w:val="20"/>
                <w:szCs w:val="20"/>
              </w:rPr>
              <w:t>1.整机采用双频四流设计，可工作在802.11a/b/g/n/ac/ac wave2/ax/be模式；</w:t>
            </w:r>
            <w:r>
              <w:rPr>
                <w:rFonts w:hint="eastAsia" w:ascii="仿宋" w:hAnsi="仿宋" w:eastAsia="仿宋" w:cs="宋体"/>
                <w:sz w:val="20"/>
                <w:szCs w:val="20"/>
              </w:rPr>
              <w:br w:type="textWrapping"/>
            </w:r>
            <w:r>
              <w:rPr>
                <w:rFonts w:hint="eastAsia" w:ascii="仿宋" w:hAnsi="仿宋" w:eastAsia="仿宋" w:cs="宋体"/>
                <w:sz w:val="20"/>
                <w:szCs w:val="20"/>
              </w:rPr>
              <w:t>2.整机接入速率≥3.57Gbps；</w:t>
            </w:r>
            <w:r>
              <w:rPr>
                <w:rFonts w:hint="eastAsia" w:ascii="仿宋" w:hAnsi="仿宋" w:eastAsia="仿宋" w:cs="宋体"/>
                <w:sz w:val="20"/>
                <w:szCs w:val="20"/>
              </w:rPr>
              <w:br w:type="textWrapping"/>
            </w:r>
            <w:r>
              <w:rPr>
                <w:rFonts w:hint="eastAsia" w:ascii="仿宋" w:hAnsi="仿宋" w:eastAsia="仿宋" w:cs="宋体"/>
                <w:sz w:val="20"/>
                <w:szCs w:val="20"/>
              </w:rPr>
              <w:t>3.接口≥1个100/1000M/2.5G电口；</w:t>
            </w:r>
          </w:p>
        </w:tc>
        <w:tc>
          <w:tcPr>
            <w:tcW w:w="442" w:type="pct"/>
            <w:noWrap/>
            <w:vAlign w:val="center"/>
          </w:tcPr>
          <w:p w14:paraId="23B5F47F">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16717B30">
            <w:pPr>
              <w:widowControl/>
              <w:jc w:val="center"/>
              <w:rPr>
                <w:rFonts w:hint="eastAsia" w:ascii="仿宋" w:hAnsi="仿宋" w:eastAsia="仿宋" w:cs="宋体"/>
                <w:sz w:val="20"/>
                <w:szCs w:val="20"/>
              </w:rPr>
            </w:pPr>
            <w:r>
              <w:rPr>
                <w:rFonts w:hint="eastAsia" w:ascii="仿宋" w:hAnsi="仿宋" w:eastAsia="仿宋" w:cs="宋体"/>
                <w:sz w:val="20"/>
                <w:szCs w:val="20"/>
              </w:rPr>
              <w:t>20</w:t>
            </w:r>
          </w:p>
        </w:tc>
      </w:tr>
      <w:tr w14:paraId="07C70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442" w:type="pct"/>
            <w:noWrap/>
            <w:vAlign w:val="center"/>
          </w:tcPr>
          <w:p w14:paraId="14CABFE9">
            <w:pPr>
              <w:widowControl/>
              <w:jc w:val="center"/>
              <w:rPr>
                <w:rFonts w:hint="eastAsia" w:ascii="仿宋" w:hAnsi="仿宋" w:eastAsia="仿宋" w:cs="宋体"/>
                <w:sz w:val="20"/>
                <w:szCs w:val="20"/>
              </w:rPr>
            </w:pPr>
            <w:r>
              <w:rPr>
                <w:rFonts w:hint="eastAsia" w:ascii="仿宋" w:hAnsi="仿宋" w:eastAsia="仿宋" w:cs="宋体"/>
                <w:sz w:val="20"/>
                <w:szCs w:val="20"/>
              </w:rPr>
              <w:t>2</w:t>
            </w:r>
          </w:p>
        </w:tc>
        <w:tc>
          <w:tcPr>
            <w:tcW w:w="782" w:type="pct"/>
            <w:noWrap/>
            <w:vAlign w:val="center"/>
          </w:tcPr>
          <w:p w14:paraId="41310C49">
            <w:pPr>
              <w:widowControl/>
              <w:jc w:val="center"/>
              <w:rPr>
                <w:rFonts w:hint="eastAsia" w:ascii="仿宋" w:hAnsi="仿宋" w:eastAsia="仿宋" w:cs="宋体"/>
                <w:sz w:val="20"/>
                <w:szCs w:val="20"/>
              </w:rPr>
            </w:pPr>
            <w:r>
              <w:rPr>
                <w:rFonts w:hint="eastAsia" w:ascii="仿宋" w:hAnsi="仿宋" w:eastAsia="仿宋" w:cs="宋体"/>
                <w:sz w:val="20"/>
                <w:szCs w:val="20"/>
              </w:rPr>
              <w:t>无线控制器</w:t>
            </w:r>
          </w:p>
        </w:tc>
        <w:tc>
          <w:tcPr>
            <w:tcW w:w="2891" w:type="pct"/>
            <w:vAlign w:val="center"/>
          </w:tcPr>
          <w:p w14:paraId="11B120AB">
            <w:pPr>
              <w:widowControl/>
              <w:jc w:val="left"/>
              <w:rPr>
                <w:rFonts w:hint="eastAsia" w:ascii="仿宋" w:hAnsi="仿宋" w:eastAsia="仿宋" w:cs="宋体"/>
                <w:sz w:val="20"/>
                <w:szCs w:val="20"/>
              </w:rPr>
            </w:pPr>
            <w:r>
              <w:rPr>
                <w:rFonts w:hint="eastAsia" w:ascii="仿宋" w:hAnsi="仿宋" w:eastAsia="仿宋" w:cs="宋体"/>
                <w:sz w:val="20"/>
                <w:szCs w:val="20"/>
              </w:rPr>
              <w:t>1、所投产品满足常规AP最大数量≥144；</w:t>
            </w:r>
            <w:r>
              <w:rPr>
                <w:rFonts w:hint="eastAsia" w:ascii="仿宋" w:hAnsi="仿宋" w:eastAsia="仿宋" w:cs="宋体"/>
                <w:sz w:val="20"/>
                <w:szCs w:val="20"/>
              </w:rPr>
              <w:br w:type="textWrapping"/>
            </w:r>
            <w:r>
              <w:rPr>
                <w:rFonts w:hint="eastAsia" w:ascii="仿宋" w:hAnsi="仿宋" w:eastAsia="仿宋" w:cs="宋体"/>
                <w:sz w:val="20"/>
                <w:szCs w:val="20"/>
              </w:rPr>
              <w:t>2、提供≥8个千兆电口，≥2个万兆光口，≥2个2.5GE端口；</w:t>
            </w:r>
            <w:r>
              <w:rPr>
                <w:rFonts w:hint="eastAsia" w:ascii="仿宋" w:hAnsi="仿宋" w:eastAsia="仿宋" w:cs="宋体"/>
                <w:sz w:val="20"/>
                <w:szCs w:val="20"/>
              </w:rPr>
              <w:br w:type="textWrapping"/>
            </w:r>
            <w:r>
              <w:rPr>
                <w:rFonts w:hint="eastAsia" w:ascii="仿宋" w:hAnsi="仿宋" w:eastAsia="仿宋" w:cs="宋体"/>
                <w:sz w:val="20"/>
                <w:szCs w:val="20"/>
              </w:rPr>
              <w:t>3、所投产品集中转发性能≥10Gbps；</w:t>
            </w:r>
            <w:r>
              <w:rPr>
                <w:rFonts w:hint="eastAsia" w:ascii="仿宋" w:hAnsi="仿宋" w:eastAsia="仿宋" w:cs="宋体"/>
                <w:sz w:val="20"/>
                <w:szCs w:val="20"/>
              </w:rPr>
              <w:br w:type="textWrapping"/>
            </w:r>
            <w:r>
              <w:rPr>
                <w:rFonts w:hint="eastAsia" w:ascii="仿宋" w:hAnsi="仿宋" w:eastAsia="仿宋" w:cs="宋体"/>
                <w:sz w:val="20"/>
                <w:szCs w:val="20"/>
              </w:rPr>
              <w:t>4、满足基于802.11k/802.11v/802.11r协议的智能漫游；</w:t>
            </w:r>
            <w:r>
              <w:rPr>
                <w:rFonts w:hint="eastAsia" w:ascii="仿宋" w:hAnsi="仿宋" w:eastAsia="仿宋" w:cs="宋体"/>
                <w:sz w:val="20"/>
                <w:szCs w:val="20"/>
              </w:rPr>
              <w:br w:type="textWrapping"/>
            </w:r>
            <w:r>
              <w:rPr>
                <w:rFonts w:hint="eastAsia" w:ascii="仿宋" w:hAnsi="仿宋" w:eastAsia="仿宋" w:cs="宋体"/>
                <w:sz w:val="20"/>
                <w:szCs w:val="20"/>
              </w:rPr>
              <w:t>5、配置满足本次的AP管理授权；</w:t>
            </w:r>
          </w:p>
        </w:tc>
        <w:tc>
          <w:tcPr>
            <w:tcW w:w="442" w:type="pct"/>
            <w:noWrap/>
            <w:vAlign w:val="center"/>
          </w:tcPr>
          <w:p w14:paraId="533EF2EC">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30FA276B">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48B09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442" w:type="pct"/>
            <w:noWrap/>
            <w:vAlign w:val="center"/>
          </w:tcPr>
          <w:p w14:paraId="7A23B3C3">
            <w:pPr>
              <w:widowControl/>
              <w:jc w:val="center"/>
              <w:rPr>
                <w:rFonts w:hint="eastAsia" w:ascii="仿宋" w:hAnsi="仿宋" w:eastAsia="仿宋" w:cs="宋体"/>
                <w:sz w:val="20"/>
                <w:szCs w:val="20"/>
              </w:rPr>
            </w:pPr>
            <w:r>
              <w:rPr>
                <w:rFonts w:hint="eastAsia" w:ascii="仿宋" w:hAnsi="仿宋" w:eastAsia="仿宋" w:cs="宋体"/>
                <w:sz w:val="20"/>
                <w:szCs w:val="20"/>
              </w:rPr>
              <w:t>3</w:t>
            </w:r>
          </w:p>
        </w:tc>
        <w:tc>
          <w:tcPr>
            <w:tcW w:w="782" w:type="pct"/>
            <w:noWrap/>
            <w:vAlign w:val="center"/>
          </w:tcPr>
          <w:p w14:paraId="46B42B49">
            <w:pPr>
              <w:widowControl/>
              <w:jc w:val="center"/>
              <w:rPr>
                <w:rFonts w:hint="eastAsia" w:ascii="仿宋" w:hAnsi="仿宋" w:eastAsia="仿宋" w:cs="宋体"/>
                <w:sz w:val="20"/>
                <w:szCs w:val="20"/>
              </w:rPr>
            </w:pPr>
            <w:r>
              <w:rPr>
                <w:rFonts w:hint="eastAsia" w:ascii="仿宋" w:hAnsi="仿宋" w:eastAsia="仿宋" w:cs="宋体"/>
                <w:sz w:val="20"/>
                <w:szCs w:val="20"/>
              </w:rPr>
              <w:t>24口POE ONU</w:t>
            </w:r>
          </w:p>
        </w:tc>
        <w:tc>
          <w:tcPr>
            <w:tcW w:w="2891" w:type="pct"/>
            <w:vAlign w:val="center"/>
          </w:tcPr>
          <w:p w14:paraId="08ED7BA5">
            <w:pPr>
              <w:widowControl/>
              <w:jc w:val="left"/>
              <w:rPr>
                <w:rFonts w:hint="eastAsia" w:ascii="仿宋" w:hAnsi="仿宋" w:eastAsia="仿宋" w:cs="宋体"/>
                <w:sz w:val="20"/>
                <w:szCs w:val="20"/>
              </w:rPr>
            </w:pPr>
            <w:r>
              <w:rPr>
                <w:rFonts w:hint="eastAsia" w:ascii="仿宋" w:hAnsi="仿宋" w:eastAsia="仿宋" w:cs="宋体"/>
                <w:sz w:val="20"/>
                <w:szCs w:val="20"/>
              </w:rPr>
              <w:t>1.千兆PON接口≥1个，千兆电口≥24个；</w:t>
            </w:r>
            <w:r>
              <w:rPr>
                <w:rFonts w:hint="eastAsia" w:ascii="仿宋" w:hAnsi="仿宋" w:eastAsia="仿宋" w:cs="宋体"/>
                <w:sz w:val="20"/>
                <w:szCs w:val="20"/>
              </w:rPr>
              <w:br w:type="textWrapping"/>
            </w:r>
            <w:r>
              <w:rPr>
                <w:rFonts w:hint="eastAsia" w:ascii="仿宋" w:hAnsi="仿宋" w:eastAsia="仿宋" w:cs="宋体"/>
                <w:sz w:val="20"/>
                <w:szCs w:val="20"/>
              </w:rPr>
              <w:t>2.支持POE+供电，整机供电功率最大360W；</w:t>
            </w:r>
            <w:r>
              <w:rPr>
                <w:rFonts w:hint="eastAsia" w:ascii="仿宋" w:hAnsi="仿宋" w:eastAsia="仿宋" w:cs="宋体"/>
                <w:sz w:val="20"/>
                <w:szCs w:val="20"/>
              </w:rPr>
              <w:br w:type="textWrapping"/>
            </w:r>
            <w:r>
              <w:rPr>
                <w:rFonts w:hint="eastAsia" w:ascii="仿宋" w:hAnsi="仿宋" w:eastAsia="仿宋" w:cs="宋体"/>
                <w:sz w:val="20"/>
                <w:szCs w:val="20"/>
              </w:rPr>
              <w:t>3.支持VLAN功能，支持环网检测；</w:t>
            </w:r>
            <w:r>
              <w:rPr>
                <w:rFonts w:hint="eastAsia" w:ascii="仿宋" w:hAnsi="仿宋" w:eastAsia="仿宋" w:cs="宋体"/>
                <w:sz w:val="20"/>
                <w:szCs w:val="20"/>
              </w:rPr>
              <w:br w:type="textWrapping"/>
            </w:r>
            <w:r>
              <w:rPr>
                <w:rFonts w:hint="eastAsia" w:ascii="仿宋" w:hAnsi="仿宋" w:eastAsia="仿宋" w:cs="宋体"/>
                <w:sz w:val="20"/>
                <w:szCs w:val="20"/>
              </w:rPr>
              <w:t>4.支持端口隔离、端口限速；</w:t>
            </w:r>
            <w:r>
              <w:rPr>
                <w:rFonts w:hint="eastAsia" w:ascii="仿宋" w:hAnsi="仿宋" w:eastAsia="仿宋" w:cs="宋体"/>
                <w:sz w:val="20"/>
                <w:szCs w:val="20"/>
              </w:rPr>
              <w:br w:type="textWrapping"/>
            </w:r>
            <w:r>
              <w:rPr>
                <w:rFonts w:hint="eastAsia" w:ascii="仿宋" w:hAnsi="仿宋" w:eastAsia="仿宋" w:cs="宋体"/>
                <w:sz w:val="20"/>
                <w:szCs w:val="20"/>
              </w:rPr>
              <w:t>5.支持动态带宽分配（DBA），包括SR和NSR方式；</w:t>
            </w:r>
            <w:r>
              <w:rPr>
                <w:rFonts w:hint="eastAsia" w:ascii="仿宋" w:hAnsi="仿宋" w:eastAsia="仿宋" w:cs="宋体"/>
                <w:sz w:val="20"/>
                <w:szCs w:val="20"/>
              </w:rPr>
              <w:br w:type="textWrapping"/>
            </w:r>
            <w:r>
              <w:rPr>
                <w:rFonts w:hint="eastAsia" w:ascii="仿宋" w:hAnsi="仿宋" w:eastAsia="仿宋" w:cs="宋体"/>
                <w:sz w:val="20"/>
                <w:szCs w:val="20"/>
              </w:rPr>
              <w:t>6.金属外壳；</w:t>
            </w:r>
          </w:p>
        </w:tc>
        <w:tc>
          <w:tcPr>
            <w:tcW w:w="442" w:type="pct"/>
            <w:noWrap/>
            <w:vAlign w:val="center"/>
          </w:tcPr>
          <w:p w14:paraId="19AD208A">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21C61F6F">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2452B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noWrap/>
            <w:vAlign w:val="center"/>
          </w:tcPr>
          <w:p w14:paraId="3A589CD8">
            <w:pPr>
              <w:widowControl/>
              <w:jc w:val="center"/>
              <w:rPr>
                <w:rFonts w:hint="eastAsia" w:ascii="仿宋" w:hAnsi="仿宋" w:eastAsia="仿宋" w:cs="宋体"/>
                <w:sz w:val="20"/>
                <w:szCs w:val="20"/>
              </w:rPr>
            </w:pPr>
            <w:r>
              <w:rPr>
                <w:rFonts w:hint="eastAsia" w:ascii="仿宋" w:hAnsi="仿宋" w:eastAsia="仿宋" w:cs="宋体"/>
                <w:sz w:val="20"/>
                <w:szCs w:val="20"/>
              </w:rPr>
              <w:t>4</w:t>
            </w:r>
          </w:p>
        </w:tc>
        <w:tc>
          <w:tcPr>
            <w:tcW w:w="782" w:type="pct"/>
            <w:noWrap/>
            <w:vAlign w:val="center"/>
          </w:tcPr>
          <w:p w14:paraId="7485D458">
            <w:pPr>
              <w:widowControl/>
              <w:jc w:val="center"/>
              <w:rPr>
                <w:rFonts w:hint="eastAsia" w:ascii="仿宋" w:hAnsi="仿宋" w:eastAsia="仿宋" w:cs="宋体"/>
                <w:sz w:val="20"/>
                <w:szCs w:val="20"/>
              </w:rPr>
            </w:pPr>
            <w:r>
              <w:rPr>
                <w:rFonts w:hint="eastAsia" w:ascii="仿宋" w:hAnsi="仿宋" w:eastAsia="仿宋" w:cs="宋体"/>
                <w:sz w:val="20"/>
                <w:szCs w:val="20"/>
              </w:rPr>
              <w:t>分光器</w:t>
            </w:r>
          </w:p>
        </w:tc>
        <w:tc>
          <w:tcPr>
            <w:tcW w:w="2891" w:type="pct"/>
            <w:vAlign w:val="center"/>
          </w:tcPr>
          <w:p w14:paraId="4D3037EB">
            <w:pPr>
              <w:widowControl/>
              <w:jc w:val="left"/>
              <w:rPr>
                <w:rFonts w:hint="eastAsia" w:ascii="仿宋" w:hAnsi="仿宋" w:eastAsia="仿宋" w:cs="宋体"/>
                <w:sz w:val="20"/>
                <w:szCs w:val="20"/>
              </w:rPr>
            </w:pPr>
            <w:r>
              <w:rPr>
                <w:rFonts w:hint="eastAsia" w:ascii="仿宋" w:hAnsi="仿宋" w:eastAsia="仿宋" w:cs="宋体"/>
                <w:sz w:val="20"/>
                <w:szCs w:val="20"/>
              </w:rPr>
              <w:t>1分8光分光器</w:t>
            </w:r>
          </w:p>
        </w:tc>
        <w:tc>
          <w:tcPr>
            <w:tcW w:w="442" w:type="pct"/>
            <w:noWrap/>
            <w:vAlign w:val="center"/>
          </w:tcPr>
          <w:p w14:paraId="4DDE0744">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59C98DD3">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41D0C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13E2FB46">
            <w:pPr>
              <w:widowControl/>
              <w:jc w:val="left"/>
              <w:rPr>
                <w:rFonts w:hint="eastAsia" w:ascii="仿宋" w:hAnsi="仿宋" w:eastAsia="仿宋" w:cs="宋体"/>
                <w:b/>
                <w:bCs/>
                <w:sz w:val="20"/>
                <w:szCs w:val="20"/>
              </w:rPr>
            </w:pPr>
            <w:r>
              <w:rPr>
                <w:rFonts w:hint="eastAsia" w:ascii="仿宋" w:hAnsi="仿宋" w:eastAsia="仿宋" w:cs="宋体"/>
                <w:b/>
                <w:bCs/>
                <w:sz w:val="20"/>
                <w:szCs w:val="20"/>
              </w:rPr>
              <w:t>　</w:t>
            </w:r>
          </w:p>
        </w:tc>
        <w:tc>
          <w:tcPr>
            <w:tcW w:w="782" w:type="pct"/>
            <w:vAlign w:val="center"/>
          </w:tcPr>
          <w:p w14:paraId="05CE7A6F">
            <w:pPr>
              <w:widowControl/>
              <w:jc w:val="left"/>
              <w:rPr>
                <w:rFonts w:hint="eastAsia" w:ascii="仿宋" w:hAnsi="仿宋" w:eastAsia="仿宋" w:cs="宋体"/>
                <w:b/>
                <w:bCs/>
                <w:sz w:val="20"/>
                <w:szCs w:val="20"/>
              </w:rPr>
            </w:pPr>
            <w:r>
              <w:rPr>
                <w:rFonts w:hint="eastAsia" w:ascii="仿宋" w:hAnsi="仿宋" w:eastAsia="仿宋" w:cs="宋体"/>
                <w:b/>
                <w:bCs/>
                <w:sz w:val="20"/>
                <w:szCs w:val="20"/>
              </w:rPr>
              <w:t>设备网</w:t>
            </w:r>
          </w:p>
        </w:tc>
        <w:tc>
          <w:tcPr>
            <w:tcW w:w="2891" w:type="pct"/>
            <w:vAlign w:val="center"/>
          </w:tcPr>
          <w:p w14:paraId="5D3BAB2C">
            <w:pPr>
              <w:widowControl/>
              <w:jc w:val="left"/>
              <w:rPr>
                <w:rFonts w:hint="eastAsia" w:ascii="仿宋" w:hAnsi="仿宋" w:eastAsia="仿宋" w:cs="宋体"/>
                <w:b/>
                <w:bCs/>
                <w:sz w:val="20"/>
                <w:szCs w:val="20"/>
              </w:rPr>
            </w:pPr>
            <w:r>
              <w:rPr>
                <w:rFonts w:hint="eastAsia" w:ascii="仿宋" w:hAnsi="仿宋" w:eastAsia="仿宋" w:cs="宋体"/>
                <w:b/>
                <w:bCs/>
                <w:sz w:val="20"/>
                <w:szCs w:val="20"/>
              </w:rPr>
              <w:t>　</w:t>
            </w:r>
          </w:p>
        </w:tc>
        <w:tc>
          <w:tcPr>
            <w:tcW w:w="442" w:type="pct"/>
            <w:noWrap/>
            <w:vAlign w:val="center"/>
          </w:tcPr>
          <w:p w14:paraId="55228F53">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442" w:type="pct"/>
            <w:noWrap/>
            <w:vAlign w:val="center"/>
          </w:tcPr>
          <w:p w14:paraId="29E142EA">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0A2DF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442" w:type="pct"/>
            <w:noWrap/>
            <w:vAlign w:val="center"/>
          </w:tcPr>
          <w:p w14:paraId="00F1A3AC">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782" w:type="pct"/>
            <w:noWrap/>
            <w:vAlign w:val="center"/>
          </w:tcPr>
          <w:p w14:paraId="51209C94">
            <w:pPr>
              <w:widowControl/>
              <w:jc w:val="left"/>
              <w:rPr>
                <w:rFonts w:hint="eastAsia" w:ascii="仿宋" w:hAnsi="仿宋" w:eastAsia="仿宋" w:cs="宋体"/>
                <w:sz w:val="20"/>
                <w:szCs w:val="20"/>
              </w:rPr>
            </w:pPr>
            <w:r>
              <w:rPr>
                <w:rFonts w:hint="eastAsia" w:ascii="仿宋" w:hAnsi="仿宋" w:eastAsia="仿宋" w:cs="宋体"/>
                <w:sz w:val="20"/>
                <w:szCs w:val="20"/>
              </w:rPr>
              <w:t>核心交换机（核心产品）</w:t>
            </w:r>
          </w:p>
        </w:tc>
        <w:tc>
          <w:tcPr>
            <w:tcW w:w="2891" w:type="pct"/>
            <w:vAlign w:val="center"/>
          </w:tcPr>
          <w:p w14:paraId="6B23C237">
            <w:pPr>
              <w:widowControl/>
              <w:jc w:val="left"/>
              <w:rPr>
                <w:rFonts w:hint="eastAsia" w:ascii="仿宋" w:hAnsi="仿宋" w:eastAsia="仿宋" w:cs="宋体"/>
                <w:sz w:val="20"/>
                <w:szCs w:val="20"/>
              </w:rPr>
            </w:pPr>
            <w:r>
              <w:rPr>
                <w:rFonts w:hint="eastAsia" w:ascii="仿宋" w:hAnsi="仿宋" w:eastAsia="仿宋" w:cs="宋体"/>
                <w:sz w:val="20"/>
                <w:szCs w:val="20"/>
              </w:rPr>
              <w:t>★1.交换容量≥880Tbps，包转发率≥270000Mpps；</w:t>
            </w:r>
            <w:r>
              <w:rPr>
                <w:rFonts w:hint="eastAsia" w:ascii="仿宋" w:hAnsi="仿宋" w:eastAsia="仿宋" w:cs="宋体"/>
                <w:sz w:val="20"/>
                <w:szCs w:val="20"/>
              </w:rPr>
              <w:br w:type="textWrapping"/>
            </w:r>
            <w:r>
              <w:rPr>
                <w:rFonts w:hint="eastAsia" w:ascii="仿宋" w:hAnsi="仿宋" w:eastAsia="仿宋" w:cs="宋体"/>
                <w:sz w:val="20"/>
                <w:szCs w:val="20"/>
              </w:rPr>
              <w:t>2.整机业务插槽数≥8个，交换网板槽位数≥4个；</w:t>
            </w:r>
            <w:r>
              <w:rPr>
                <w:rFonts w:hint="eastAsia" w:ascii="仿宋" w:hAnsi="仿宋" w:eastAsia="仿宋" w:cs="宋体"/>
                <w:sz w:val="20"/>
                <w:szCs w:val="20"/>
              </w:rPr>
              <w:br w:type="textWrapping"/>
            </w:r>
            <w:r>
              <w:rPr>
                <w:rFonts w:hint="eastAsia" w:ascii="仿宋" w:hAnsi="仿宋" w:eastAsia="仿宋" w:cs="宋体"/>
                <w:sz w:val="20"/>
                <w:szCs w:val="20"/>
              </w:rPr>
              <w:t>3.具有扩展40G端口、100G端口，单槽位100G光端口密度≥30个，单槽位40G光端口密度≥30个的能力；</w:t>
            </w:r>
            <w:r>
              <w:rPr>
                <w:rFonts w:hint="eastAsia" w:ascii="仿宋" w:hAnsi="仿宋" w:eastAsia="仿宋" w:cs="宋体"/>
                <w:sz w:val="20"/>
                <w:szCs w:val="20"/>
              </w:rPr>
              <w:br w:type="textWrapping"/>
            </w:r>
            <w:r>
              <w:rPr>
                <w:rFonts w:hint="eastAsia" w:ascii="仿宋" w:hAnsi="仿宋" w:eastAsia="仿宋" w:cs="宋体"/>
                <w:sz w:val="20"/>
                <w:szCs w:val="20"/>
              </w:rPr>
              <w:t>4.支持RIP，OSPF，BGP，RIPng，OSPFv3，BGP4+，策略路由；</w:t>
            </w:r>
            <w:r>
              <w:rPr>
                <w:rFonts w:hint="eastAsia" w:ascii="仿宋" w:hAnsi="仿宋" w:eastAsia="仿宋" w:cs="宋体"/>
                <w:sz w:val="20"/>
                <w:szCs w:val="20"/>
              </w:rPr>
              <w:br w:type="textWrapping"/>
            </w:r>
            <w:r>
              <w:rPr>
                <w:rFonts w:hint="eastAsia" w:ascii="仿宋" w:hAnsi="仿宋" w:eastAsia="仿宋" w:cs="宋体"/>
                <w:sz w:val="20"/>
                <w:szCs w:val="20"/>
              </w:rPr>
              <w:t>5.支持通过直接对业务报文进行标记的方法，实现对网络级和设备级的丢包统计；</w:t>
            </w:r>
            <w:r>
              <w:rPr>
                <w:rFonts w:hint="eastAsia" w:ascii="仿宋" w:hAnsi="仿宋" w:eastAsia="仿宋" w:cs="宋体"/>
                <w:sz w:val="20"/>
                <w:szCs w:val="20"/>
              </w:rPr>
              <w:br w:type="textWrapping"/>
            </w:r>
            <w:r>
              <w:rPr>
                <w:rFonts w:hint="eastAsia" w:ascii="仿宋" w:hAnsi="仿宋" w:eastAsia="仿宋" w:cs="宋体"/>
                <w:sz w:val="20"/>
                <w:szCs w:val="20"/>
              </w:rPr>
              <w:t>6.单台配置冗余主控、冗余电源，配备不少于2块交换网板，配置不少于48个万兆光接口,不少于24个千兆电口；满配光模块</w:t>
            </w:r>
          </w:p>
        </w:tc>
        <w:tc>
          <w:tcPr>
            <w:tcW w:w="442" w:type="pct"/>
            <w:noWrap/>
            <w:vAlign w:val="center"/>
          </w:tcPr>
          <w:p w14:paraId="55DEA53A">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5975759D">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162B8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42" w:type="pct"/>
            <w:noWrap/>
            <w:vAlign w:val="center"/>
          </w:tcPr>
          <w:p w14:paraId="204A1D00">
            <w:pPr>
              <w:widowControl/>
              <w:jc w:val="center"/>
              <w:rPr>
                <w:rFonts w:hint="eastAsia" w:ascii="仿宋" w:hAnsi="仿宋" w:eastAsia="仿宋" w:cs="宋体"/>
                <w:sz w:val="20"/>
                <w:szCs w:val="20"/>
              </w:rPr>
            </w:pPr>
            <w:r>
              <w:rPr>
                <w:rFonts w:hint="eastAsia" w:ascii="仿宋" w:hAnsi="仿宋" w:eastAsia="仿宋" w:cs="宋体"/>
                <w:sz w:val="20"/>
                <w:szCs w:val="20"/>
              </w:rPr>
              <w:t>2</w:t>
            </w:r>
          </w:p>
        </w:tc>
        <w:tc>
          <w:tcPr>
            <w:tcW w:w="782" w:type="pct"/>
            <w:noWrap/>
            <w:vAlign w:val="center"/>
          </w:tcPr>
          <w:p w14:paraId="56475E1E">
            <w:pPr>
              <w:widowControl/>
              <w:jc w:val="left"/>
              <w:rPr>
                <w:rFonts w:hint="eastAsia" w:ascii="仿宋" w:hAnsi="仿宋" w:eastAsia="仿宋" w:cs="宋体"/>
                <w:sz w:val="20"/>
                <w:szCs w:val="20"/>
              </w:rPr>
            </w:pPr>
            <w:r>
              <w:rPr>
                <w:rFonts w:hint="eastAsia" w:ascii="仿宋" w:hAnsi="仿宋" w:eastAsia="仿宋" w:cs="宋体"/>
                <w:sz w:val="20"/>
                <w:szCs w:val="20"/>
              </w:rPr>
              <w:t>万兆单模模块</w:t>
            </w:r>
          </w:p>
        </w:tc>
        <w:tc>
          <w:tcPr>
            <w:tcW w:w="2891" w:type="pct"/>
            <w:vAlign w:val="center"/>
          </w:tcPr>
          <w:p w14:paraId="0AF28BEE">
            <w:pPr>
              <w:widowControl/>
              <w:jc w:val="left"/>
              <w:rPr>
                <w:rFonts w:hint="eastAsia" w:ascii="仿宋" w:hAnsi="仿宋" w:eastAsia="仿宋" w:cs="宋体"/>
                <w:sz w:val="20"/>
                <w:szCs w:val="20"/>
              </w:rPr>
            </w:pPr>
            <w:r>
              <w:rPr>
                <w:rFonts w:hint="eastAsia" w:ascii="仿宋" w:hAnsi="仿宋" w:eastAsia="仿宋" w:cs="宋体"/>
                <w:sz w:val="20"/>
                <w:szCs w:val="20"/>
              </w:rPr>
              <w:t>1.中心波长（nm）：1310；</w:t>
            </w:r>
            <w:r>
              <w:rPr>
                <w:rFonts w:hint="eastAsia" w:ascii="仿宋" w:hAnsi="仿宋" w:eastAsia="仿宋" w:cs="宋体"/>
                <w:sz w:val="20"/>
                <w:szCs w:val="20"/>
              </w:rPr>
              <w:br w:type="textWrapping"/>
            </w:r>
            <w:r>
              <w:rPr>
                <w:rFonts w:hint="eastAsia" w:ascii="仿宋" w:hAnsi="仿宋" w:eastAsia="仿宋" w:cs="宋体"/>
                <w:sz w:val="20"/>
                <w:szCs w:val="20"/>
              </w:rPr>
              <w:t>2.传输速率：10Gbps；</w:t>
            </w:r>
            <w:r>
              <w:rPr>
                <w:rFonts w:hint="eastAsia" w:ascii="仿宋" w:hAnsi="仿宋" w:eastAsia="仿宋" w:cs="宋体"/>
                <w:sz w:val="20"/>
                <w:szCs w:val="20"/>
              </w:rPr>
              <w:br w:type="textWrapping"/>
            </w:r>
            <w:r>
              <w:rPr>
                <w:rFonts w:hint="eastAsia" w:ascii="仿宋" w:hAnsi="仿宋" w:eastAsia="仿宋" w:cs="宋体"/>
                <w:sz w:val="20"/>
                <w:szCs w:val="20"/>
              </w:rPr>
              <w:t>3.传输距离：10km；</w:t>
            </w:r>
          </w:p>
        </w:tc>
        <w:tc>
          <w:tcPr>
            <w:tcW w:w="442" w:type="pct"/>
            <w:noWrap/>
            <w:vAlign w:val="center"/>
          </w:tcPr>
          <w:p w14:paraId="15EED393">
            <w:pPr>
              <w:widowControl/>
              <w:jc w:val="center"/>
              <w:rPr>
                <w:rFonts w:hint="eastAsia" w:ascii="仿宋" w:hAnsi="仿宋" w:eastAsia="仿宋" w:cs="宋体"/>
                <w:sz w:val="20"/>
                <w:szCs w:val="20"/>
              </w:rPr>
            </w:pPr>
            <w:r>
              <w:rPr>
                <w:rFonts w:hint="eastAsia" w:ascii="仿宋" w:hAnsi="仿宋" w:eastAsia="仿宋" w:cs="宋体"/>
                <w:sz w:val="20"/>
                <w:szCs w:val="20"/>
              </w:rPr>
              <w:t>块</w:t>
            </w:r>
          </w:p>
        </w:tc>
        <w:tc>
          <w:tcPr>
            <w:tcW w:w="442" w:type="pct"/>
            <w:noWrap/>
            <w:vAlign w:val="center"/>
          </w:tcPr>
          <w:p w14:paraId="06376507">
            <w:pPr>
              <w:widowControl/>
              <w:jc w:val="center"/>
              <w:rPr>
                <w:rFonts w:hint="eastAsia" w:ascii="仿宋" w:hAnsi="仿宋" w:eastAsia="仿宋" w:cs="宋体"/>
                <w:sz w:val="20"/>
                <w:szCs w:val="20"/>
              </w:rPr>
            </w:pPr>
            <w:r>
              <w:rPr>
                <w:rFonts w:hint="eastAsia" w:ascii="仿宋" w:hAnsi="仿宋" w:eastAsia="仿宋" w:cs="宋体"/>
                <w:sz w:val="20"/>
                <w:szCs w:val="20"/>
              </w:rPr>
              <w:t>4</w:t>
            </w:r>
          </w:p>
        </w:tc>
      </w:tr>
      <w:tr w14:paraId="2C086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442" w:type="pct"/>
            <w:noWrap/>
            <w:vAlign w:val="center"/>
          </w:tcPr>
          <w:p w14:paraId="1DFFE2F2">
            <w:pPr>
              <w:widowControl/>
              <w:jc w:val="center"/>
              <w:rPr>
                <w:rFonts w:hint="eastAsia" w:ascii="仿宋" w:hAnsi="仿宋" w:eastAsia="仿宋" w:cs="宋体"/>
                <w:sz w:val="20"/>
                <w:szCs w:val="20"/>
              </w:rPr>
            </w:pPr>
            <w:r>
              <w:rPr>
                <w:rFonts w:hint="eastAsia" w:ascii="仿宋" w:hAnsi="仿宋" w:eastAsia="仿宋" w:cs="宋体"/>
                <w:sz w:val="20"/>
                <w:szCs w:val="20"/>
              </w:rPr>
              <w:t>3</w:t>
            </w:r>
          </w:p>
        </w:tc>
        <w:tc>
          <w:tcPr>
            <w:tcW w:w="782" w:type="pct"/>
            <w:noWrap/>
            <w:vAlign w:val="center"/>
          </w:tcPr>
          <w:p w14:paraId="7CB21582">
            <w:pPr>
              <w:widowControl/>
              <w:jc w:val="left"/>
              <w:rPr>
                <w:rFonts w:hint="eastAsia" w:ascii="仿宋" w:hAnsi="仿宋" w:eastAsia="仿宋" w:cs="宋体"/>
                <w:sz w:val="20"/>
                <w:szCs w:val="20"/>
              </w:rPr>
            </w:pPr>
            <w:r>
              <w:rPr>
                <w:rFonts w:hint="eastAsia" w:ascii="仿宋" w:hAnsi="仿宋" w:eastAsia="仿宋" w:cs="宋体"/>
                <w:sz w:val="20"/>
                <w:szCs w:val="20"/>
              </w:rPr>
              <w:t>OLT</w:t>
            </w:r>
          </w:p>
        </w:tc>
        <w:tc>
          <w:tcPr>
            <w:tcW w:w="2891" w:type="pct"/>
            <w:vAlign w:val="center"/>
          </w:tcPr>
          <w:p w14:paraId="56F013E3">
            <w:pPr>
              <w:widowControl/>
              <w:jc w:val="left"/>
              <w:rPr>
                <w:rFonts w:hint="eastAsia" w:ascii="仿宋" w:hAnsi="仿宋" w:eastAsia="仿宋" w:cs="宋体"/>
                <w:sz w:val="20"/>
                <w:szCs w:val="20"/>
              </w:rPr>
            </w:pPr>
            <w:r>
              <w:rPr>
                <w:rFonts w:hint="eastAsia" w:ascii="仿宋" w:hAnsi="仿宋" w:eastAsia="仿宋" w:cs="宋体"/>
                <w:sz w:val="20"/>
                <w:szCs w:val="20"/>
              </w:rPr>
              <w:t>1.主控交换容量≥8Tbit/s，每业务槽位最大带宽≥200Gbit/s；</w:t>
            </w:r>
            <w:r>
              <w:rPr>
                <w:rFonts w:hint="eastAsia" w:ascii="仿宋" w:hAnsi="仿宋" w:eastAsia="仿宋" w:cs="宋体"/>
                <w:sz w:val="20"/>
                <w:szCs w:val="20"/>
              </w:rPr>
              <w:br w:type="textWrapping"/>
            </w:r>
            <w:r>
              <w:rPr>
                <w:rFonts w:hint="eastAsia" w:ascii="仿宋" w:hAnsi="仿宋" w:eastAsia="仿宋" w:cs="宋体"/>
                <w:sz w:val="20"/>
                <w:szCs w:val="20"/>
              </w:rPr>
              <w:t>2.主控板槽位数≥2，业务板槽位数≥6，电源槽位≥2；</w:t>
            </w:r>
            <w:r>
              <w:rPr>
                <w:rFonts w:hint="eastAsia" w:ascii="仿宋" w:hAnsi="仿宋" w:eastAsia="仿宋" w:cs="宋体"/>
                <w:sz w:val="20"/>
                <w:szCs w:val="20"/>
              </w:rPr>
              <w:br w:type="textWrapping"/>
            </w:r>
            <w:r>
              <w:rPr>
                <w:rFonts w:hint="eastAsia" w:ascii="仿宋" w:hAnsi="仿宋" w:eastAsia="仿宋" w:cs="宋体"/>
                <w:sz w:val="20"/>
                <w:szCs w:val="20"/>
              </w:rPr>
              <w:t>3.支持流氓ONU检测，支持Type B，Type C；</w:t>
            </w:r>
            <w:r>
              <w:rPr>
                <w:rFonts w:hint="eastAsia" w:ascii="仿宋" w:hAnsi="仿宋" w:eastAsia="仿宋" w:cs="宋体"/>
                <w:sz w:val="20"/>
                <w:szCs w:val="20"/>
              </w:rPr>
              <w:br w:type="textWrapping"/>
            </w:r>
            <w:r>
              <w:rPr>
                <w:rFonts w:hint="eastAsia" w:ascii="仿宋" w:hAnsi="仿宋" w:eastAsia="仿宋" w:cs="宋体"/>
                <w:sz w:val="20"/>
                <w:szCs w:val="20"/>
              </w:rPr>
              <w:t>4.支持FEC前向纠错，支持RRPP/ERPS；</w:t>
            </w:r>
            <w:r>
              <w:rPr>
                <w:rFonts w:hint="eastAsia" w:ascii="仿宋" w:hAnsi="仿宋" w:eastAsia="仿宋" w:cs="宋体"/>
                <w:sz w:val="20"/>
                <w:szCs w:val="20"/>
              </w:rPr>
              <w:br w:type="textWrapping"/>
            </w:r>
            <w:r>
              <w:rPr>
                <w:rFonts w:hint="eastAsia" w:ascii="仿宋" w:hAnsi="仿宋" w:eastAsia="仿宋" w:cs="宋体"/>
                <w:sz w:val="20"/>
                <w:szCs w:val="20"/>
              </w:rPr>
              <w:t>5.支持基于端口或MAC地址的数据帧过滤功能；</w:t>
            </w:r>
            <w:r>
              <w:rPr>
                <w:rFonts w:hint="eastAsia" w:ascii="仿宋" w:hAnsi="仿宋" w:eastAsia="仿宋" w:cs="宋体"/>
                <w:sz w:val="20"/>
                <w:szCs w:val="20"/>
              </w:rPr>
              <w:br w:type="textWrapping"/>
            </w:r>
            <w:r>
              <w:rPr>
                <w:rFonts w:hint="eastAsia" w:ascii="仿宋" w:hAnsi="仿宋" w:eastAsia="仿宋" w:cs="宋体"/>
                <w:sz w:val="20"/>
                <w:szCs w:val="20"/>
              </w:rPr>
              <w:t>6.单台配置双电源、双主控，千兆PON接口不少于56个，万兆光口不少于6个；</w:t>
            </w:r>
          </w:p>
        </w:tc>
        <w:tc>
          <w:tcPr>
            <w:tcW w:w="442" w:type="pct"/>
            <w:noWrap/>
            <w:vAlign w:val="center"/>
          </w:tcPr>
          <w:p w14:paraId="5337C873">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1E11CD94">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5BF35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2" w:type="pct"/>
            <w:noWrap/>
            <w:vAlign w:val="center"/>
          </w:tcPr>
          <w:p w14:paraId="5A382EA3">
            <w:pPr>
              <w:widowControl/>
              <w:jc w:val="center"/>
              <w:rPr>
                <w:rFonts w:hint="eastAsia" w:ascii="仿宋" w:hAnsi="仿宋" w:eastAsia="仿宋" w:cs="宋体"/>
                <w:sz w:val="20"/>
                <w:szCs w:val="20"/>
              </w:rPr>
            </w:pPr>
            <w:r>
              <w:rPr>
                <w:rFonts w:hint="eastAsia" w:ascii="仿宋" w:hAnsi="仿宋" w:eastAsia="仿宋" w:cs="宋体"/>
                <w:sz w:val="20"/>
                <w:szCs w:val="20"/>
              </w:rPr>
              <w:t>4</w:t>
            </w:r>
          </w:p>
        </w:tc>
        <w:tc>
          <w:tcPr>
            <w:tcW w:w="782" w:type="pct"/>
            <w:noWrap/>
            <w:vAlign w:val="center"/>
          </w:tcPr>
          <w:p w14:paraId="38621AE0">
            <w:pPr>
              <w:widowControl/>
              <w:jc w:val="left"/>
              <w:rPr>
                <w:rFonts w:hint="eastAsia" w:ascii="仿宋" w:hAnsi="仿宋" w:eastAsia="仿宋" w:cs="宋体"/>
                <w:sz w:val="20"/>
                <w:szCs w:val="20"/>
              </w:rPr>
            </w:pPr>
            <w:r>
              <w:rPr>
                <w:rFonts w:hint="eastAsia" w:ascii="仿宋" w:hAnsi="仿宋" w:eastAsia="仿宋" w:cs="宋体"/>
                <w:sz w:val="20"/>
                <w:szCs w:val="20"/>
              </w:rPr>
              <w:t>PON模块</w:t>
            </w:r>
          </w:p>
        </w:tc>
        <w:tc>
          <w:tcPr>
            <w:tcW w:w="2891" w:type="pct"/>
            <w:vAlign w:val="center"/>
          </w:tcPr>
          <w:p w14:paraId="26ADE04A">
            <w:pPr>
              <w:widowControl/>
              <w:jc w:val="left"/>
              <w:rPr>
                <w:rFonts w:hint="eastAsia" w:ascii="仿宋" w:hAnsi="仿宋" w:eastAsia="仿宋" w:cs="宋体"/>
                <w:sz w:val="20"/>
                <w:szCs w:val="20"/>
              </w:rPr>
            </w:pPr>
            <w:r>
              <w:rPr>
                <w:rFonts w:hint="eastAsia" w:ascii="仿宋" w:hAnsi="仿宋" w:eastAsia="仿宋" w:cs="宋体"/>
                <w:sz w:val="20"/>
                <w:szCs w:val="20"/>
              </w:rPr>
              <w:t>1.千兆PON单模光模块；</w:t>
            </w:r>
            <w:r>
              <w:rPr>
                <w:rFonts w:hint="eastAsia" w:ascii="仿宋" w:hAnsi="仿宋" w:eastAsia="仿宋" w:cs="宋体"/>
                <w:sz w:val="20"/>
                <w:szCs w:val="20"/>
              </w:rPr>
              <w:br w:type="textWrapping"/>
            </w:r>
            <w:r>
              <w:rPr>
                <w:rFonts w:hint="eastAsia" w:ascii="仿宋" w:hAnsi="仿宋" w:eastAsia="仿宋" w:cs="宋体"/>
                <w:sz w:val="20"/>
                <w:szCs w:val="20"/>
              </w:rPr>
              <w:t>2.传输距离：20KM；</w:t>
            </w:r>
          </w:p>
        </w:tc>
        <w:tc>
          <w:tcPr>
            <w:tcW w:w="442" w:type="pct"/>
            <w:noWrap/>
            <w:vAlign w:val="center"/>
          </w:tcPr>
          <w:p w14:paraId="77823359">
            <w:pPr>
              <w:widowControl/>
              <w:jc w:val="center"/>
              <w:rPr>
                <w:rFonts w:hint="eastAsia" w:ascii="仿宋" w:hAnsi="仿宋" w:eastAsia="仿宋" w:cs="宋体"/>
                <w:sz w:val="20"/>
                <w:szCs w:val="20"/>
              </w:rPr>
            </w:pPr>
            <w:r>
              <w:rPr>
                <w:rFonts w:hint="eastAsia" w:ascii="仿宋" w:hAnsi="仿宋" w:eastAsia="仿宋" w:cs="宋体"/>
                <w:sz w:val="20"/>
                <w:szCs w:val="20"/>
              </w:rPr>
              <w:t>块</w:t>
            </w:r>
          </w:p>
        </w:tc>
        <w:tc>
          <w:tcPr>
            <w:tcW w:w="442" w:type="pct"/>
            <w:noWrap/>
            <w:vAlign w:val="center"/>
          </w:tcPr>
          <w:p w14:paraId="58F8CD93">
            <w:pPr>
              <w:widowControl/>
              <w:jc w:val="center"/>
              <w:rPr>
                <w:rFonts w:hint="eastAsia" w:ascii="仿宋" w:hAnsi="仿宋" w:eastAsia="仿宋" w:cs="宋体"/>
                <w:sz w:val="20"/>
                <w:szCs w:val="20"/>
              </w:rPr>
            </w:pPr>
            <w:r>
              <w:rPr>
                <w:rFonts w:hint="eastAsia" w:ascii="仿宋" w:hAnsi="仿宋" w:eastAsia="仿宋" w:cs="宋体"/>
                <w:sz w:val="20"/>
                <w:szCs w:val="20"/>
              </w:rPr>
              <w:t>49</w:t>
            </w:r>
          </w:p>
        </w:tc>
      </w:tr>
      <w:tr w14:paraId="2A564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noWrap/>
            <w:vAlign w:val="center"/>
          </w:tcPr>
          <w:p w14:paraId="226F4779">
            <w:pPr>
              <w:widowControl/>
              <w:jc w:val="center"/>
              <w:rPr>
                <w:rFonts w:hint="eastAsia" w:ascii="仿宋" w:hAnsi="仿宋" w:eastAsia="仿宋" w:cs="宋体"/>
                <w:sz w:val="20"/>
                <w:szCs w:val="20"/>
              </w:rPr>
            </w:pPr>
            <w:r>
              <w:rPr>
                <w:rFonts w:hint="eastAsia" w:ascii="仿宋" w:hAnsi="仿宋" w:eastAsia="仿宋" w:cs="宋体"/>
                <w:sz w:val="20"/>
                <w:szCs w:val="20"/>
              </w:rPr>
              <w:t>5</w:t>
            </w:r>
          </w:p>
        </w:tc>
        <w:tc>
          <w:tcPr>
            <w:tcW w:w="782" w:type="pct"/>
            <w:noWrap/>
            <w:vAlign w:val="center"/>
          </w:tcPr>
          <w:p w14:paraId="2215AFDF">
            <w:pPr>
              <w:widowControl/>
              <w:jc w:val="left"/>
              <w:rPr>
                <w:rFonts w:hint="eastAsia" w:ascii="仿宋" w:hAnsi="仿宋" w:eastAsia="仿宋" w:cs="宋体"/>
                <w:sz w:val="20"/>
                <w:szCs w:val="20"/>
              </w:rPr>
            </w:pPr>
            <w:r>
              <w:rPr>
                <w:rFonts w:hint="eastAsia" w:ascii="仿宋" w:hAnsi="仿宋" w:eastAsia="仿宋" w:cs="宋体"/>
                <w:sz w:val="20"/>
                <w:szCs w:val="20"/>
              </w:rPr>
              <w:t>分光器</w:t>
            </w:r>
          </w:p>
        </w:tc>
        <w:tc>
          <w:tcPr>
            <w:tcW w:w="2891" w:type="pct"/>
            <w:vAlign w:val="center"/>
          </w:tcPr>
          <w:p w14:paraId="3508B95B">
            <w:pPr>
              <w:widowControl/>
              <w:jc w:val="left"/>
              <w:rPr>
                <w:rFonts w:hint="eastAsia" w:ascii="仿宋" w:hAnsi="仿宋" w:eastAsia="仿宋" w:cs="宋体"/>
                <w:sz w:val="20"/>
                <w:szCs w:val="20"/>
              </w:rPr>
            </w:pPr>
            <w:r>
              <w:rPr>
                <w:rFonts w:hint="eastAsia" w:ascii="仿宋" w:hAnsi="仿宋" w:eastAsia="仿宋" w:cs="宋体"/>
                <w:sz w:val="20"/>
                <w:szCs w:val="20"/>
              </w:rPr>
              <w:t>1分8光分光器</w:t>
            </w:r>
          </w:p>
        </w:tc>
        <w:tc>
          <w:tcPr>
            <w:tcW w:w="442" w:type="pct"/>
            <w:noWrap/>
            <w:vAlign w:val="center"/>
          </w:tcPr>
          <w:p w14:paraId="2ABBAC81">
            <w:pPr>
              <w:widowControl/>
              <w:jc w:val="center"/>
              <w:rPr>
                <w:rFonts w:hint="eastAsia" w:ascii="仿宋" w:hAnsi="仿宋" w:eastAsia="仿宋" w:cs="宋体"/>
                <w:sz w:val="20"/>
                <w:szCs w:val="20"/>
              </w:rPr>
            </w:pPr>
            <w:r>
              <w:rPr>
                <w:rFonts w:hint="eastAsia" w:ascii="仿宋" w:hAnsi="仿宋" w:eastAsia="仿宋" w:cs="宋体"/>
                <w:sz w:val="20"/>
                <w:szCs w:val="20"/>
              </w:rPr>
              <w:t>个</w:t>
            </w:r>
          </w:p>
        </w:tc>
        <w:tc>
          <w:tcPr>
            <w:tcW w:w="442" w:type="pct"/>
            <w:noWrap/>
            <w:vAlign w:val="center"/>
          </w:tcPr>
          <w:p w14:paraId="7CD59F89">
            <w:pPr>
              <w:widowControl/>
              <w:jc w:val="center"/>
              <w:rPr>
                <w:rFonts w:hint="eastAsia" w:ascii="仿宋" w:hAnsi="仿宋" w:eastAsia="仿宋" w:cs="宋体"/>
                <w:sz w:val="20"/>
                <w:szCs w:val="20"/>
              </w:rPr>
            </w:pPr>
            <w:r>
              <w:rPr>
                <w:rFonts w:hint="eastAsia" w:ascii="仿宋" w:hAnsi="仿宋" w:eastAsia="仿宋" w:cs="宋体"/>
                <w:sz w:val="20"/>
                <w:szCs w:val="20"/>
              </w:rPr>
              <w:t>49</w:t>
            </w:r>
          </w:p>
        </w:tc>
      </w:tr>
      <w:tr w14:paraId="4D6B5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442" w:type="pct"/>
            <w:noWrap/>
            <w:vAlign w:val="center"/>
          </w:tcPr>
          <w:p w14:paraId="49EED691">
            <w:pPr>
              <w:widowControl/>
              <w:jc w:val="center"/>
              <w:rPr>
                <w:rFonts w:hint="eastAsia" w:ascii="仿宋" w:hAnsi="仿宋" w:eastAsia="仿宋" w:cs="宋体"/>
                <w:sz w:val="20"/>
                <w:szCs w:val="20"/>
              </w:rPr>
            </w:pPr>
            <w:r>
              <w:rPr>
                <w:rFonts w:hint="eastAsia" w:ascii="仿宋" w:hAnsi="仿宋" w:eastAsia="仿宋" w:cs="宋体"/>
                <w:sz w:val="20"/>
                <w:szCs w:val="20"/>
              </w:rPr>
              <w:t>6</w:t>
            </w:r>
          </w:p>
        </w:tc>
        <w:tc>
          <w:tcPr>
            <w:tcW w:w="782" w:type="pct"/>
            <w:noWrap/>
            <w:vAlign w:val="center"/>
          </w:tcPr>
          <w:p w14:paraId="6AAA62C6">
            <w:pPr>
              <w:widowControl/>
              <w:jc w:val="left"/>
              <w:rPr>
                <w:rFonts w:hint="eastAsia" w:ascii="仿宋" w:hAnsi="仿宋" w:eastAsia="仿宋" w:cs="宋体"/>
                <w:sz w:val="20"/>
                <w:szCs w:val="20"/>
              </w:rPr>
            </w:pPr>
            <w:r>
              <w:rPr>
                <w:rFonts w:hint="eastAsia" w:ascii="仿宋" w:hAnsi="仿宋" w:eastAsia="仿宋" w:cs="宋体"/>
                <w:sz w:val="20"/>
                <w:szCs w:val="20"/>
              </w:rPr>
              <w:t>4口POE ONU</w:t>
            </w:r>
          </w:p>
        </w:tc>
        <w:tc>
          <w:tcPr>
            <w:tcW w:w="2891" w:type="pct"/>
            <w:vAlign w:val="center"/>
          </w:tcPr>
          <w:p w14:paraId="259C2790">
            <w:pPr>
              <w:widowControl/>
              <w:jc w:val="left"/>
              <w:rPr>
                <w:rFonts w:hint="eastAsia" w:ascii="仿宋" w:hAnsi="仿宋" w:eastAsia="仿宋" w:cs="宋体"/>
                <w:sz w:val="20"/>
                <w:szCs w:val="20"/>
              </w:rPr>
            </w:pPr>
            <w:r>
              <w:rPr>
                <w:rFonts w:hint="eastAsia" w:ascii="仿宋" w:hAnsi="仿宋" w:eastAsia="仿宋" w:cs="宋体"/>
                <w:sz w:val="20"/>
                <w:szCs w:val="20"/>
              </w:rPr>
              <w:t>1.千兆PON接口≥1个，千兆电口≥4个；</w:t>
            </w:r>
            <w:r>
              <w:rPr>
                <w:rFonts w:hint="eastAsia" w:ascii="仿宋" w:hAnsi="仿宋" w:eastAsia="仿宋" w:cs="宋体"/>
                <w:sz w:val="20"/>
                <w:szCs w:val="20"/>
              </w:rPr>
              <w:br w:type="textWrapping"/>
            </w:r>
            <w:r>
              <w:rPr>
                <w:rFonts w:hint="eastAsia" w:ascii="仿宋" w:hAnsi="仿宋" w:eastAsia="仿宋" w:cs="宋体"/>
                <w:sz w:val="20"/>
                <w:szCs w:val="20"/>
              </w:rPr>
              <w:t>2.支持POE+供电，整机供电功率最大60W；</w:t>
            </w:r>
            <w:r>
              <w:rPr>
                <w:rFonts w:hint="eastAsia" w:ascii="仿宋" w:hAnsi="仿宋" w:eastAsia="仿宋" w:cs="宋体"/>
                <w:sz w:val="20"/>
                <w:szCs w:val="20"/>
              </w:rPr>
              <w:br w:type="textWrapping"/>
            </w:r>
            <w:r>
              <w:rPr>
                <w:rFonts w:hint="eastAsia" w:ascii="仿宋" w:hAnsi="仿宋" w:eastAsia="仿宋" w:cs="宋体"/>
                <w:sz w:val="20"/>
                <w:szCs w:val="20"/>
              </w:rPr>
              <w:t>3.支持VLAN功能，支持环网检测；</w:t>
            </w:r>
            <w:r>
              <w:rPr>
                <w:rFonts w:hint="eastAsia" w:ascii="仿宋" w:hAnsi="仿宋" w:eastAsia="仿宋" w:cs="宋体"/>
                <w:sz w:val="20"/>
                <w:szCs w:val="20"/>
              </w:rPr>
              <w:br w:type="textWrapping"/>
            </w:r>
            <w:r>
              <w:rPr>
                <w:rFonts w:hint="eastAsia" w:ascii="仿宋" w:hAnsi="仿宋" w:eastAsia="仿宋" w:cs="宋体"/>
                <w:sz w:val="20"/>
                <w:szCs w:val="20"/>
              </w:rPr>
              <w:t>4.支持端口隔离、端口限速；</w:t>
            </w:r>
            <w:r>
              <w:rPr>
                <w:rFonts w:hint="eastAsia" w:ascii="仿宋" w:hAnsi="仿宋" w:eastAsia="仿宋" w:cs="宋体"/>
                <w:sz w:val="20"/>
                <w:szCs w:val="20"/>
              </w:rPr>
              <w:br w:type="textWrapping"/>
            </w:r>
            <w:r>
              <w:rPr>
                <w:rFonts w:hint="eastAsia" w:ascii="仿宋" w:hAnsi="仿宋" w:eastAsia="仿宋" w:cs="宋体"/>
                <w:sz w:val="20"/>
                <w:szCs w:val="20"/>
              </w:rPr>
              <w:t>5.支持动态带宽分配（DBA），包括SR和NSR方式；</w:t>
            </w:r>
            <w:r>
              <w:rPr>
                <w:rFonts w:hint="eastAsia" w:ascii="仿宋" w:hAnsi="仿宋" w:eastAsia="仿宋" w:cs="宋体"/>
                <w:sz w:val="20"/>
                <w:szCs w:val="20"/>
              </w:rPr>
              <w:br w:type="textWrapping"/>
            </w:r>
            <w:r>
              <w:rPr>
                <w:rFonts w:hint="eastAsia" w:ascii="仿宋" w:hAnsi="仿宋" w:eastAsia="仿宋" w:cs="宋体"/>
                <w:sz w:val="20"/>
                <w:szCs w:val="20"/>
              </w:rPr>
              <w:t>6.金属外壳；</w:t>
            </w:r>
          </w:p>
        </w:tc>
        <w:tc>
          <w:tcPr>
            <w:tcW w:w="442" w:type="pct"/>
            <w:noWrap/>
            <w:vAlign w:val="center"/>
          </w:tcPr>
          <w:p w14:paraId="72A68CC9">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7A73F42D">
            <w:pPr>
              <w:widowControl/>
              <w:jc w:val="center"/>
              <w:rPr>
                <w:rFonts w:hint="eastAsia" w:ascii="仿宋" w:hAnsi="仿宋" w:eastAsia="仿宋" w:cs="宋体"/>
                <w:sz w:val="20"/>
                <w:szCs w:val="20"/>
              </w:rPr>
            </w:pPr>
            <w:r>
              <w:rPr>
                <w:rFonts w:hint="eastAsia" w:ascii="仿宋" w:hAnsi="仿宋" w:eastAsia="仿宋" w:cs="宋体"/>
                <w:sz w:val="20"/>
                <w:szCs w:val="20"/>
              </w:rPr>
              <w:t>113</w:t>
            </w:r>
          </w:p>
        </w:tc>
      </w:tr>
      <w:tr w14:paraId="2133E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442" w:type="pct"/>
            <w:noWrap/>
            <w:vAlign w:val="center"/>
          </w:tcPr>
          <w:p w14:paraId="2A0CDFDA">
            <w:pPr>
              <w:widowControl/>
              <w:jc w:val="center"/>
              <w:rPr>
                <w:rFonts w:hint="eastAsia" w:ascii="仿宋" w:hAnsi="仿宋" w:eastAsia="仿宋" w:cs="宋体"/>
                <w:sz w:val="20"/>
                <w:szCs w:val="20"/>
              </w:rPr>
            </w:pPr>
            <w:r>
              <w:rPr>
                <w:rFonts w:hint="eastAsia" w:ascii="仿宋" w:hAnsi="仿宋" w:eastAsia="仿宋" w:cs="宋体"/>
                <w:sz w:val="20"/>
                <w:szCs w:val="20"/>
              </w:rPr>
              <w:t>7</w:t>
            </w:r>
          </w:p>
        </w:tc>
        <w:tc>
          <w:tcPr>
            <w:tcW w:w="782" w:type="pct"/>
            <w:noWrap/>
            <w:vAlign w:val="center"/>
          </w:tcPr>
          <w:p w14:paraId="4AF4826A">
            <w:pPr>
              <w:widowControl/>
              <w:jc w:val="left"/>
              <w:rPr>
                <w:rFonts w:hint="eastAsia" w:ascii="仿宋" w:hAnsi="仿宋" w:eastAsia="仿宋" w:cs="宋体"/>
                <w:sz w:val="20"/>
                <w:szCs w:val="20"/>
              </w:rPr>
            </w:pPr>
            <w:r>
              <w:rPr>
                <w:rFonts w:hint="eastAsia" w:ascii="仿宋" w:hAnsi="仿宋" w:eastAsia="仿宋" w:cs="宋体"/>
                <w:sz w:val="20"/>
                <w:szCs w:val="20"/>
              </w:rPr>
              <w:t>8口POE ONU</w:t>
            </w:r>
          </w:p>
        </w:tc>
        <w:tc>
          <w:tcPr>
            <w:tcW w:w="2891" w:type="pct"/>
            <w:vAlign w:val="center"/>
          </w:tcPr>
          <w:p w14:paraId="213BFCA5">
            <w:pPr>
              <w:widowControl/>
              <w:jc w:val="left"/>
              <w:rPr>
                <w:rFonts w:hint="eastAsia" w:ascii="仿宋" w:hAnsi="仿宋" w:eastAsia="仿宋" w:cs="宋体"/>
                <w:sz w:val="20"/>
                <w:szCs w:val="20"/>
              </w:rPr>
            </w:pPr>
            <w:r>
              <w:rPr>
                <w:rFonts w:hint="eastAsia" w:ascii="仿宋" w:hAnsi="仿宋" w:eastAsia="仿宋" w:cs="宋体"/>
                <w:sz w:val="20"/>
                <w:szCs w:val="20"/>
              </w:rPr>
              <w:t>1.千兆PON接口≥1个，千兆电口≥8个；</w:t>
            </w:r>
            <w:r>
              <w:rPr>
                <w:rFonts w:hint="eastAsia" w:ascii="仿宋" w:hAnsi="仿宋" w:eastAsia="仿宋" w:cs="宋体"/>
                <w:sz w:val="20"/>
                <w:szCs w:val="20"/>
              </w:rPr>
              <w:br w:type="textWrapping"/>
            </w:r>
            <w:r>
              <w:rPr>
                <w:rFonts w:hint="eastAsia" w:ascii="仿宋" w:hAnsi="仿宋" w:eastAsia="仿宋" w:cs="宋体"/>
                <w:sz w:val="20"/>
                <w:szCs w:val="20"/>
              </w:rPr>
              <w:t>2.支持POE+供电，整机供电功率最大120W；</w:t>
            </w:r>
            <w:r>
              <w:rPr>
                <w:rFonts w:hint="eastAsia" w:ascii="仿宋" w:hAnsi="仿宋" w:eastAsia="仿宋" w:cs="宋体"/>
                <w:sz w:val="20"/>
                <w:szCs w:val="20"/>
              </w:rPr>
              <w:br w:type="textWrapping"/>
            </w:r>
            <w:r>
              <w:rPr>
                <w:rFonts w:hint="eastAsia" w:ascii="仿宋" w:hAnsi="仿宋" w:eastAsia="仿宋" w:cs="宋体"/>
                <w:sz w:val="20"/>
                <w:szCs w:val="20"/>
              </w:rPr>
              <w:t>3.支持VLAN功能，支持环网检测；</w:t>
            </w:r>
            <w:r>
              <w:rPr>
                <w:rFonts w:hint="eastAsia" w:ascii="仿宋" w:hAnsi="仿宋" w:eastAsia="仿宋" w:cs="宋体"/>
                <w:sz w:val="20"/>
                <w:szCs w:val="20"/>
              </w:rPr>
              <w:br w:type="textWrapping"/>
            </w:r>
            <w:r>
              <w:rPr>
                <w:rFonts w:hint="eastAsia" w:ascii="仿宋" w:hAnsi="仿宋" w:eastAsia="仿宋" w:cs="宋体"/>
                <w:sz w:val="20"/>
                <w:szCs w:val="20"/>
              </w:rPr>
              <w:t>4.支持端口隔离、端口限速；</w:t>
            </w:r>
            <w:r>
              <w:rPr>
                <w:rFonts w:hint="eastAsia" w:ascii="仿宋" w:hAnsi="仿宋" w:eastAsia="仿宋" w:cs="宋体"/>
                <w:sz w:val="20"/>
                <w:szCs w:val="20"/>
              </w:rPr>
              <w:br w:type="textWrapping"/>
            </w:r>
            <w:r>
              <w:rPr>
                <w:rFonts w:hint="eastAsia" w:ascii="仿宋" w:hAnsi="仿宋" w:eastAsia="仿宋" w:cs="宋体"/>
                <w:sz w:val="20"/>
                <w:szCs w:val="20"/>
              </w:rPr>
              <w:t>5.支持动态带宽分配（DBA），包括SR和NSR方式；</w:t>
            </w:r>
            <w:r>
              <w:rPr>
                <w:rFonts w:hint="eastAsia" w:ascii="仿宋" w:hAnsi="仿宋" w:eastAsia="仿宋" w:cs="宋体"/>
                <w:sz w:val="20"/>
                <w:szCs w:val="20"/>
              </w:rPr>
              <w:br w:type="textWrapping"/>
            </w:r>
            <w:r>
              <w:rPr>
                <w:rFonts w:hint="eastAsia" w:ascii="仿宋" w:hAnsi="仿宋" w:eastAsia="仿宋" w:cs="宋体"/>
                <w:sz w:val="20"/>
                <w:szCs w:val="20"/>
              </w:rPr>
              <w:t>6.金属外壳；</w:t>
            </w:r>
          </w:p>
        </w:tc>
        <w:tc>
          <w:tcPr>
            <w:tcW w:w="442" w:type="pct"/>
            <w:noWrap/>
            <w:vAlign w:val="center"/>
          </w:tcPr>
          <w:p w14:paraId="1557FB25">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6B4A6C91">
            <w:pPr>
              <w:widowControl/>
              <w:jc w:val="center"/>
              <w:rPr>
                <w:rFonts w:hint="eastAsia" w:ascii="仿宋" w:hAnsi="仿宋" w:eastAsia="仿宋" w:cs="宋体"/>
                <w:sz w:val="20"/>
                <w:szCs w:val="20"/>
              </w:rPr>
            </w:pPr>
            <w:r>
              <w:rPr>
                <w:rFonts w:hint="eastAsia" w:ascii="仿宋" w:hAnsi="仿宋" w:eastAsia="仿宋" w:cs="宋体"/>
                <w:sz w:val="20"/>
                <w:szCs w:val="20"/>
              </w:rPr>
              <w:t>27</w:t>
            </w:r>
          </w:p>
        </w:tc>
      </w:tr>
      <w:tr w14:paraId="5EA5D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442" w:type="pct"/>
            <w:noWrap/>
            <w:vAlign w:val="center"/>
          </w:tcPr>
          <w:p w14:paraId="5ECCE75A">
            <w:pPr>
              <w:widowControl/>
              <w:jc w:val="center"/>
              <w:rPr>
                <w:rFonts w:hint="eastAsia" w:ascii="仿宋" w:hAnsi="仿宋" w:eastAsia="仿宋" w:cs="宋体"/>
                <w:sz w:val="20"/>
                <w:szCs w:val="20"/>
              </w:rPr>
            </w:pPr>
            <w:r>
              <w:rPr>
                <w:rFonts w:hint="eastAsia" w:ascii="仿宋" w:hAnsi="仿宋" w:eastAsia="仿宋" w:cs="宋体"/>
                <w:sz w:val="20"/>
                <w:szCs w:val="20"/>
              </w:rPr>
              <w:t>8</w:t>
            </w:r>
          </w:p>
        </w:tc>
        <w:tc>
          <w:tcPr>
            <w:tcW w:w="782" w:type="pct"/>
            <w:noWrap/>
            <w:vAlign w:val="center"/>
          </w:tcPr>
          <w:p w14:paraId="75D4558A">
            <w:pPr>
              <w:widowControl/>
              <w:jc w:val="left"/>
              <w:rPr>
                <w:rFonts w:hint="eastAsia" w:ascii="仿宋" w:hAnsi="仿宋" w:eastAsia="仿宋" w:cs="宋体"/>
                <w:sz w:val="20"/>
                <w:szCs w:val="20"/>
              </w:rPr>
            </w:pPr>
            <w:r>
              <w:rPr>
                <w:rFonts w:hint="eastAsia" w:ascii="仿宋" w:hAnsi="仿宋" w:eastAsia="仿宋" w:cs="宋体"/>
                <w:sz w:val="20"/>
                <w:szCs w:val="20"/>
              </w:rPr>
              <w:t>24口POE ONU</w:t>
            </w:r>
          </w:p>
        </w:tc>
        <w:tc>
          <w:tcPr>
            <w:tcW w:w="2891" w:type="pct"/>
            <w:vAlign w:val="center"/>
          </w:tcPr>
          <w:p w14:paraId="6DE273E9">
            <w:pPr>
              <w:widowControl/>
              <w:jc w:val="left"/>
              <w:rPr>
                <w:rFonts w:hint="eastAsia" w:ascii="仿宋" w:hAnsi="仿宋" w:eastAsia="仿宋" w:cs="宋体"/>
                <w:sz w:val="20"/>
                <w:szCs w:val="20"/>
              </w:rPr>
            </w:pPr>
            <w:r>
              <w:rPr>
                <w:rFonts w:hint="eastAsia" w:ascii="仿宋" w:hAnsi="仿宋" w:eastAsia="仿宋" w:cs="宋体"/>
                <w:sz w:val="20"/>
                <w:szCs w:val="20"/>
              </w:rPr>
              <w:t>1.千兆PON接口≥1个，千兆电口≥24个；</w:t>
            </w:r>
            <w:r>
              <w:rPr>
                <w:rFonts w:hint="eastAsia" w:ascii="仿宋" w:hAnsi="仿宋" w:eastAsia="仿宋" w:cs="宋体"/>
                <w:sz w:val="20"/>
                <w:szCs w:val="20"/>
              </w:rPr>
              <w:br w:type="textWrapping"/>
            </w:r>
            <w:r>
              <w:rPr>
                <w:rFonts w:hint="eastAsia" w:ascii="仿宋" w:hAnsi="仿宋" w:eastAsia="仿宋" w:cs="宋体"/>
                <w:sz w:val="20"/>
                <w:szCs w:val="20"/>
              </w:rPr>
              <w:t>2.支持POE+供电，整机供电功率最大360W；</w:t>
            </w:r>
            <w:r>
              <w:rPr>
                <w:rFonts w:hint="eastAsia" w:ascii="仿宋" w:hAnsi="仿宋" w:eastAsia="仿宋" w:cs="宋体"/>
                <w:sz w:val="20"/>
                <w:szCs w:val="20"/>
              </w:rPr>
              <w:br w:type="textWrapping"/>
            </w:r>
            <w:r>
              <w:rPr>
                <w:rFonts w:hint="eastAsia" w:ascii="仿宋" w:hAnsi="仿宋" w:eastAsia="仿宋" w:cs="宋体"/>
                <w:sz w:val="20"/>
                <w:szCs w:val="20"/>
              </w:rPr>
              <w:t>3.支持VLAN功能，支持环网检测；</w:t>
            </w:r>
            <w:r>
              <w:rPr>
                <w:rFonts w:hint="eastAsia" w:ascii="仿宋" w:hAnsi="仿宋" w:eastAsia="仿宋" w:cs="宋体"/>
                <w:sz w:val="20"/>
                <w:szCs w:val="20"/>
              </w:rPr>
              <w:br w:type="textWrapping"/>
            </w:r>
            <w:r>
              <w:rPr>
                <w:rFonts w:hint="eastAsia" w:ascii="仿宋" w:hAnsi="仿宋" w:eastAsia="仿宋" w:cs="宋体"/>
                <w:sz w:val="20"/>
                <w:szCs w:val="20"/>
              </w:rPr>
              <w:t>4.支持端口隔离、端口限速；</w:t>
            </w:r>
            <w:r>
              <w:rPr>
                <w:rFonts w:hint="eastAsia" w:ascii="仿宋" w:hAnsi="仿宋" w:eastAsia="仿宋" w:cs="宋体"/>
                <w:sz w:val="20"/>
                <w:szCs w:val="20"/>
              </w:rPr>
              <w:br w:type="textWrapping"/>
            </w:r>
            <w:r>
              <w:rPr>
                <w:rFonts w:hint="eastAsia" w:ascii="仿宋" w:hAnsi="仿宋" w:eastAsia="仿宋" w:cs="宋体"/>
                <w:sz w:val="20"/>
                <w:szCs w:val="20"/>
              </w:rPr>
              <w:t>5.支持动态带宽分配（DBA），包括SR和NSR方式；</w:t>
            </w:r>
            <w:r>
              <w:rPr>
                <w:rFonts w:hint="eastAsia" w:ascii="仿宋" w:hAnsi="仿宋" w:eastAsia="仿宋" w:cs="宋体"/>
                <w:sz w:val="20"/>
                <w:szCs w:val="20"/>
              </w:rPr>
              <w:br w:type="textWrapping"/>
            </w:r>
            <w:r>
              <w:rPr>
                <w:rFonts w:hint="eastAsia" w:ascii="仿宋" w:hAnsi="仿宋" w:eastAsia="仿宋" w:cs="宋体"/>
                <w:sz w:val="20"/>
                <w:szCs w:val="20"/>
              </w:rPr>
              <w:t>6.金属外壳；</w:t>
            </w:r>
          </w:p>
        </w:tc>
        <w:tc>
          <w:tcPr>
            <w:tcW w:w="442" w:type="pct"/>
            <w:noWrap/>
            <w:vAlign w:val="center"/>
          </w:tcPr>
          <w:p w14:paraId="23859753">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570B115C">
            <w:pPr>
              <w:widowControl/>
              <w:jc w:val="center"/>
              <w:rPr>
                <w:rFonts w:hint="eastAsia" w:ascii="仿宋" w:hAnsi="仿宋" w:eastAsia="仿宋" w:cs="宋体"/>
                <w:sz w:val="20"/>
                <w:szCs w:val="20"/>
              </w:rPr>
            </w:pPr>
            <w:r>
              <w:rPr>
                <w:rFonts w:hint="eastAsia" w:ascii="仿宋" w:hAnsi="仿宋" w:eastAsia="仿宋" w:cs="宋体"/>
                <w:sz w:val="20"/>
                <w:szCs w:val="20"/>
              </w:rPr>
              <w:t>54</w:t>
            </w:r>
          </w:p>
        </w:tc>
      </w:tr>
      <w:tr w14:paraId="438B4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gridSpan w:val="5"/>
            <w:vAlign w:val="center"/>
          </w:tcPr>
          <w:p w14:paraId="1B55BEF4">
            <w:pPr>
              <w:widowControl/>
              <w:jc w:val="center"/>
              <w:rPr>
                <w:rFonts w:hint="eastAsia" w:ascii="仿宋" w:hAnsi="仿宋" w:eastAsia="仿宋" w:cs="宋体"/>
                <w:b/>
                <w:bCs/>
                <w:sz w:val="20"/>
                <w:szCs w:val="20"/>
              </w:rPr>
            </w:pPr>
            <w:r>
              <w:rPr>
                <w:rFonts w:hint="eastAsia" w:ascii="仿宋" w:hAnsi="仿宋" w:eastAsia="仿宋" w:cs="宋体"/>
                <w:b/>
                <w:bCs/>
                <w:sz w:val="20"/>
                <w:szCs w:val="20"/>
              </w:rPr>
              <w:t>综合安防系统</w:t>
            </w:r>
          </w:p>
        </w:tc>
      </w:tr>
      <w:tr w14:paraId="7CFCF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52734963">
            <w:pPr>
              <w:widowControl/>
              <w:jc w:val="center"/>
              <w:rPr>
                <w:rFonts w:hint="eastAsia" w:ascii="仿宋" w:hAnsi="仿宋" w:eastAsia="仿宋" w:cs="宋体"/>
                <w:b/>
                <w:bCs/>
                <w:sz w:val="20"/>
                <w:szCs w:val="20"/>
              </w:rPr>
            </w:pPr>
            <w:r>
              <w:rPr>
                <w:rFonts w:hint="eastAsia" w:ascii="仿宋" w:hAnsi="仿宋" w:eastAsia="仿宋" w:cs="宋体"/>
                <w:b/>
                <w:bCs/>
                <w:sz w:val="20"/>
                <w:szCs w:val="20"/>
              </w:rPr>
              <w:t>序号</w:t>
            </w:r>
          </w:p>
        </w:tc>
        <w:tc>
          <w:tcPr>
            <w:tcW w:w="782" w:type="pct"/>
            <w:vAlign w:val="center"/>
          </w:tcPr>
          <w:p w14:paraId="2BD342AB">
            <w:pPr>
              <w:widowControl/>
              <w:jc w:val="center"/>
              <w:rPr>
                <w:rFonts w:hint="eastAsia" w:ascii="仿宋" w:hAnsi="仿宋" w:eastAsia="仿宋" w:cs="宋体"/>
                <w:b/>
                <w:bCs/>
                <w:sz w:val="20"/>
                <w:szCs w:val="20"/>
              </w:rPr>
            </w:pPr>
            <w:r>
              <w:rPr>
                <w:rFonts w:hint="eastAsia" w:ascii="仿宋" w:hAnsi="仿宋" w:eastAsia="仿宋" w:cs="宋体"/>
                <w:b/>
                <w:bCs/>
                <w:sz w:val="20"/>
                <w:szCs w:val="20"/>
              </w:rPr>
              <w:t>设备名称</w:t>
            </w:r>
          </w:p>
        </w:tc>
        <w:tc>
          <w:tcPr>
            <w:tcW w:w="2891" w:type="pct"/>
            <w:vAlign w:val="center"/>
          </w:tcPr>
          <w:p w14:paraId="62B15C95">
            <w:pPr>
              <w:widowControl/>
              <w:jc w:val="center"/>
              <w:rPr>
                <w:rFonts w:hint="eastAsia" w:ascii="仿宋" w:hAnsi="仿宋" w:eastAsia="仿宋" w:cs="宋体"/>
                <w:b/>
                <w:bCs/>
                <w:sz w:val="20"/>
                <w:szCs w:val="20"/>
              </w:rPr>
            </w:pPr>
            <w:r>
              <w:rPr>
                <w:rFonts w:hint="eastAsia" w:ascii="仿宋" w:hAnsi="仿宋" w:eastAsia="仿宋" w:cs="宋体"/>
                <w:b/>
                <w:bCs/>
                <w:sz w:val="20"/>
                <w:szCs w:val="20"/>
              </w:rPr>
              <w:t>规格参数</w:t>
            </w:r>
          </w:p>
        </w:tc>
        <w:tc>
          <w:tcPr>
            <w:tcW w:w="442" w:type="pct"/>
            <w:vAlign w:val="center"/>
          </w:tcPr>
          <w:p w14:paraId="49399E63">
            <w:pPr>
              <w:widowControl/>
              <w:jc w:val="center"/>
              <w:rPr>
                <w:rFonts w:hint="eastAsia" w:ascii="仿宋" w:hAnsi="仿宋" w:eastAsia="仿宋" w:cs="宋体"/>
                <w:b/>
                <w:bCs/>
                <w:sz w:val="20"/>
                <w:szCs w:val="20"/>
              </w:rPr>
            </w:pPr>
            <w:r>
              <w:rPr>
                <w:rFonts w:hint="eastAsia" w:ascii="仿宋" w:hAnsi="仿宋" w:eastAsia="仿宋" w:cs="宋体"/>
                <w:b/>
                <w:bCs/>
                <w:sz w:val="20"/>
                <w:szCs w:val="20"/>
              </w:rPr>
              <w:t>单位</w:t>
            </w:r>
          </w:p>
        </w:tc>
        <w:tc>
          <w:tcPr>
            <w:tcW w:w="442" w:type="pct"/>
            <w:vAlign w:val="center"/>
          </w:tcPr>
          <w:p w14:paraId="427E2923">
            <w:pPr>
              <w:widowControl/>
              <w:jc w:val="center"/>
              <w:rPr>
                <w:rFonts w:hint="eastAsia" w:ascii="仿宋" w:hAnsi="仿宋" w:eastAsia="仿宋" w:cs="宋体"/>
                <w:b/>
                <w:bCs/>
                <w:sz w:val="20"/>
                <w:szCs w:val="20"/>
              </w:rPr>
            </w:pPr>
            <w:r>
              <w:rPr>
                <w:rFonts w:hint="eastAsia" w:ascii="仿宋" w:hAnsi="仿宋" w:eastAsia="仿宋" w:cs="宋体"/>
                <w:b/>
                <w:bCs/>
                <w:sz w:val="20"/>
                <w:szCs w:val="20"/>
              </w:rPr>
              <w:t>数量</w:t>
            </w:r>
          </w:p>
        </w:tc>
      </w:tr>
      <w:tr w14:paraId="486FA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0E957969">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782" w:type="pct"/>
            <w:vAlign w:val="center"/>
          </w:tcPr>
          <w:p w14:paraId="175F6D04">
            <w:pPr>
              <w:widowControl/>
              <w:jc w:val="left"/>
              <w:rPr>
                <w:rFonts w:hint="eastAsia" w:ascii="仿宋" w:hAnsi="仿宋" w:eastAsia="仿宋" w:cs="宋体"/>
                <w:b/>
                <w:bCs/>
                <w:sz w:val="20"/>
                <w:szCs w:val="20"/>
              </w:rPr>
            </w:pPr>
            <w:r>
              <w:rPr>
                <w:rFonts w:hint="eastAsia" w:ascii="仿宋" w:hAnsi="仿宋" w:eastAsia="仿宋" w:cs="宋体"/>
                <w:b/>
                <w:bCs/>
                <w:sz w:val="20"/>
                <w:szCs w:val="20"/>
              </w:rPr>
              <w:t>一、校园视频监控</w:t>
            </w:r>
          </w:p>
        </w:tc>
        <w:tc>
          <w:tcPr>
            <w:tcW w:w="2891" w:type="pct"/>
            <w:vAlign w:val="center"/>
          </w:tcPr>
          <w:p w14:paraId="42E5EAF3">
            <w:pPr>
              <w:widowControl/>
              <w:jc w:val="left"/>
              <w:rPr>
                <w:rFonts w:hint="eastAsia" w:ascii="仿宋" w:hAnsi="仿宋" w:eastAsia="仿宋" w:cs="宋体"/>
                <w:sz w:val="20"/>
                <w:szCs w:val="20"/>
              </w:rPr>
            </w:pPr>
            <w:r>
              <w:rPr>
                <w:rFonts w:hint="eastAsia" w:ascii="仿宋" w:hAnsi="仿宋" w:eastAsia="仿宋" w:cs="宋体"/>
                <w:sz w:val="20"/>
                <w:szCs w:val="20"/>
              </w:rPr>
              <w:t>　</w:t>
            </w:r>
          </w:p>
        </w:tc>
        <w:tc>
          <w:tcPr>
            <w:tcW w:w="442" w:type="pct"/>
            <w:vAlign w:val="center"/>
          </w:tcPr>
          <w:p w14:paraId="09734479">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442" w:type="pct"/>
            <w:noWrap/>
            <w:vAlign w:val="center"/>
          </w:tcPr>
          <w:p w14:paraId="2616816B">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1071B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7E6025B9">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782" w:type="pct"/>
            <w:vAlign w:val="center"/>
          </w:tcPr>
          <w:p w14:paraId="49941D12">
            <w:pPr>
              <w:widowControl/>
              <w:jc w:val="left"/>
              <w:rPr>
                <w:rFonts w:hint="eastAsia" w:ascii="仿宋" w:hAnsi="仿宋" w:eastAsia="仿宋" w:cs="宋体"/>
                <w:b/>
                <w:bCs/>
                <w:sz w:val="20"/>
                <w:szCs w:val="20"/>
              </w:rPr>
            </w:pPr>
            <w:r>
              <w:rPr>
                <w:rFonts w:hint="eastAsia" w:ascii="仿宋" w:hAnsi="仿宋" w:eastAsia="仿宋" w:cs="宋体"/>
                <w:b/>
                <w:bCs/>
                <w:sz w:val="20"/>
                <w:szCs w:val="20"/>
              </w:rPr>
              <w:t>1.校园视频监控</w:t>
            </w:r>
          </w:p>
        </w:tc>
        <w:tc>
          <w:tcPr>
            <w:tcW w:w="2891" w:type="pct"/>
            <w:vAlign w:val="center"/>
          </w:tcPr>
          <w:p w14:paraId="522C26E9">
            <w:pPr>
              <w:widowControl/>
              <w:jc w:val="left"/>
              <w:rPr>
                <w:rFonts w:hint="eastAsia" w:ascii="仿宋" w:hAnsi="仿宋" w:eastAsia="仿宋" w:cs="宋体"/>
                <w:sz w:val="20"/>
                <w:szCs w:val="20"/>
              </w:rPr>
            </w:pPr>
            <w:r>
              <w:rPr>
                <w:rFonts w:hint="eastAsia" w:ascii="仿宋" w:hAnsi="仿宋" w:eastAsia="仿宋" w:cs="宋体"/>
                <w:sz w:val="20"/>
                <w:szCs w:val="20"/>
              </w:rPr>
              <w:t>　</w:t>
            </w:r>
          </w:p>
        </w:tc>
        <w:tc>
          <w:tcPr>
            <w:tcW w:w="442" w:type="pct"/>
            <w:vAlign w:val="center"/>
          </w:tcPr>
          <w:p w14:paraId="02DD9DA7">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442" w:type="pct"/>
            <w:noWrap/>
            <w:vAlign w:val="center"/>
          </w:tcPr>
          <w:p w14:paraId="0AF5BD74">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1A39F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0" w:hRule="atLeast"/>
        </w:trPr>
        <w:tc>
          <w:tcPr>
            <w:tcW w:w="442" w:type="pct"/>
            <w:vAlign w:val="center"/>
          </w:tcPr>
          <w:p w14:paraId="7690BD3A">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782" w:type="pct"/>
            <w:vAlign w:val="center"/>
          </w:tcPr>
          <w:p w14:paraId="29B8403D">
            <w:pPr>
              <w:widowControl/>
              <w:jc w:val="left"/>
              <w:rPr>
                <w:rFonts w:hint="eastAsia" w:ascii="仿宋" w:hAnsi="仿宋" w:eastAsia="仿宋" w:cs="宋体"/>
                <w:sz w:val="20"/>
                <w:szCs w:val="20"/>
              </w:rPr>
            </w:pPr>
            <w:r>
              <w:rPr>
                <w:rFonts w:hint="eastAsia" w:ascii="仿宋" w:hAnsi="仿宋" w:eastAsia="仿宋" w:cs="宋体"/>
                <w:sz w:val="20"/>
                <w:szCs w:val="20"/>
              </w:rPr>
              <w:t>楼梯间摄像机(人员密集报警）</w:t>
            </w:r>
          </w:p>
        </w:tc>
        <w:tc>
          <w:tcPr>
            <w:tcW w:w="2891" w:type="pct"/>
            <w:vAlign w:val="center"/>
          </w:tcPr>
          <w:p w14:paraId="1C851E15">
            <w:pPr>
              <w:widowControl/>
              <w:jc w:val="left"/>
              <w:rPr>
                <w:rFonts w:hint="eastAsia" w:ascii="仿宋" w:hAnsi="仿宋" w:eastAsia="仿宋" w:cs="宋体"/>
                <w:sz w:val="20"/>
                <w:szCs w:val="20"/>
              </w:rPr>
            </w:pPr>
            <w:r>
              <w:rPr>
                <w:rFonts w:hint="eastAsia" w:ascii="仿宋" w:hAnsi="仿宋" w:eastAsia="仿宋" w:cs="宋体"/>
                <w:sz w:val="20"/>
                <w:szCs w:val="20"/>
              </w:rPr>
              <w:t>1. 采用400万像素CMOS图像传感器</w:t>
            </w:r>
            <w:r>
              <w:rPr>
                <w:rFonts w:hint="eastAsia" w:ascii="仿宋" w:hAnsi="仿宋" w:eastAsia="仿宋" w:cs="宋体"/>
                <w:sz w:val="20"/>
                <w:szCs w:val="20"/>
              </w:rPr>
              <w:br w:type="textWrapping"/>
            </w:r>
            <w:r>
              <w:rPr>
                <w:rFonts w:hint="eastAsia" w:ascii="仿宋" w:hAnsi="仿宋" w:eastAsia="仿宋" w:cs="宋体"/>
                <w:sz w:val="20"/>
                <w:szCs w:val="20"/>
              </w:rPr>
              <w:t>2. 内置GPU芯片，支持深度学习算法，有效提升检测准确率</w:t>
            </w:r>
            <w:r>
              <w:rPr>
                <w:rFonts w:hint="eastAsia" w:ascii="仿宋" w:hAnsi="仿宋" w:eastAsia="仿宋" w:cs="宋体"/>
                <w:sz w:val="20"/>
                <w:szCs w:val="20"/>
              </w:rPr>
              <w:br w:type="textWrapping"/>
            </w:r>
            <w:r>
              <w:rPr>
                <w:rFonts w:hint="eastAsia" w:ascii="仿宋" w:hAnsi="仿宋" w:eastAsia="仿宋" w:cs="宋体"/>
                <w:sz w:val="20"/>
                <w:szCs w:val="20"/>
              </w:rPr>
              <w:t>3. 支持三种智能资源切换：通用行为分析、人数统计、异常行为分析</w:t>
            </w:r>
            <w:r>
              <w:rPr>
                <w:rFonts w:hint="eastAsia" w:ascii="仿宋" w:hAnsi="仿宋" w:eastAsia="仿宋" w:cs="宋体"/>
                <w:sz w:val="20"/>
                <w:szCs w:val="20"/>
              </w:rPr>
              <w:br w:type="textWrapping"/>
            </w:r>
            <w:r>
              <w:rPr>
                <w:rFonts w:hint="eastAsia" w:ascii="仿宋" w:hAnsi="仿宋" w:eastAsia="仿宋" w:cs="宋体"/>
                <w:sz w:val="20"/>
                <w:szCs w:val="20"/>
              </w:rPr>
              <w:t>4. 支持人数统计：支持排队管理；支持区域内人数统计；进入/离开人数统计，并可生成人数统计日/月/年报表，导出使用</w:t>
            </w:r>
            <w:r>
              <w:rPr>
                <w:rFonts w:hint="eastAsia" w:ascii="仿宋" w:hAnsi="仿宋" w:eastAsia="仿宋" w:cs="宋体"/>
                <w:sz w:val="20"/>
                <w:szCs w:val="20"/>
              </w:rPr>
              <w:br w:type="textWrapping"/>
            </w:r>
            <w:r>
              <w:rPr>
                <w:rFonts w:hint="eastAsia" w:ascii="仿宋" w:hAnsi="仿宋" w:eastAsia="仿宋" w:cs="宋体"/>
                <w:sz w:val="20"/>
                <w:szCs w:val="20"/>
              </w:rPr>
              <w:t>5. 支持声光报警联动，当报警产生时，可触发联动声音警报和灯光闪烁</w:t>
            </w:r>
            <w:r>
              <w:rPr>
                <w:rFonts w:hint="eastAsia" w:ascii="仿宋" w:hAnsi="仿宋" w:eastAsia="仿宋" w:cs="宋体"/>
                <w:sz w:val="20"/>
                <w:szCs w:val="20"/>
              </w:rPr>
              <w:br w:type="textWrapping"/>
            </w:r>
            <w:r>
              <w:rPr>
                <w:rFonts w:hint="eastAsia" w:ascii="仿宋" w:hAnsi="仿宋" w:eastAsia="仿宋" w:cs="宋体"/>
                <w:sz w:val="20"/>
                <w:szCs w:val="20"/>
              </w:rPr>
              <w:t>6. 支持智能模块加载，加载过程中不需要重启样机，视频画面不丢失</w:t>
            </w:r>
            <w:r>
              <w:rPr>
                <w:rFonts w:hint="eastAsia" w:ascii="仿宋" w:hAnsi="仿宋" w:eastAsia="仿宋" w:cs="宋体"/>
                <w:sz w:val="20"/>
                <w:szCs w:val="20"/>
              </w:rPr>
              <w:br w:type="textWrapping"/>
            </w:r>
            <w:r>
              <w:rPr>
                <w:rFonts w:hint="eastAsia" w:ascii="仿宋" w:hAnsi="仿宋" w:eastAsia="仿宋" w:cs="宋体"/>
                <w:sz w:val="20"/>
                <w:szCs w:val="20"/>
              </w:rPr>
              <w:t>7. 支持写入保护机制，uboot的FLASH存储空间应采用防篡改功能。</w:t>
            </w:r>
            <w:r>
              <w:rPr>
                <w:rFonts w:hint="eastAsia" w:ascii="仿宋" w:hAnsi="仿宋" w:eastAsia="仿宋" w:cs="宋体"/>
                <w:sz w:val="20"/>
                <w:szCs w:val="20"/>
              </w:rPr>
              <w:br w:type="textWrapping"/>
            </w:r>
            <w:r>
              <w:rPr>
                <w:rFonts w:hint="eastAsia" w:ascii="仿宋" w:hAnsi="仿宋" w:eastAsia="仿宋" w:cs="宋体"/>
                <w:sz w:val="20"/>
                <w:szCs w:val="20"/>
              </w:rPr>
              <w:t>8. 内置高效暖光和红外补光灯，最大红外监控距离60米，最大暖光监控距离30米</w:t>
            </w:r>
            <w:r>
              <w:rPr>
                <w:rFonts w:hint="eastAsia" w:ascii="仿宋" w:hAnsi="仿宋" w:eastAsia="仿宋" w:cs="宋体"/>
                <w:sz w:val="20"/>
                <w:szCs w:val="20"/>
              </w:rPr>
              <w:br w:type="textWrapping"/>
            </w:r>
            <w:r>
              <w:rPr>
                <w:rFonts w:hint="eastAsia" w:ascii="仿宋" w:hAnsi="仿宋" w:eastAsia="仿宋" w:cs="宋体"/>
                <w:sz w:val="20"/>
                <w:szCs w:val="20"/>
              </w:rPr>
              <w:t>9. 支持走廊模式，宽动态，3D降噪，强光抑制，背光补偿，数字水印，适用不同监控环境</w:t>
            </w:r>
            <w:r>
              <w:rPr>
                <w:rFonts w:hint="eastAsia" w:ascii="仿宋" w:hAnsi="仿宋" w:eastAsia="仿宋" w:cs="宋体"/>
                <w:sz w:val="20"/>
                <w:szCs w:val="20"/>
              </w:rPr>
              <w:br w:type="textWrapping"/>
            </w:r>
            <w:r>
              <w:rPr>
                <w:rFonts w:hint="eastAsia" w:ascii="仿宋" w:hAnsi="仿宋" w:eastAsia="仿宋" w:cs="宋体"/>
                <w:sz w:val="20"/>
                <w:szCs w:val="20"/>
              </w:rPr>
              <w:t>10. 支持ROI，SMART H.264/H.265，AI H.264/H.265，灵活编码，适用不同带宽和存储环境</w:t>
            </w:r>
            <w:r>
              <w:rPr>
                <w:rFonts w:hint="eastAsia" w:ascii="仿宋" w:hAnsi="仿宋" w:eastAsia="仿宋" w:cs="宋体"/>
                <w:sz w:val="20"/>
                <w:szCs w:val="20"/>
              </w:rPr>
              <w:br w:type="textWrapping"/>
            </w:r>
            <w:r>
              <w:rPr>
                <w:rFonts w:hint="eastAsia" w:ascii="仿宋" w:hAnsi="仿宋" w:eastAsia="仿宋" w:cs="宋体"/>
                <w:sz w:val="20"/>
                <w:szCs w:val="20"/>
              </w:rPr>
              <w:t>11. 支持报警2进2出，音频1进1出，485，最大支持512G Micro SD卡，内置MIC，内置扬声器</w:t>
            </w:r>
            <w:r>
              <w:rPr>
                <w:rFonts w:hint="eastAsia" w:ascii="仿宋" w:hAnsi="仿宋" w:eastAsia="仿宋" w:cs="宋体"/>
                <w:sz w:val="20"/>
                <w:szCs w:val="20"/>
              </w:rPr>
              <w:br w:type="textWrapping"/>
            </w:r>
            <w:r>
              <w:rPr>
                <w:rFonts w:hint="eastAsia" w:ascii="仿宋" w:hAnsi="仿宋" w:eastAsia="仿宋" w:cs="宋体"/>
                <w:sz w:val="20"/>
                <w:szCs w:val="20"/>
              </w:rPr>
              <w:t>12. 支持DC12V/POE供电方式，支持12V电源返送，最大电流165mA，方便工程安装</w:t>
            </w:r>
            <w:r>
              <w:rPr>
                <w:rFonts w:hint="eastAsia" w:ascii="仿宋" w:hAnsi="仿宋" w:eastAsia="仿宋" w:cs="宋体"/>
                <w:sz w:val="20"/>
                <w:szCs w:val="20"/>
              </w:rPr>
              <w:br w:type="textWrapping"/>
            </w:r>
            <w:r>
              <w:rPr>
                <w:rFonts w:hint="eastAsia" w:ascii="仿宋" w:hAnsi="仿宋" w:eastAsia="仿宋" w:cs="宋体"/>
                <w:sz w:val="20"/>
                <w:szCs w:val="20"/>
              </w:rPr>
              <w:t>13. 支持IP67防护等级</w:t>
            </w:r>
          </w:p>
        </w:tc>
        <w:tc>
          <w:tcPr>
            <w:tcW w:w="442" w:type="pct"/>
            <w:vAlign w:val="center"/>
          </w:tcPr>
          <w:p w14:paraId="39DFCEC4">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5A0C0573">
            <w:pPr>
              <w:widowControl/>
              <w:jc w:val="center"/>
              <w:rPr>
                <w:rFonts w:hint="eastAsia" w:ascii="仿宋" w:hAnsi="仿宋" w:eastAsia="仿宋" w:cs="宋体"/>
                <w:sz w:val="20"/>
                <w:szCs w:val="20"/>
              </w:rPr>
            </w:pPr>
            <w:r>
              <w:rPr>
                <w:rFonts w:hint="eastAsia" w:ascii="仿宋" w:hAnsi="仿宋" w:eastAsia="仿宋" w:cs="宋体"/>
                <w:sz w:val="20"/>
                <w:szCs w:val="20"/>
              </w:rPr>
              <w:t>11</w:t>
            </w:r>
          </w:p>
        </w:tc>
      </w:tr>
      <w:tr w14:paraId="363B5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0" w:hRule="atLeast"/>
        </w:trPr>
        <w:tc>
          <w:tcPr>
            <w:tcW w:w="442" w:type="pct"/>
            <w:vAlign w:val="center"/>
          </w:tcPr>
          <w:p w14:paraId="3D678982">
            <w:pPr>
              <w:widowControl/>
              <w:jc w:val="center"/>
              <w:rPr>
                <w:rFonts w:hint="eastAsia" w:ascii="仿宋" w:hAnsi="仿宋" w:eastAsia="仿宋" w:cs="宋体"/>
                <w:sz w:val="20"/>
                <w:szCs w:val="20"/>
              </w:rPr>
            </w:pPr>
            <w:r>
              <w:rPr>
                <w:rFonts w:hint="eastAsia" w:ascii="仿宋" w:hAnsi="仿宋" w:eastAsia="仿宋" w:cs="宋体"/>
                <w:sz w:val="20"/>
                <w:szCs w:val="20"/>
              </w:rPr>
              <w:t>2</w:t>
            </w:r>
          </w:p>
        </w:tc>
        <w:tc>
          <w:tcPr>
            <w:tcW w:w="782" w:type="pct"/>
            <w:vAlign w:val="center"/>
          </w:tcPr>
          <w:p w14:paraId="481304DC">
            <w:pPr>
              <w:widowControl/>
              <w:jc w:val="left"/>
              <w:rPr>
                <w:rFonts w:hint="eastAsia" w:ascii="仿宋" w:hAnsi="仿宋" w:eastAsia="仿宋" w:cs="宋体"/>
                <w:sz w:val="20"/>
                <w:szCs w:val="20"/>
              </w:rPr>
            </w:pPr>
            <w:r>
              <w:rPr>
                <w:rFonts w:hint="eastAsia" w:ascii="仿宋" w:hAnsi="仿宋" w:eastAsia="仿宋" w:cs="宋体"/>
                <w:sz w:val="20"/>
                <w:szCs w:val="20"/>
              </w:rPr>
              <w:t>防爆摄像机（含支架）</w:t>
            </w:r>
          </w:p>
        </w:tc>
        <w:tc>
          <w:tcPr>
            <w:tcW w:w="2891" w:type="pct"/>
            <w:vAlign w:val="center"/>
          </w:tcPr>
          <w:p w14:paraId="1CAE5473">
            <w:pPr>
              <w:widowControl/>
              <w:jc w:val="left"/>
              <w:rPr>
                <w:rFonts w:hint="eastAsia" w:ascii="仿宋" w:hAnsi="仿宋" w:eastAsia="仿宋" w:cs="宋体"/>
                <w:sz w:val="20"/>
                <w:szCs w:val="20"/>
              </w:rPr>
            </w:pPr>
            <w:r>
              <w:rPr>
                <w:rFonts w:hint="eastAsia" w:ascii="仿宋" w:hAnsi="仿宋" w:eastAsia="仿宋" w:cs="宋体"/>
                <w:sz w:val="20"/>
                <w:szCs w:val="20"/>
              </w:rPr>
              <w:t>1. 传感器类型：1/2.8英寸CMOS；</w:t>
            </w:r>
            <w:r>
              <w:rPr>
                <w:rFonts w:hint="eastAsia" w:ascii="仿宋" w:hAnsi="仿宋" w:eastAsia="仿宋" w:cs="宋体"/>
                <w:sz w:val="20"/>
                <w:szCs w:val="20"/>
              </w:rPr>
              <w:br w:type="textWrapping"/>
            </w:r>
            <w:r>
              <w:rPr>
                <w:rFonts w:hint="eastAsia" w:ascii="仿宋" w:hAnsi="仿宋" w:eastAsia="仿宋" w:cs="宋体"/>
                <w:sz w:val="20"/>
                <w:szCs w:val="20"/>
              </w:rPr>
              <w:t>2. 像素：400万；</w:t>
            </w:r>
            <w:r>
              <w:rPr>
                <w:rFonts w:hint="eastAsia" w:ascii="仿宋" w:hAnsi="仿宋" w:eastAsia="仿宋" w:cs="宋体"/>
                <w:sz w:val="20"/>
                <w:szCs w:val="20"/>
              </w:rPr>
              <w:br w:type="textWrapping"/>
            </w:r>
            <w:r>
              <w:rPr>
                <w:rFonts w:hint="eastAsia" w:ascii="仿宋" w:hAnsi="仿宋" w:eastAsia="仿宋" w:cs="宋体"/>
                <w:sz w:val="20"/>
                <w:szCs w:val="20"/>
              </w:rPr>
              <w:t>3. 最大分辨率：2560×1440；</w:t>
            </w:r>
            <w:r>
              <w:rPr>
                <w:rFonts w:hint="eastAsia" w:ascii="仿宋" w:hAnsi="仿宋" w:eastAsia="仿宋" w:cs="宋体"/>
                <w:sz w:val="20"/>
                <w:szCs w:val="20"/>
              </w:rPr>
              <w:br w:type="textWrapping"/>
            </w:r>
            <w:r>
              <w:rPr>
                <w:rFonts w:hint="eastAsia" w:ascii="仿宋" w:hAnsi="仿宋" w:eastAsia="仿宋" w:cs="宋体"/>
                <w:sz w:val="20"/>
                <w:szCs w:val="20"/>
              </w:rPr>
              <w:t>4. 最低照度：彩色：0.005lux/F1.8黑白：0.0005lux/F1.8；</w:t>
            </w:r>
            <w:r>
              <w:rPr>
                <w:rFonts w:hint="eastAsia" w:ascii="仿宋" w:hAnsi="仿宋" w:eastAsia="仿宋" w:cs="宋体"/>
                <w:sz w:val="20"/>
                <w:szCs w:val="20"/>
              </w:rPr>
              <w:br w:type="textWrapping"/>
            </w:r>
            <w:r>
              <w:rPr>
                <w:rFonts w:hint="eastAsia" w:ascii="仿宋" w:hAnsi="仿宋" w:eastAsia="仿宋" w:cs="宋体"/>
                <w:sz w:val="20"/>
                <w:szCs w:val="20"/>
              </w:rPr>
              <w:t>5. 最大补光距离：30m；</w:t>
            </w:r>
            <w:r>
              <w:rPr>
                <w:rFonts w:hint="eastAsia" w:ascii="仿宋" w:hAnsi="仿宋" w:eastAsia="仿宋" w:cs="宋体"/>
                <w:sz w:val="20"/>
                <w:szCs w:val="20"/>
              </w:rPr>
              <w:br w:type="textWrapping"/>
            </w:r>
            <w:r>
              <w:rPr>
                <w:rFonts w:hint="eastAsia" w:ascii="仿宋" w:hAnsi="仿宋" w:eastAsia="仿宋" w:cs="宋体"/>
                <w:sz w:val="20"/>
                <w:szCs w:val="20"/>
              </w:rPr>
              <w:t>6. 镜头焦距：4mm；</w:t>
            </w:r>
            <w:r>
              <w:rPr>
                <w:rFonts w:hint="eastAsia" w:ascii="仿宋" w:hAnsi="仿宋" w:eastAsia="仿宋" w:cs="宋体"/>
                <w:sz w:val="20"/>
                <w:szCs w:val="20"/>
              </w:rPr>
              <w:br w:type="textWrapping"/>
            </w:r>
            <w:r>
              <w:rPr>
                <w:rFonts w:hint="eastAsia" w:ascii="仿宋" w:hAnsi="仿宋" w:eastAsia="仿宋" w:cs="宋体"/>
                <w:sz w:val="20"/>
                <w:szCs w:val="20"/>
              </w:rPr>
              <w:t>7. 镜头光圈：F1.8；</w:t>
            </w:r>
            <w:r>
              <w:rPr>
                <w:rFonts w:hint="eastAsia" w:ascii="仿宋" w:hAnsi="仿宋" w:eastAsia="仿宋" w:cs="宋体"/>
                <w:sz w:val="20"/>
                <w:szCs w:val="20"/>
              </w:rPr>
              <w:br w:type="textWrapping"/>
            </w:r>
            <w:r>
              <w:rPr>
                <w:rFonts w:hint="eastAsia" w:ascii="仿宋" w:hAnsi="仿宋" w:eastAsia="仿宋" w:cs="宋体"/>
                <w:sz w:val="20"/>
                <w:szCs w:val="20"/>
              </w:rPr>
              <w:t>8. 视场角：水平：81°垂直：59°对角线：106°；</w:t>
            </w:r>
            <w:r>
              <w:rPr>
                <w:rFonts w:hint="eastAsia" w:ascii="仿宋" w:hAnsi="仿宋" w:eastAsia="仿宋" w:cs="宋体"/>
                <w:sz w:val="20"/>
                <w:szCs w:val="20"/>
              </w:rPr>
              <w:br w:type="textWrapping"/>
            </w:r>
            <w:r>
              <w:rPr>
                <w:rFonts w:hint="eastAsia" w:ascii="仿宋" w:hAnsi="仿宋" w:eastAsia="仿宋" w:cs="宋体"/>
                <w:sz w:val="20"/>
                <w:szCs w:val="20"/>
              </w:rPr>
              <w:t>9. 光学变倍：定焦；</w:t>
            </w:r>
            <w:r>
              <w:rPr>
                <w:rFonts w:hint="eastAsia" w:ascii="仿宋" w:hAnsi="仿宋" w:eastAsia="仿宋" w:cs="宋体"/>
                <w:sz w:val="20"/>
                <w:szCs w:val="20"/>
              </w:rPr>
              <w:br w:type="textWrapping"/>
            </w:r>
            <w:r>
              <w:rPr>
                <w:rFonts w:hint="eastAsia" w:ascii="仿宋" w:hAnsi="仿宋" w:eastAsia="仿宋" w:cs="宋体"/>
                <w:sz w:val="20"/>
                <w:szCs w:val="20"/>
              </w:rPr>
              <w:t>10. 通用行为分析：支持区域入侵；</w:t>
            </w:r>
            <w:r>
              <w:rPr>
                <w:rFonts w:hint="eastAsia" w:ascii="仿宋" w:hAnsi="仿宋" w:eastAsia="仿宋" w:cs="宋体"/>
                <w:sz w:val="20"/>
                <w:szCs w:val="20"/>
              </w:rPr>
              <w:br w:type="textWrapping"/>
            </w:r>
            <w:r>
              <w:rPr>
                <w:rFonts w:hint="eastAsia" w:ascii="仿宋" w:hAnsi="仿宋" w:eastAsia="仿宋" w:cs="宋体"/>
                <w:sz w:val="20"/>
                <w:szCs w:val="20"/>
              </w:rPr>
              <w:t>11. 人形检测：支持SMD；</w:t>
            </w:r>
            <w:r>
              <w:rPr>
                <w:rFonts w:hint="eastAsia" w:ascii="仿宋" w:hAnsi="仿宋" w:eastAsia="仿宋" w:cs="宋体"/>
                <w:sz w:val="20"/>
                <w:szCs w:val="20"/>
              </w:rPr>
              <w:br w:type="textWrapping"/>
            </w:r>
            <w:r>
              <w:rPr>
                <w:rFonts w:hint="eastAsia" w:ascii="仿宋" w:hAnsi="仿宋" w:eastAsia="仿宋" w:cs="宋体"/>
                <w:sz w:val="20"/>
                <w:szCs w:val="20"/>
              </w:rPr>
              <w:t>12. 网络接口：1个（水晶头网口，支持10M/100M网络数据）；</w:t>
            </w:r>
            <w:r>
              <w:rPr>
                <w:rFonts w:hint="eastAsia" w:ascii="仿宋" w:hAnsi="仿宋" w:eastAsia="仿宋" w:cs="宋体"/>
                <w:sz w:val="20"/>
                <w:szCs w:val="20"/>
              </w:rPr>
              <w:br w:type="textWrapping"/>
            </w:r>
            <w:r>
              <w:rPr>
                <w:rFonts w:hint="eastAsia" w:ascii="仿宋" w:hAnsi="仿宋" w:eastAsia="仿宋" w:cs="宋体"/>
                <w:sz w:val="20"/>
                <w:szCs w:val="20"/>
              </w:rPr>
              <w:t>13. 供电方式：DC12V/1.5A±10%；PoE（802.3af）；</w:t>
            </w:r>
            <w:r>
              <w:rPr>
                <w:rFonts w:hint="eastAsia" w:ascii="仿宋" w:hAnsi="仿宋" w:eastAsia="仿宋" w:cs="宋体"/>
                <w:sz w:val="20"/>
                <w:szCs w:val="20"/>
              </w:rPr>
              <w:br w:type="textWrapping"/>
            </w:r>
            <w:r>
              <w:rPr>
                <w:rFonts w:hint="eastAsia" w:ascii="仿宋" w:hAnsi="仿宋" w:eastAsia="仿宋" w:cs="宋体"/>
                <w:sz w:val="20"/>
                <w:szCs w:val="20"/>
              </w:rPr>
              <w:t>14. 防护等级：TVS 6000V防雷、防浪涌和防突波保护;IP68（2m/2h）；</w:t>
            </w:r>
            <w:r>
              <w:rPr>
                <w:rFonts w:hint="eastAsia" w:ascii="仿宋" w:hAnsi="仿宋" w:eastAsia="仿宋" w:cs="宋体"/>
                <w:sz w:val="20"/>
                <w:szCs w:val="20"/>
              </w:rPr>
              <w:br w:type="textWrapping"/>
            </w:r>
            <w:r>
              <w:rPr>
                <w:rFonts w:hint="eastAsia" w:ascii="仿宋" w:hAnsi="仿宋" w:eastAsia="仿宋" w:cs="宋体"/>
                <w:sz w:val="20"/>
                <w:szCs w:val="20"/>
              </w:rPr>
              <w:t>15. 球机尺寸：防爆枪；</w:t>
            </w:r>
            <w:r>
              <w:rPr>
                <w:rFonts w:hint="eastAsia" w:ascii="仿宋" w:hAnsi="仿宋" w:eastAsia="仿宋" w:cs="宋体"/>
                <w:sz w:val="20"/>
                <w:szCs w:val="20"/>
              </w:rPr>
              <w:br w:type="textWrapping"/>
            </w:r>
            <w:r>
              <w:rPr>
                <w:rFonts w:hint="eastAsia" w:ascii="仿宋" w:hAnsi="仿宋" w:eastAsia="仿宋" w:cs="宋体"/>
                <w:sz w:val="20"/>
                <w:szCs w:val="20"/>
              </w:rPr>
              <w:t>16. 接口类型：RJ45接口;供电</w:t>
            </w:r>
          </w:p>
        </w:tc>
        <w:tc>
          <w:tcPr>
            <w:tcW w:w="442" w:type="pct"/>
            <w:vAlign w:val="center"/>
          </w:tcPr>
          <w:p w14:paraId="66EA8229">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4D905C8C">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598BB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0" w:hRule="atLeast"/>
        </w:trPr>
        <w:tc>
          <w:tcPr>
            <w:tcW w:w="442" w:type="pct"/>
            <w:vAlign w:val="center"/>
          </w:tcPr>
          <w:p w14:paraId="1DB19C39">
            <w:pPr>
              <w:widowControl/>
              <w:jc w:val="center"/>
              <w:rPr>
                <w:rFonts w:hint="eastAsia" w:ascii="仿宋" w:hAnsi="仿宋" w:eastAsia="仿宋" w:cs="宋体"/>
                <w:sz w:val="20"/>
                <w:szCs w:val="20"/>
              </w:rPr>
            </w:pPr>
            <w:r>
              <w:rPr>
                <w:rFonts w:hint="eastAsia" w:ascii="仿宋" w:hAnsi="仿宋" w:eastAsia="仿宋" w:cs="宋体"/>
                <w:sz w:val="20"/>
                <w:szCs w:val="20"/>
              </w:rPr>
              <w:t>3</w:t>
            </w:r>
          </w:p>
        </w:tc>
        <w:tc>
          <w:tcPr>
            <w:tcW w:w="782" w:type="pct"/>
            <w:vAlign w:val="center"/>
          </w:tcPr>
          <w:p w14:paraId="41C2F832">
            <w:pPr>
              <w:widowControl/>
              <w:jc w:val="left"/>
              <w:rPr>
                <w:rFonts w:hint="eastAsia" w:ascii="仿宋" w:hAnsi="仿宋" w:eastAsia="仿宋" w:cs="宋体"/>
                <w:sz w:val="20"/>
                <w:szCs w:val="20"/>
              </w:rPr>
            </w:pPr>
            <w:r>
              <w:rPr>
                <w:rFonts w:hint="eastAsia" w:ascii="仿宋" w:hAnsi="仿宋" w:eastAsia="仿宋" w:cs="宋体"/>
                <w:sz w:val="20"/>
                <w:szCs w:val="20"/>
              </w:rPr>
              <w:t>室内半球式摄像机（含支架）</w:t>
            </w:r>
          </w:p>
        </w:tc>
        <w:tc>
          <w:tcPr>
            <w:tcW w:w="2891" w:type="pct"/>
            <w:vAlign w:val="center"/>
          </w:tcPr>
          <w:p w14:paraId="6FB8668F">
            <w:pPr>
              <w:widowControl/>
              <w:jc w:val="left"/>
              <w:rPr>
                <w:rFonts w:hint="eastAsia" w:ascii="仿宋" w:hAnsi="仿宋" w:eastAsia="仿宋" w:cs="宋体"/>
                <w:sz w:val="20"/>
                <w:szCs w:val="20"/>
              </w:rPr>
            </w:pPr>
            <w:r>
              <w:rPr>
                <w:rFonts w:hint="eastAsia" w:ascii="仿宋" w:hAnsi="仿宋" w:eastAsia="仿宋" w:cs="宋体"/>
                <w:sz w:val="20"/>
                <w:szCs w:val="20"/>
              </w:rPr>
              <w:t>1. 传感器类型：1/3英寸CMOS；</w:t>
            </w:r>
            <w:r>
              <w:rPr>
                <w:rFonts w:hint="eastAsia" w:ascii="仿宋" w:hAnsi="仿宋" w:eastAsia="仿宋" w:cs="宋体"/>
                <w:sz w:val="20"/>
                <w:szCs w:val="20"/>
              </w:rPr>
              <w:br w:type="textWrapping"/>
            </w:r>
            <w:r>
              <w:rPr>
                <w:rFonts w:hint="eastAsia" w:ascii="仿宋" w:hAnsi="仿宋" w:eastAsia="仿宋" w:cs="宋体"/>
                <w:sz w:val="20"/>
                <w:szCs w:val="20"/>
              </w:rPr>
              <w:t>2. 像素：400万；</w:t>
            </w:r>
            <w:r>
              <w:rPr>
                <w:rFonts w:hint="eastAsia" w:ascii="仿宋" w:hAnsi="仿宋" w:eastAsia="仿宋" w:cs="宋体"/>
                <w:sz w:val="20"/>
                <w:szCs w:val="20"/>
              </w:rPr>
              <w:br w:type="textWrapping"/>
            </w:r>
            <w:r>
              <w:rPr>
                <w:rFonts w:hint="eastAsia" w:ascii="仿宋" w:hAnsi="仿宋" w:eastAsia="仿宋" w:cs="宋体"/>
                <w:sz w:val="20"/>
                <w:szCs w:val="20"/>
              </w:rPr>
              <w:t>3. 最大分辨率：2560 × 1440；</w:t>
            </w:r>
            <w:r>
              <w:rPr>
                <w:rFonts w:hint="eastAsia" w:ascii="仿宋" w:hAnsi="仿宋" w:eastAsia="仿宋" w:cs="宋体"/>
                <w:sz w:val="20"/>
                <w:szCs w:val="20"/>
              </w:rPr>
              <w:br w:type="textWrapping"/>
            </w:r>
            <w:r>
              <w:rPr>
                <w:rFonts w:hint="eastAsia" w:ascii="仿宋" w:hAnsi="仿宋" w:eastAsia="仿宋" w:cs="宋体"/>
                <w:sz w:val="20"/>
                <w:szCs w:val="20"/>
              </w:rPr>
              <w:t>4. 最低照度：0.005lux（彩色模式）；0.001lux（黑白模式）；0lux（补光灯开启）；</w:t>
            </w:r>
            <w:r>
              <w:rPr>
                <w:rFonts w:hint="eastAsia" w:ascii="仿宋" w:hAnsi="仿宋" w:eastAsia="仿宋" w:cs="宋体"/>
                <w:sz w:val="20"/>
                <w:szCs w:val="20"/>
              </w:rPr>
              <w:br w:type="textWrapping"/>
            </w:r>
            <w:r>
              <w:rPr>
                <w:rFonts w:hint="eastAsia" w:ascii="仿宋" w:hAnsi="仿宋" w:eastAsia="仿宋" w:cs="宋体"/>
                <w:sz w:val="20"/>
                <w:szCs w:val="20"/>
              </w:rPr>
              <w:t>5. 最大补光距离：30m（暖光）；</w:t>
            </w:r>
            <w:r>
              <w:rPr>
                <w:rFonts w:hint="eastAsia" w:ascii="仿宋" w:hAnsi="仿宋" w:eastAsia="仿宋" w:cs="宋体"/>
                <w:sz w:val="20"/>
                <w:szCs w:val="20"/>
              </w:rPr>
              <w:br w:type="textWrapping"/>
            </w:r>
            <w:r>
              <w:rPr>
                <w:rFonts w:hint="eastAsia" w:ascii="仿宋" w:hAnsi="仿宋" w:eastAsia="仿宋" w:cs="宋体"/>
                <w:sz w:val="20"/>
                <w:szCs w:val="20"/>
              </w:rPr>
              <w:t>6. 补光灯：1颗（暖光灯）；</w:t>
            </w:r>
            <w:r>
              <w:rPr>
                <w:rFonts w:hint="eastAsia" w:ascii="仿宋" w:hAnsi="仿宋" w:eastAsia="仿宋" w:cs="宋体"/>
                <w:sz w:val="20"/>
                <w:szCs w:val="20"/>
              </w:rPr>
              <w:br w:type="textWrapping"/>
            </w:r>
            <w:r>
              <w:rPr>
                <w:rFonts w:hint="eastAsia" w:ascii="仿宋" w:hAnsi="仿宋" w:eastAsia="仿宋" w:cs="宋体"/>
                <w:sz w:val="20"/>
                <w:szCs w:val="20"/>
              </w:rPr>
              <w:t>7. 镜头类型：定焦；</w:t>
            </w:r>
            <w:r>
              <w:rPr>
                <w:rFonts w:hint="eastAsia" w:ascii="仿宋" w:hAnsi="仿宋" w:eastAsia="仿宋" w:cs="宋体"/>
                <w:sz w:val="20"/>
                <w:szCs w:val="20"/>
              </w:rPr>
              <w:br w:type="textWrapping"/>
            </w:r>
            <w:r>
              <w:rPr>
                <w:rFonts w:hint="eastAsia" w:ascii="仿宋" w:hAnsi="仿宋" w:eastAsia="仿宋" w:cs="宋体"/>
                <w:sz w:val="20"/>
                <w:szCs w:val="20"/>
              </w:rPr>
              <w:t>8. 镜头焦距：2.8mm；</w:t>
            </w:r>
            <w:r>
              <w:rPr>
                <w:rFonts w:hint="eastAsia" w:ascii="仿宋" w:hAnsi="仿宋" w:eastAsia="仿宋" w:cs="宋体"/>
                <w:sz w:val="20"/>
                <w:szCs w:val="20"/>
              </w:rPr>
              <w:br w:type="textWrapping"/>
            </w:r>
            <w:r>
              <w:rPr>
                <w:rFonts w:hint="eastAsia" w:ascii="仿宋" w:hAnsi="仿宋" w:eastAsia="仿宋" w:cs="宋体"/>
                <w:sz w:val="20"/>
                <w:szCs w:val="20"/>
              </w:rPr>
              <w:t>9. 镜头光圈：F1.6；</w:t>
            </w:r>
            <w:r>
              <w:rPr>
                <w:rFonts w:hint="eastAsia" w:ascii="仿宋" w:hAnsi="仿宋" w:eastAsia="仿宋" w:cs="宋体"/>
                <w:sz w:val="20"/>
                <w:szCs w:val="20"/>
              </w:rPr>
              <w:br w:type="textWrapping"/>
            </w:r>
            <w:r>
              <w:rPr>
                <w:rFonts w:hint="eastAsia" w:ascii="仿宋" w:hAnsi="仿宋" w:eastAsia="仿宋" w:cs="宋体"/>
                <w:sz w:val="20"/>
                <w:szCs w:val="20"/>
              </w:rPr>
              <w:t>10. 视场角：水平：≥100°；垂直：≥54°；对角：≥120°；</w:t>
            </w:r>
            <w:r>
              <w:rPr>
                <w:rFonts w:hint="eastAsia" w:ascii="仿宋" w:hAnsi="仿宋" w:eastAsia="仿宋" w:cs="宋体"/>
                <w:sz w:val="20"/>
                <w:szCs w:val="20"/>
              </w:rPr>
              <w:br w:type="textWrapping"/>
            </w:r>
            <w:r>
              <w:rPr>
                <w:rFonts w:hint="eastAsia" w:ascii="仿宋" w:hAnsi="仿宋" w:eastAsia="仿宋" w:cs="宋体"/>
                <w:sz w:val="20"/>
                <w:szCs w:val="20"/>
              </w:rPr>
              <w:t>11. 周界防范：区域入侵；</w:t>
            </w:r>
            <w:r>
              <w:rPr>
                <w:rFonts w:hint="eastAsia" w:ascii="仿宋" w:hAnsi="仿宋" w:eastAsia="仿宋" w:cs="宋体"/>
                <w:sz w:val="20"/>
                <w:szCs w:val="20"/>
              </w:rPr>
              <w:br w:type="textWrapping"/>
            </w:r>
            <w:r>
              <w:rPr>
                <w:rFonts w:hint="eastAsia" w:ascii="仿宋" w:hAnsi="仿宋" w:eastAsia="仿宋" w:cs="宋体"/>
                <w:sz w:val="20"/>
                <w:szCs w:val="20"/>
              </w:rPr>
              <w:t>12. 可自动调节画面中人脸、人体目标以及环境景物的亮度、对比度、锐度;</w:t>
            </w:r>
            <w:r>
              <w:rPr>
                <w:rFonts w:hint="eastAsia" w:ascii="仿宋" w:hAnsi="仿宋" w:eastAsia="仿宋" w:cs="宋体"/>
                <w:sz w:val="20"/>
                <w:szCs w:val="20"/>
              </w:rPr>
              <w:br w:type="textWrapping"/>
            </w:r>
            <w:r>
              <w:rPr>
                <w:rFonts w:hint="eastAsia" w:ascii="仿宋" w:hAnsi="仿宋" w:eastAsia="仿宋" w:cs="宋体"/>
                <w:sz w:val="20"/>
                <w:szCs w:val="20"/>
              </w:rPr>
              <w:t>画面信噪比不小于50dB，色彩饱和度不小于120%</w:t>
            </w:r>
            <w:r>
              <w:rPr>
                <w:rFonts w:hint="eastAsia" w:ascii="仿宋" w:hAnsi="仿宋" w:eastAsia="仿宋" w:cs="宋体"/>
                <w:sz w:val="20"/>
                <w:szCs w:val="20"/>
              </w:rPr>
              <w:br w:type="textWrapping"/>
            </w:r>
            <w:r>
              <w:rPr>
                <w:rFonts w:hint="eastAsia" w:ascii="仿宋" w:hAnsi="仿宋" w:eastAsia="仿宋" w:cs="宋体"/>
                <w:sz w:val="20"/>
                <w:szCs w:val="20"/>
              </w:rPr>
              <w:t>13. 宽动态：120dB；</w:t>
            </w:r>
            <w:r>
              <w:rPr>
                <w:rFonts w:hint="eastAsia" w:ascii="仿宋" w:hAnsi="仿宋" w:eastAsia="仿宋" w:cs="宋体"/>
                <w:sz w:val="20"/>
                <w:szCs w:val="20"/>
              </w:rPr>
              <w:br w:type="textWrapping"/>
            </w:r>
            <w:r>
              <w:rPr>
                <w:rFonts w:hint="eastAsia" w:ascii="仿宋" w:hAnsi="仿宋" w:eastAsia="仿宋" w:cs="宋体"/>
                <w:sz w:val="20"/>
                <w:szCs w:val="20"/>
              </w:rPr>
              <w:t>14. 走廊模式：90°/270°（在2560 × 1440分辨率及以下支持）；</w:t>
            </w:r>
            <w:r>
              <w:rPr>
                <w:rFonts w:hint="eastAsia" w:ascii="仿宋" w:hAnsi="仿宋" w:eastAsia="仿宋" w:cs="宋体"/>
                <w:sz w:val="20"/>
                <w:szCs w:val="20"/>
              </w:rPr>
              <w:br w:type="textWrapping"/>
            </w:r>
            <w:r>
              <w:rPr>
                <w:rFonts w:hint="eastAsia" w:ascii="仿宋" w:hAnsi="仿宋" w:eastAsia="仿宋" w:cs="宋体"/>
                <w:sz w:val="20"/>
                <w:szCs w:val="20"/>
              </w:rPr>
              <w:t>15. 内置MIC：支持，内置1个MIC；</w:t>
            </w:r>
            <w:r>
              <w:rPr>
                <w:rFonts w:hint="eastAsia" w:ascii="仿宋" w:hAnsi="仿宋" w:eastAsia="仿宋" w:cs="宋体"/>
                <w:sz w:val="20"/>
                <w:szCs w:val="20"/>
              </w:rPr>
              <w:br w:type="textWrapping"/>
            </w:r>
            <w:r>
              <w:rPr>
                <w:rFonts w:hint="eastAsia" w:ascii="仿宋" w:hAnsi="仿宋" w:eastAsia="仿宋" w:cs="宋体"/>
                <w:sz w:val="20"/>
                <w:szCs w:val="20"/>
              </w:rPr>
              <w:t>16. 内置扬声器：支持，内置1个扬声器，音量满足使用需求；</w:t>
            </w:r>
            <w:r>
              <w:rPr>
                <w:rFonts w:hint="eastAsia" w:ascii="仿宋" w:hAnsi="仿宋" w:eastAsia="仿宋" w:cs="宋体"/>
                <w:sz w:val="20"/>
                <w:szCs w:val="20"/>
              </w:rPr>
              <w:br w:type="textWrapping"/>
            </w:r>
            <w:r>
              <w:rPr>
                <w:rFonts w:hint="eastAsia" w:ascii="仿宋" w:hAnsi="仿宋" w:eastAsia="仿宋" w:cs="宋体"/>
                <w:sz w:val="20"/>
                <w:szCs w:val="20"/>
              </w:rPr>
              <w:t>17. 报警事件：网络断开；IP冲突；非法访问；动态检测；视频遮挡；区域入侵；音频异常侦测；电压检测；SMD；安全异常；</w:t>
            </w:r>
            <w:r>
              <w:rPr>
                <w:rFonts w:hint="eastAsia" w:ascii="仿宋" w:hAnsi="仿宋" w:eastAsia="仿宋" w:cs="宋体"/>
                <w:sz w:val="20"/>
                <w:szCs w:val="20"/>
              </w:rPr>
              <w:br w:type="textWrapping"/>
            </w:r>
            <w:r>
              <w:rPr>
                <w:rFonts w:hint="eastAsia" w:ascii="仿宋" w:hAnsi="仿宋" w:eastAsia="仿宋" w:cs="宋体"/>
                <w:sz w:val="20"/>
                <w:szCs w:val="20"/>
              </w:rPr>
              <w:t>18. 供电方式：DC12V；</w:t>
            </w:r>
            <w:r>
              <w:rPr>
                <w:rFonts w:hint="eastAsia" w:ascii="仿宋" w:hAnsi="仿宋" w:eastAsia="仿宋" w:cs="宋体"/>
                <w:sz w:val="20"/>
                <w:szCs w:val="20"/>
              </w:rPr>
              <w:br w:type="textWrapping"/>
            </w:r>
            <w:r>
              <w:rPr>
                <w:rFonts w:hint="eastAsia" w:ascii="仿宋" w:hAnsi="仿宋" w:eastAsia="仿宋" w:cs="宋体"/>
                <w:sz w:val="20"/>
                <w:szCs w:val="20"/>
              </w:rPr>
              <w:t>19. 防护等级：IP67；</w:t>
            </w:r>
            <w:r>
              <w:rPr>
                <w:rFonts w:hint="eastAsia" w:ascii="仿宋" w:hAnsi="仿宋" w:eastAsia="仿宋" w:cs="宋体"/>
                <w:sz w:val="20"/>
                <w:szCs w:val="20"/>
              </w:rPr>
              <w:br w:type="textWrapping"/>
            </w:r>
            <w:r>
              <w:rPr>
                <w:rFonts w:hint="eastAsia" w:ascii="仿宋" w:hAnsi="仿宋" w:eastAsia="仿宋" w:cs="宋体"/>
                <w:sz w:val="20"/>
                <w:szCs w:val="20"/>
              </w:rPr>
              <w:t>20. 防腐蚀等级：普通防护</w:t>
            </w:r>
          </w:p>
        </w:tc>
        <w:tc>
          <w:tcPr>
            <w:tcW w:w="442" w:type="pct"/>
            <w:vAlign w:val="center"/>
          </w:tcPr>
          <w:p w14:paraId="10437855">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076C1C70">
            <w:pPr>
              <w:widowControl/>
              <w:jc w:val="center"/>
              <w:rPr>
                <w:rFonts w:hint="eastAsia" w:ascii="仿宋" w:hAnsi="仿宋" w:eastAsia="仿宋" w:cs="宋体"/>
                <w:sz w:val="20"/>
                <w:szCs w:val="20"/>
              </w:rPr>
            </w:pPr>
            <w:r>
              <w:rPr>
                <w:rFonts w:hint="eastAsia" w:ascii="仿宋" w:hAnsi="仿宋" w:eastAsia="仿宋" w:cs="宋体"/>
                <w:sz w:val="20"/>
                <w:szCs w:val="20"/>
              </w:rPr>
              <w:t>693</w:t>
            </w:r>
          </w:p>
        </w:tc>
      </w:tr>
      <w:tr w14:paraId="0F906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0" w:hRule="atLeast"/>
        </w:trPr>
        <w:tc>
          <w:tcPr>
            <w:tcW w:w="442" w:type="pct"/>
            <w:vAlign w:val="center"/>
          </w:tcPr>
          <w:p w14:paraId="606E2605">
            <w:pPr>
              <w:widowControl/>
              <w:jc w:val="center"/>
              <w:rPr>
                <w:rFonts w:hint="eastAsia" w:ascii="仿宋" w:hAnsi="仿宋" w:eastAsia="仿宋" w:cs="宋体"/>
                <w:sz w:val="20"/>
                <w:szCs w:val="20"/>
              </w:rPr>
            </w:pPr>
            <w:r>
              <w:rPr>
                <w:rFonts w:hint="eastAsia" w:ascii="仿宋" w:hAnsi="仿宋" w:eastAsia="仿宋" w:cs="宋体"/>
                <w:sz w:val="20"/>
                <w:szCs w:val="20"/>
              </w:rPr>
              <w:t>4</w:t>
            </w:r>
          </w:p>
        </w:tc>
        <w:tc>
          <w:tcPr>
            <w:tcW w:w="782" w:type="pct"/>
            <w:vAlign w:val="center"/>
          </w:tcPr>
          <w:p w14:paraId="7CB573B7">
            <w:pPr>
              <w:widowControl/>
              <w:jc w:val="left"/>
              <w:rPr>
                <w:rFonts w:hint="eastAsia" w:ascii="仿宋" w:hAnsi="仿宋" w:eastAsia="仿宋" w:cs="宋体"/>
                <w:sz w:val="20"/>
                <w:szCs w:val="20"/>
              </w:rPr>
            </w:pPr>
            <w:r>
              <w:rPr>
                <w:rFonts w:hint="eastAsia" w:ascii="仿宋" w:hAnsi="仿宋" w:eastAsia="仿宋" w:cs="宋体"/>
                <w:sz w:val="20"/>
                <w:szCs w:val="20"/>
              </w:rPr>
              <w:t>室内枪式摄像机（含支架）</w:t>
            </w:r>
          </w:p>
        </w:tc>
        <w:tc>
          <w:tcPr>
            <w:tcW w:w="2891" w:type="pct"/>
            <w:vAlign w:val="center"/>
          </w:tcPr>
          <w:p w14:paraId="582534E1">
            <w:pPr>
              <w:widowControl/>
              <w:jc w:val="left"/>
              <w:rPr>
                <w:rFonts w:hint="eastAsia" w:ascii="仿宋" w:hAnsi="仿宋" w:eastAsia="仿宋" w:cs="宋体"/>
                <w:sz w:val="20"/>
                <w:szCs w:val="20"/>
              </w:rPr>
            </w:pPr>
            <w:r>
              <w:rPr>
                <w:rFonts w:hint="eastAsia" w:ascii="仿宋" w:hAnsi="仿宋" w:eastAsia="仿宋" w:cs="宋体"/>
                <w:sz w:val="20"/>
                <w:szCs w:val="20"/>
              </w:rPr>
              <w:t>1. 传感器类型：1/1.8英寸CMOS；</w:t>
            </w:r>
            <w:r>
              <w:rPr>
                <w:rFonts w:hint="eastAsia" w:ascii="仿宋" w:hAnsi="仿宋" w:eastAsia="仿宋" w:cs="宋体"/>
                <w:sz w:val="20"/>
                <w:szCs w:val="20"/>
              </w:rPr>
              <w:br w:type="textWrapping"/>
            </w:r>
            <w:r>
              <w:rPr>
                <w:rFonts w:hint="eastAsia" w:ascii="仿宋" w:hAnsi="仿宋" w:eastAsia="仿宋" w:cs="宋体"/>
                <w:sz w:val="20"/>
                <w:szCs w:val="20"/>
              </w:rPr>
              <w:t>2. 像素：400万；</w:t>
            </w:r>
            <w:r>
              <w:rPr>
                <w:rFonts w:hint="eastAsia" w:ascii="仿宋" w:hAnsi="仿宋" w:eastAsia="仿宋" w:cs="宋体"/>
                <w:sz w:val="20"/>
                <w:szCs w:val="20"/>
              </w:rPr>
              <w:br w:type="textWrapping"/>
            </w:r>
            <w:r>
              <w:rPr>
                <w:rFonts w:hint="eastAsia" w:ascii="仿宋" w:hAnsi="仿宋" w:eastAsia="仿宋" w:cs="宋体"/>
                <w:sz w:val="20"/>
                <w:szCs w:val="20"/>
              </w:rPr>
              <w:t>3. 最大分辨率：2688×1520；</w:t>
            </w:r>
            <w:r>
              <w:rPr>
                <w:rFonts w:hint="eastAsia" w:ascii="仿宋" w:hAnsi="仿宋" w:eastAsia="仿宋" w:cs="宋体"/>
                <w:sz w:val="20"/>
                <w:szCs w:val="20"/>
              </w:rPr>
              <w:br w:type="textWrapping"/>
            </w:r>
            <w:r>
              <w:rPr>
                <w:rFonts w:hint="eastAsia" w:ascii="仿宋" w:hAnsi="仿宋" w:eastAsia="仿宋" w:cs="宋体"/>
                <w:sz w:val="20"/>
                <w:szCs w:val="20"/>
              </w:rPr>
              <w:t>4. 最低照度：0.0005lux（彩色模式）；0.0001lux（黑白模式）；0lux（补光灯开启）；</w:t>
            </w:r>
            <w:r>
              <w:rPr>
                <w:rFonts w:hint="eastAsia" w:ascii="仿宋" w:hAnsi="仿宋" w:eastAsia="仿宋" w:cs="宋体"/>
                <w:sz w:val="20"/>
                <w:szCs w:val="20"/>
              </w:rPr>
              <w:br w:type="textWrapping"/>
            </w:r>
            <w:r>
              <w:rPr>
                <w:rFonts w:hint="eastAsia" w:ascii="仿宋" w:hAnsi="仿宋" w:eastAsia="仿宋" w:cs="宋体"/>
                <w:sz w:val="20"/>
                <w:szCs w:val="20"/>
              </w:rPr>
              <w:t>5. 最大补光距离：40m（暖光）；</w:t>
            </w:r>
            <w:r>
              <w:rPr>
                <w:rFonts w:hint="eastAsia" w:ascii="仿宋" w:hAnsi="仿宋" w:eastAsia="仿宋" w:cs="宋体"/>
                <w:sz w:val="20"/>
                <w:szCs w:val="20"/>
              </w:rPr>
              <w:br w:type="textWrapping"/>
            </w:r>
            <w:r>
              <w:rPr>
                <w:rFonts w:hint="eastAsia" w:ascii="仿宋" w:hAnsi="仿宋" w:eastAsia="仿宋" w:cs="宋体"/>
                <w:sz w:val="20"/>
                <w:szCs w:val="20"/>
              </w:rPr>
              <w:t>6. 补光灯：4颗（暖光灯）；</w:t>
            </w:r>
            <w:r>
              <w:rPr>
                <w:rFonts w:hint="eastAsia" w:ascii="仿宋" w:hAnsi="仿宋" w:eastAsia="仿宋" w:cs="宋体"/>
                <w:sz w:val="20"/>
                <w:szCs w:val="20"/>
              </w:rPr>
              <w:br w:type="textWrapping"/>
            </w:r>
            <w:r>
              <w:rPr>
                <w:rFonts w:hint="eastAsia" w:ascii="仿宋" w:hAnsi="仿宋" w:eastAsia="仿宋" w:cs="宋体"/>
                <w:sz w:val="20"/>
                <w:szCs w:val="20"/>
              </w:rPr>
              <w:t>7. 镜头光圈：F1.0；</w:t>
            </w:r>
            <w:r>
              <w:rPr>
                <w:rFonts w:hint="eastAsia" w:ascii="仿宋" w:hAnsi="仿宋" w:eastAsia="仿宋" w:cs="宋体"/>
                <w:sz w:val="20"/>
                <w:szCs w:val="20"/>
              </w:rPr>
              <w:br w:type="textWrapping"/>
            </w:r>
            <w:r>
              <w:rPr>
                <w:rFonts w:hint="eastAsia" w:ascii="仿宋" w:hAnsi="仿宋" w:eastAsia="仿宋" w:cs="宋体"/>
                <w:sz w:val="20"/>
                <w:szCs w:val="20"/>
              </w:rPr>
              <w:t>8. 周界防范：区域入侵；</w:t>
            </w:r>
            <w:r>
              <w:rPr>
                <w:rFonts w:hint="eastAsia" w:ascii="仿宋" w:hAnsi="仿宋" w:eastAsia="仿宋" w:cs="宋体"/>
                <w:sz w:val="20"/>
                <w:szCs w:val="20"/>
              </w:rPr>
              <w:br w:type="textWrapping"/>
            </w:r>
            <w:r>
              <w:rPr>
                <w:rFonts w:hint="eastAsia" w:ascii="仿宋" w:hAnsi="仿宋" w:eastAsia="仿宋" w:cs="宋体"/>
                <w:sz w:val="20"/>
                <w:szCs w:val="20"/>
              </w:rPr>
              <w:t>9. 可自动调节画面中人脸、人体目标以及环境景物的亮度、色彩饱和度、对比度、锐度; 画面信噪比不小于50dB</w:t>
            </w:r>
            <w:r>
              <w:rPr>
                <w:rFonts w:hint="eastAsia" w:ascii="仿宋" w:hAnsi="仿宋" w:eastAsia="仿宋" w:cs="宋体"/>
                <w:sz w:val="20"/>
                <w:szCs w:val="20"/>
              </w:rPr>
              <w:br w:type="textWrapping"/>
            </w:r>
            <w:r>
              <w:rPr>
                <w:rFonts w:hint="eastAsia" w:ascii="仿宋" w:hAnsi="仿宋" w:eastAsia="仿宋" w:cs="宋体"/>
                <w:sz w:val="20"/>
                <w:szCs w:val="20"/>
              </w:rPr>
              <w:t>10. 宽动态：120dB；</w:t>
            </w:r>
            <w:r>
              <w:rPr>
                <w:rFonts w:hint="eastAsia" w:ascii="仿宋" w:hAnsi="仿宋" w:eastAsia="仿宋" w:cs="宋体"/>
                <w:sz w:val="20"/>
                <w:szCs w:val="20"/>
              </w:rPr>
              <w:br w:type="textWrapping"/>
            </w:r>
            <w:r>
              <w:rPr>
                <w:rFonts w:hint="eastAsia" w:ascii="仿宋" w:hAnsi="仿宋" w:eastAsia="仿宋" w:cs="宋体"/>
                <w:sz w:val="20"/>
                <w:szCs w:val="20"/>
              </w:rPr>
              <w:t>11. 走廊模式：90°/270°（在2688×1520分辨率及以下支持）；</w:t>
            </w:r>
            <w:r>
              <w:rPr>
                <w:rFonts w:hint="eastAsia" w:ascii="仿宋" w:hAnsi="仿宋" w:eastAsia="仿宋" w:cs="宋体"/>
                <w:sz w:val="20"/>
                <w:szCs w:val="20"/>
              </w:rPr>
              <w:br w:type="textWrapping"/>
            </w:r>
            <w:r>
              <w:rPr>
                <w:rFonts w:hint="eastAsia" w:ascii="仿宋" w:hAnsi="仿宋" w:eastAsia="仿宋" w:cs="宋体"/>
                <w:sz w:val="20"/>
                <w:szCs w:val="20"/>
              </w:rPr>
              <w:t>12. 内置MIC：支持，内置1个MIC；</w:t>
            </w:r>
            <w:r>
              <w:rPr>
                <w:rFonts w:hint="eastAsia" w:ascii="仿宋" w:hAnsi="仿宋" w:eastAsia="仿宋" w:cs="宋体"/>
                <w:sz w:val="20"/>
                <w:szCs w:val="20"/>
              </w:rPr>
              <w:br w:type="textWrapping"/>
            </w:r>
            <w:r>
              <w:rPr>
                <w:rFonts w:hint="eastAsia" w:ascii="仿宋" w:hAnsi="仿宋" w:eastAsia="仿宋" w:cs="宋体"/>
                <w:sz w:val="20"/>
                <w:szCs w:val="20"/>
              </w:rPr>
              <w:t>13. 报警事件：网络断开；IP冲突；非法访问；动态检测；视频遮挡；区域入侵；音频异常侦测；电压检测；SMD；安全异常；；</w:t>
            </w:r>
            <w:r>
              <w:rPr>
                <w:rFonts w:hint="eastAsia" w:ascii="仿宋" w:hAnsi="仿宋" w:eastAsia="仿宋" w:cs="宋体"/>
                <w:sz w:val="20"/>
                <w:szCs w:val="20"/>
              </w:rPr>
              <w:br w:type="textWrapping"/>
            </w:r>
            <w:r>
              <w:rPr>
                <w:rFonts w:hint="eastAsia" w:ascii="仿宋" w:hAnsi="仿宋" w:eastAsia="仿宋" w:cs="宋体"/>
                <w:sz w:val="20"/>
                <w:szCs w:val="20"/>
              </w:rPr>
              <w:t>14. 供电方式：DC12V；</w:t>
            </w:r>
            <w:r>
              <w:rPr>
                <w:rFonts w:hint="eastAsia" w:ascii="仿宋" w:hAnsi="仿宋" w:eastAsia="仿宋" w:cs="宋体"/>
                <w:sz w:val="20"/>
                <w:szCs w:val="20"/>
              </w:rPr>
              <w:br w:type="textWrapping"/>
            </w:r>
            <w:r>
              <w:rPr>
                <w:rFonts w:hint="eastAsia" w:ascii="仿宋" w:hAnsi="仿宋" w:eastAsia="仿宋" w:cs="宋体"/>
                <w:sz w:val="20"/>
                <w:szCs w:val="20"/>
              </w:rPr>
              <w:t>15. 防护等级：IP67；</w:t>
            </w:r>
            <w:r>
              <w:rPr>
                <w:rFonts w:hint="eastAsia" w:ascii="仿宋" w:hAnsi="仿宋" w:eastAsia="仿宋" w:cs="宋体"/>
                <w:sz w:val="20"/>
                <w:szCs w:val="20"/>
              </w:rPr>
              <w:br w:type="textWrapping"/>
            </w:r>
            <w:r>
              <w:rPr>
                <w:rFonts w:hint="eastAsia" w:ascii="仿宋" w:hAnsi="仿宋" w:eastAsia="仿宋" w:cs="宋体"/>
                <w:sz w:val="20"/>
                <w:szCs w:val="20"/>
              </w:rPr>
              <w:t>16. 防腐蚀等级：普通防护</w:t>
            </w:r>
          </w:p>
        </w:tc>
        <w:tc>
          <w:tcPr>
            <w:tcW w:w="442" w:type="pct"/>
            <w:vAlign w:val="center"/>
          </w:tcPr>
          <w:p w14:paraId="266A9041">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612CD265">
            <w:pPr>
              <w:widowControl/>
              <w:jc w:val="center"/>
              <w:rPr>
                <w:rFonts w:hint="eastAsia" w:ascii="仿宋" w:hAnsi="仿宋" w:eastAsia="仿宋" w:cs="宋体"/>
                <w:sz w:val="20"/>
                <w:szCs w:val="20"/>
              </w:rPr>
            </w:pPr>
            <w:r>
              <w:rPr>
                <w:rFonts w:hint="eastAsia" w:ascii="仿宋" w:hAnsi="仿宋" w:eastAsia="仿宋" w:cs="宋体"/>
                <w:sz w:val="20"/>
                <w:szCs w:val="20"/>
              </w:rPr>
              <w:t>124</w:t>
            </w:r>
          </w:p>
        </w:tc>
      </w:tr>
      <w:tr w14:paraId="17D72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trPr>
        <w:tc>
          <w:tcPr>
            <w:tcW w:w="442" w:type="pct"/>
            <w:vAlign w:val="center"/>
          </w:tcPr>
          <w:p w14:paraId="3138AFAD">
            <w:pPr>
              <w:widowControl/>
              <w:jc w:val="center"/>
              <w:rPr>
                <w:rFonts w:hint="eastAsia" w:ascii="仿宋" w:hAnsi="仿宋" w:eastAsia="仿宋" w:cs="宋体"/>
                <w:sz w:val="20"/>
                <w:szCs w:val="20"/>
              </w:rPr>
            </w:pPr>
            <w:r>
              <w:rPr>
                <w:rFonts w:hint="eastAsia" w:ascii="仿宋" w:hAnsi="仿宋" w:eastAsia="仿宋" w:cs="宋体"/>
                <w:sz w:val="20"/>
                <w:szCs w:val="20"/>
              </w:rPr>
              <w:t>5</w:t>
            </w:r>
          </w:p>
        </w:tc>
        <w:tc>
          <w:tcPr>
            <w:tcW w:w="782" w:type="pct"/>
            <w:vAlign w:val="center"/>
          </w:tcPr>
          <w:p w14:paraId="66B857E3">
            <w:pPr>
              <w:widowControl/>
              <w:jc w:val="left"/>
              <w:rPr>
                <w:rFonts w:hint="eastAsia" w:ascii="仿宋" w:hAnsi="仿宋" w:eastAsia="仿宋" w:cs="宋体"/>
                <w:sz w:val="20"/>
                <w:szCs w:val="20"/>
              </w:rPr>
            </w:pPr>
            <w:r>
              <w:rPr>
                <w:rFonts w:hint="eastAsia" w:ascii="仿宋" w:hAnsi="仿宋" w:eastAsia="仿宋" w:cs="宋体"/>
                <w:sz w:val="20"/>
                <w:szCs w:val="20"/>
              </w:rPr>
              <w:t>电梯专用摄像机（含支架）</w:t>
            </w:r>
          </w:p>
        </w:tc>
        <w:tc>
          <w:tcPr>
            <w:tcW w:w="2891" w:type="pct"/>
            <w:vAlign w:val="center"/>
          </w:tcPr>
          <w:p w14:paraId="491089B7">
            <w:pPr>
              <w:widowControl/>
              <w:jc w:val="left"/>
              <w:rPr>
                <w:rFonts w:hint="eastAsia" w:ascii="仿宋" w:hAnsi="仿宋" w:eastAsia="仿宋" w:cs="宋体"/>
                <w:sz w:val="20"/>
                <w:szCs w:val="20"/>
              </w:rPr>
            </w:pPr>
            <w:r>
              <w:rPr>
                <w:rFonts w:hint="eastAsia" w:ascii="仿宋" w:hAnsi="仿宋" w:eastAsia="仿宋" w:cs="宋体"/>
                <w:sz w:val="20"/>
                <w:szCs w:val="20"/>
              </w:rPr>
              <w:t>1.采用高性能400万像素CMOS图像传感器</w:t>
            </w:r>
            <w:r>
              <w:rPr>
                <w:rFonts w:hint="eastAsia" w:ascii="仿宋" w:hAnsi="仿宋" w:eastAsia="仿宋" w:cs="宋体"/>
                <w:sz w:val="20"/>
                <w:szCs w:val="20"/>
              </w:rPr>
              <w:br w:type="textWrapping"/>
            </w:r>
            <w:r>
              <w:rPr>
                <w:rFonts w:hint="eastAsia" w:ascii="仿宋" w:hAnsi="仿宋" w:eastAsia="仿宋" w:cs="宋体"/>
                <w:sz w:val="20"/>
                <w:szCs w:val="20"/>
              </w:rPr>
              <w:t>2.支持电瓶车入梯报警，电瓶车进入轿厢后报警，检测到电瓶车进入轿厢后，电梯门保持开启状态</w:t>
            </w:r>
            <w:r>
              <w:rPr>
                <w:rFonts w:hint="eastAsia" w:ascii="仿宋" w:hAnsi="仿宋" w:eastAsia="仿宋" w:cs="宋体"/>
                <w:sz w:val="20"/>
                <w:szCs w:val="20"/>
              </w:rPr>
              <w:br w:type="textWrapping"/>
            </w:r>
            <w:r>
              <w:rPr>
                <w:rFonts w:hint="eastAsia" w:ascii="仿宋" w:hAnsi="仿宋" w:eastAsia="仿宋" w:cs="宋体"/>
                <w:sz w:val="20"/>
                <w:szCs w:val="20"/>
              </w:rPr>
              <w:t>3. 支持视频遮挡检测功能，内置ToF传感器，可通过IE浏览器配置遮挡报警距离、时长及布防时间 ，在布防时间内检测到有物体距离摄像机距离低于设定阈值且达到设置遮挡时长时，可在客户端给出报警提示并可联动声音报警、上传中心、录像、发送邮件及触发报警输出</w:t>
            </w:r>
            <w:r>
              <w:rPr>
                <w:rFonts w:hint="eastAsia" w:ascii="仿宋" w:hAnsi="仿宋" w:eastAsia="仿宋" w:cs="宋体"/>
                <w:sz w:val="20"/>
                <w:szCs w:val="20"/>
              </w:rPr>
              <w:br w:type="textWrapping"/>
            </w:r>
            <w:r>
              <w:rPr>
                <w:rFonts w:hint="eastAsia" w:ascii="仿宋" w:hAnsi="仿宋" w:eastAsia="仿宋" w:cs="宋体"/>
                <w:sz w:val="20"/>
                <w:szCs w:val="20"/>
              </w:rPr>
              <w:t>4. 修改IP地址完成后无需重启即可生效</w:t>
            </w:r>
            <w:r>
              <w:rPr>
                <w:rFonts w:hint="eastAsia" w:ascii="仿宋" w:hAnsi="仿宋" w:eastAsia="仿宋" w:cs="宋体"/>
                <w:sz w:val="20"/>
                <w:szCs w:val="20"/>
              </w:rPr>
              <w:br w:type="textWrapping"/>
            </w:r>
            <w:r>
              <w:rPr>
                <w:rFonts w:hint="eastAsia" w:ascii="仿宋" w:hAnsi="仿宋" w:eastAsia="仿宋" w:cs="宋体"/>
                <w:sz w:val="20"/>
                <w:szCs w:val="20"/>
              </w:rPr>
              <w:t>5.内置高效红外补光灯，最大红外监控距离10米</w:t>
            </w:r>
            <w:r>
              <w:rPr>
                <w:rFonts w:hint="eastAsia" w:ascii="仿宋" w:hAnsi="仿宋" w:eastAsia="仿宋" w:cs="宋体"/>
                <w:sz w:val="20"/>
                <w:szCs w:val="20"/>
              </w:rPr>
              <w:br w:type="textWrapping"/>
            </w:r>
            <w:r>
              <w:rPr>
                <w:rFonts w:hint="eastAsia" w:ascii="仿宋" w:hAnsi="仿宋" w:eastAsia="仿宋" w:cs="宋体"/>
                <w:sz w:val="20"/>
                <w:szCs w:val="20"/>
              </w:rPr>
              <w:t>6.支持走廊模式，宽动态，3D降噪，强光抑制，背光补偿，数字水印，适用不同监控环境</w:t>
            </w:r>
            <w:r>
              <w:rPr>
                <w:rFonts w:hint="eastAsia" w:ascii="仿宋" w:hAnsi="仿宋" w:eastAsia="仿宋" w:cs="宋体"/>
                <w:sz w:val="20"/>
                <w:szCs w:val="20"/>
              </w:rPr>
              <w:br w:type="textWrapping"/>
            </w:r>
            <w:r>
              <w:rPr>
                <w:rFonts w:hint="eastAsia" w:ascii="仿宋" w:hAnsi="仿宋" w:eastAsia="仿宋" w:cs="宋体"/>
                <w:sz w:val="20"/>
                <w:szCs w:val="20"/>
              </w:rPr>
              <w:t xml:space="preserve">7. 当相机镜头被遮挡时可给出报警提示并联动语音报警和白光警戒，遮挡比例可设置 </w:t>
            </w:r>
            <w:r>
              <w:rPr>
                <w:rFonts w:hint="eastAsia" w:ascii="仿宋" w:hAnsi="仿宋" w:eastAsia="仿宋" w:cs="宋体"/>
                <w:sz w:val="20"/>
                <w:szCs w:val="20"/>
              </w:rPr>
              <w:br w:type="textWrapping"/>
            </w:r>
            <w:r>
              <w:rPr>
                <w:rFonts w:hint="eastAsia" w:ascii="仿宋" w:hAnsi="仿宋" w:eastAsia="仿宋" w:cs="宋体"/>
                <w:sz w:val="20"/>
                <w:szCs w:val="20"/>
              </w:rPr>
              <w:t>8.支持报警1进1出（报警输出为干式报警，支持常开常闭），最大支持256G Micro SD卡，9.内置MIC，内置扬声器</w:t>
            </w:r>
            <w:r>
              <w:rPr>
                <w:rFonts w:hint="eastAsia" w:ascii="仿宋" w:hAnsi="仿宋" w:eastAsia="仿宋" w:cs="宋体"/>
                <w:sz w:val="20"/>
                <w:szCs w:val="20"/>
              </w:rPr>
              <w:br w:type="textWrapping"/>
            </w:r>
            <w:r>
              <w:rPr>
                <w:rFonts w:hint="eastAsia" w:ascii="仿宋" w:hAnsi="仿宋" w:eastAsia="仿宋" w:cs="宋体"/>
                <w:sz w:val="20"/>
                <w:szCs w:val="20"/>
              </w:rPr>
              <w:t>10.支持DC12V/POE供电方式</w:t>
            </w:r>
          </w:p>
        </w:tc>
        <w:tc>
          <w:tcPr>
            <w:tcW w:w="442" w:type="pct"/>
            <w:vAlign w:val="center"/>
          </w:tcPr>
          <w:p w14:paraId="1A7FFAB0">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3AC0F72C">
            <w:pPr>
              <w:widowControl/>
              <w:jc w:val="center"/>
              <w:rPr>
                <w:rFonts w:hint="eastAsia" w:ascii="仿宋" w:hAnsi="仿宋" w:eastAsia="仿宋" w:cs="宋体"/>
                <w:sz w:val="20"/>
                <w:szCs w:val="20"/>
              </w:rPr>
            </w:pPr>
            <w:r>
              <w:rPr>
                <w:rFonts w:hint="eastAsia" w:ascii="仿宋" w:hAnsi="仿宋" w:eastAsia="仿宋" w:cs="宋体"/>
                <w:sz w:val="20"/>
                <w:szCs w:val="20"/>
              </w:rPr>
              <w:t>5</w:t>
            </w:r>
          </w:p>
        </w:tc>
      </w:tr>
      <w:tr w14:paraId="5F11C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0" w:hRule="atLeast"/>
        </w:trPr>
        <w:tc>
          <w:tcPr>
            <w:tcW w:w="442" w:type="pct"/>
            <w:vAlign w:val="center"/>
          </w:tcPr>
          <w:p w14:paraId="33EDF730">
            <w:pPr>
              <w:widowControl/>
              <w:jc w:val="center"/>
              <w:rPr>
                <w:rFonts w:hint="eastAsia" w:ascii="仿宋" w:hAnsi="仿宋" w:eastAsia="仿宋" w:cs="宋体"/>
                <w:sz w:val="20"/>
                <w:szCs w:val="20"/>
              </w:rPr>
            </w:pPr>
            <w:r>
              <w:rPr>
                <w:rFonts w:hint="eastAsia" w:ascii="仿宋" w:hAnsi="仿宋" w:eastAsia="仿宋" w:cs="宋体"/>
                <w:sz w:val="20"/>
                <w:szCs w:val="20"/>
              </w:rPr>
              <w:t>6</w:t>
            </w:r>
          </w:p>
        </w:tc>
        <w:tc>
          <w:tcPr>
            <w:tcW w:w="782" w:type="pct"/>
            <w:vAlign w:val="center"/>
          </w:tcPr>
          <w:p w14:paraId="4B30C6BA">
            <w:pPr>
              <w:widowControl/>
              <w:jc w:val="left"/>
              <w:rPr>
                <w:rFonts w:hint="eastAsia" w:ascii="仿宋" w:hAnsi="仿宋" w:eastAsia="仿宋" w:cs="宋体"/>
                <w:sz w:val="20"/>
                <w:szCs w:val="20"/>
              </w:rPr>
            </w:pPr>
            <w:r>
              <w:rPr>
                <w:rFonts w:hint="eastAsia" w:ascii="仿宋" w:hAnsi="仿宋" w:eastAsia="仿宋" w:cs="宋体"/>
                <w:sz w:val="20"/>
                <w:szCs w:val="20"/>
              </w:rPr>
              <w:t>室内全景球机（含支架）</w:t>
            </w:r>
          </w:p>
        </w:tc>
        <w:tc>
          <w:tcPr>
            <w:tcW w:w="2891" w:type="pct"/>
            <w:vAlign w:val="center"/>
          </w:tcPr>
          <w:p w14:paraId="2944A2B1">
            <w:pPr>
              <w:widowControl/>
              <w:jc w:val="left"/>
              <w:rPr>
                <w:rFonts w:hint="eastAsia" w:ascii="仿宋" w:hAnsi="仿宋" w:eastAsia="仿宋" w:cs="宋体"/>
                <w:sz w:val="20"/>
                <w:szCs w:val="20"/>
              </w:rPr>
            </w:pPr>
            <w:r>
              <w:rPr>
                <w:rFonts w:hint="eastAsia" w:ascii="仿宋" w:hAnsi="仿宋" w:eastAsia="仿宋" w:cs="宋体"/>
                <w:sz w:val="20"/>
                <w:szCs w:val="20"/>
              </w:rPr>
              <w:t>1.由全景摄像机和细节摄像机组成</w:t>
            </w:r>
            <w:r>
              <w:rPr>
                <w:rFonts w:hint="eastAsia" w:ascii="仿宋" w:hAnsi="仿宋" w:eastAsia="仿宋" w:cs="宋体"/>
                <w:sz w:val="20"/>
                <w:szCs w:val="20"/>
              </w:rPr>
              <w:br w:type="textWrapping"/>
            </w:r>
            <w:r>
              <w:rPr>
                <w:rFonts w:hint="eastAsia" w:ascii="仿宋" w:hAnsi="仿宋" w:eastAsia="仿宋" w:cs="宋体"/>
                <w:sz w:val="20"/>
                <w:szCs w:val="20"/>
              </w:rPr>
              <w:t>2.细节摄像机：分辨率不低于2560x1440;全景摄像机：分辨率不低于2560x1440</w:t>
            </w:r>
            <w:r>
              <w:rPr>
                <w:rFonts w:hint="eastAsia" w:ascii="仿宋" w:hAnsi="仿宋" w:eastAsia="仿宋" w:cs="宋体"/>
                <w:sz w:val="20"/>
                <w:szCs w:val="20"/>
              </w:rPr>
              <w:br w:type="textWrapping"/>
            </w:r>
            <w:r>
              <w:rPr>
                <w:rFonts w:hint="eastAsia" w:ascii="仿宋" w:hAnsi="仿宋" w:eastAsia="仿宋" w:cs="宋体"/>
                <w:sz w:val="20"/>
                <w:szCs w:val="20"/>
              </w:rPr>
              <w:t>3.全景不低于1/1.8＂CMOS,细节不低于1/2.8" CMOS</w:t>
            </w:r>
            <w:r>
              <w:rPr>
                <w:rFonts w:hint="eastAsia" w:ascii="仿宋" w:hAnsi="仿宋" w:eastAsia="仿宋" w:cs="宋体"/>
                <w:sz w:val="20"/>
                <w:szCs w:val="20"/>
              </w:rPr>
              <w:br w:type="textWrapping"/>
            </w:r>
            <w:r>
              <w:rPr>
                <w:rFonts w:hint="eastAsia" w:ascii="仿宋" w:hAnsi="仿宋" w:eastAsia="仿宋" w:cs="宋体"/>
                <w:sz w:val="20"/>
                <w:szCs w:val="20"/>
              </w:rPr>
              <w:t>4.支持最低照度可达彩色0.005lx，黑白0.001lx</w:t>
            </w:r>
            <w:r>
              <w:rPr>
                <w:rFonts w:hint="eastAsia" w:ascii="仿宋" w:hAnsi="仿宋" w:eastAsia="仿宋" w:cs="宋体"/>
                <w:sz w:val="20"/>
                <w:szCs w:val="20"/>
              </w:rPr>
              <w:br w:type="textWrapping"/>
            </w:r>
            <w:r>
              <w:rPr>
                <w:rFonts w:hint="eastAsia" w:ascii="仿宋" w:hAnsi="仿宋" w:eastAsia="仿宋" w:cs="宋体"/>
                <w:sz w:val="20"/>
                <w:szCs w:val="20"/>
              </w:rPr>
              <w:t>5.支持水平手控速度不小于160°/S，垂直速度不小于120°/S，云台定位精度为±0.1°;水平旋转范围为360°连续旋转，垂直旋转范围为-15°~90°</w:t>
            </w:r>
            <w:r>
              <w:rPr>
                <w:rFonts w:hint="eastAsia" w:ascii="仿宋" w:hAnsi="仿宋" w:eastAsia="仿宋" w:cs="宋体"/>
                <w:sz w:val="20"/>
                <w:szCs w:val="20"/>
              </w:rPr>
              <w:br w:type="textWrapping"/>
            </w:r>
            <w:r>
              <w:rPr>
                <w:rFonts w:hint="eastAsia" w:ascii="仿宋" w:hAnsi="仿宋" w:eastAsia="仿宋" w:cs="宋体"/>
                <w:sz w:val="20"/>
                <w:szCs w:val="20"/>
              </w:rPr>
              <w:t>6.支持300个预置位，可按照所设置的预置位完成不小于8条巡航路径，支持不小于4条模式路径设置，支持预置位视频冻结功能</w:t>
            </w:r>
            <w:r>
              <w:rPr>
                <w:rFonts w:hint="eastAsia" w:ascii="仿宋" w:hAnsi="仿宋" w:eastAsia="仿宋" w:cs="宋体"/>
                <w:sz w:val="20"/>
                <w:szCs w:val="20"/>
              </w:rPr>
              <w:br w:type="textWrapping"/>
            </w:r>
            <w:r>
              <w:rPr>
                <w:rFonts w:hint="eastAsia" w:ascii="仿宋" w:hAnsi="仿宋" w:eastAsia="仿宋" w:cs="宋体"/>
                <w:sz w:val="20"/>
                <w:szCs w:val="20"/>
              </w:rPr>
              <w:t>7.具有H.265、H.264设置选项，可将H.265、H.264格式设置为Baseline/Main/High Profile，音频编码格式具有G.711ulaw/G.711alaw/G.726/G.722.1设置选项</w:t>
            </w:r>
            <w:r>
              <w:rPr>
                <w:rFonts w:hint="eastAsia" w:ascii="仿宋" w:hAnsi="仿宋" w:eastAsia="仿宋" w:cs="宋体"/>
                <w:sz w:val="20"/>
                <w:szCs w:val="20"/>
              </w:rPr>
              <w:br w:type="textWrapping"/>
            </w:r>
            <w:r>
              <w:rPr>
                <w:rFonts w:hint="eastAsia" w:ascii="仿宋" w:hAnsi="仿宋" w:eastAsia="仿宋" w:cs="宋体"/>
                <w:sz w:val="20"/>
                <w:szCs w:val="20"/>
              </w:rPr>
              <w:t>8.支持人脸抓拍功能，可对经过设定区域的行人进行人脸检测和人脸跟踪，当检测到人脸后，可抓拍人脸图片</w:t>
            </w:r>
            <w:r>
              <w:rPr>
                <w:rFonts w:hint="eastAsia" w:ascii="仿宋" w:hAnsi="仿宋" w:eastAsia="仿宋" w:cs="宋体"/>
                <w:sz w:val="20"/>
                <w:szCs w:val="20"/>
              </w:rPr>
              <w:br w:type="textWrapping"/>
            </w:r>
            <w:r>
              <w:rPr>
                <w:rFonts w:hint="eastAsia" w:ascii="仿宋" w:hAnsi="仿宋" w:eastAsia="仿宋" w:cs="宋体"/>
                <w:sz w:val="20"/>
                <w:szCs w:val="20"/>
              </w:rPr>
              <w:t>9.▲需具备智能分析抗干扰功能（提供相关证明材料）</w:t>
            </w:r>
            <w:r>
              <w:rPr>
                <w:rFonts w:hint="eastAsia" w:ascii="仿宋" w:hAnsi="仿宋" w:eastAsia="仿宋" w:cs="宋体"/>
                <w:sz w:val="20"/>
                <w:szCs w:val="20"/>
              </w:rPr>
              <w:br w:type="textWrapping"/>
            </w:r>
            <w:r>
              <w:rPr>
                <w:rFonts w:hint="eastAsia" w:ascii="仿宋" w:hAnsi="仿宋" w:eastAsia="仿宋" w:cs="宋体"/>
                <w:sz w:val="20"/>
                <w:szCs w:val="20"/>
              </w:rPr>
              <w:t>10.内置2颗GPU芯片</w:t>
            </w:r>
            <w:r>
              <w:rPr>
                <w:rFonts w:hint="eastAsia" w:ascii="仿宋" w:hAnsi="仿宋" w:eastAsia="仿宋" w:cs="宋体"/>
                <w:sz w:val="20"/>
                <w:szCs w:val="20"/>
              </w:rPr>
              <w:br w:type="textWrapping"/>
            </w:r>
            <w:r>
              <w:rPr>
                <w:rFonts w:hint="eastAsia" w:ascii="仿宋" w:hAnsi="仿宋" w:eastAsia="仿宋" w:cs="宋体"/>
                <w:sz w:val="20"/>
                <w:szCs w:val="20"/>
              </w:rPr>
              <w:t>11.全景摄像机内置4颗补光灯，细节摄像机内置6颗补光灯</w:t>
            </w:r>
            <w:r>
              <w:rPr>
                <w:rFonts w:hint="eastAsia" w:ascii="仿宋" w:hAnsi="仿宋" w:eastAsia="仿宋" w:cs="宋体"/>
                <w:sz w:val="20"/>
                <w:szCs w:val="20"/>
              </w:rPr>
              <w:br w:type="textWrapping"/>
            </w:r>
            <w:r>
              <w:rPr>
                <w:rFonts w:hint="eastAsia" w:ascii="仿宋" w:hAnsi="仿宋" w:eastAsia="仿宋" w:cs="宋体"/>
                <w:sz w:val="20"/>
                <w:szCs w:val="20"/>
              </w:rPr>
              <w:t>12.具备较好的防护性能环境适应性，支持IP67，6kV防浪涌，工作温度范围可达-40℃-70℃</w:t>
            </w:r>
          </w:p>
        </w:tc>
        <w:tc>
          <w:tcPr>
            <w:tcW w:w="442" w:type="pct"/>
            <w:vAlign w:val="center"/>
          </w:tcPr>
          <w:p w14:paraId="492220F7">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3D577434">
            <w:pPr>
              <w:widowControl/>
              <w:jc w:val="center"/>
              <w:rPr>
                <w:rFonts w:hint="eastAsia" w:ascii="仿宋" w:hAnsi="仿宋" w:eastAsia="仿宋" w:cs="宋体"/>
                <w:sz w:val="20"/>
                <w:szCs w:val="20"/>
              </w:rPr>
            </w:pPr>
            <w:r>
              <w:rPr>
                <w:rFonts w:hint="eastAsia" w:ascii="仿宋" w:hAnsi="仿宋" w:eastAsia="仿宋" w:cs="宋体"/>
                <w:sz w:val="20"/>
                <w:szCs w:val="20"/>
              </w:rPr>
              <w:t>2</w:t>
            </w:r>
          </w:p>
        </w:tc>
      </w:tr>
      <w:tr w14:paraId="66361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442" w:type="pct"/>
            <w:vAlign w:val="center"/>
          </w:tcPr>
          <w:p w14:paraId="48C73A2C">
            <w:pPr>
              <w:widowControl/>
              <w:jc w:val="center"/>
              <w:rPr>
                <w:rFonts w:hint="eastAsia" w:ascii="仿宋" w:hAnsi="仿宋" w:eastAsia="仿宋" w:cs="宋体"/>
                <w:sz w:val="20"/>
                <w:szCs w:val="20"/>
              </w:rPr>
            </w:pPr>
            <w:r>
              <w:rPr>
                <w:rFonts w:hint="eastAsia" w:ascii="仿宋" w:hAnsi="仿宋" w:eastAsia="仿宋" w:cs="宋体"/>
                <w:sz w:val="20"/>
                <w:szCs w:val="20"/>
              </w:rPr>
              <w:t>7</w:t>
            </w:r>
          </w:p>
        </w:tc>
        <w:tc>
          <w:tcPr>
            <w:tcW w:w="782" w:type="pct"/>
            <w:vAlign w:val="center"/>
          </w:tcPr>
          <w:p w14:paraId="1E0F961C">
            <w:pPr>
              <w:widowControl/>
              <w:jc w:val="left"/>
              <w:rPr>
                <w:rFonts w:hint="eastAsia" w:ascii="仿宋" w:hAnsi="仿宋" w:eastAsia="仿宋" w:cs="宋体"/>
                <w:sz w:val="20"/>
                <w:szCs w:val="20"/>
              </w:rPr>
            </w:pPr>
            <w:r>
              <w:rPr>
                <w:rFonts w:hint="eastAsia" w:ascii="仿宋" w:hAnsi="仿宋" w:eastAsia="仿宋" w:cs="宋体"/>
                <w:sz w:val="20"/>
                <w:szCs w:val="20"/>
              </w:rPr>
              <w:t>电梯网桥（成对）</w:t>
            </w:r>
          </w:p>
        </w:tc>
        <w:tc>
          <w:tcPr>
            <w:tcW w:w="2891" w:type="pct"/>
            <w:vAlign w:val="center"/>
          </w:tcPr>
          <w:p w14:paraId="56FE67C5">
            <w:pPr>
              <w:widowControl/>
              <w:jc w:val="left"/>
              <w:rPr>
                <w:rFonts w:hint="eastAsia" w:ascii="仿宋" w:hAnsi="仿宋" w:eastAsia="仿宋" w:cs="宋体"/>
                <w:sz w:val="20"/>
                <w:szCs w:val="20"/>
              </w:rPr>
            </w:pPr>
            <w:r>
              <w:rPr>
                <w:rFonts w:hint="eastAsia" w:ascii="仿宋" w:hAnsi="仿宋" w:eastAsia="仿宋" w:cs="宋体"/>
                <w:sz w:val="20"/>
                <w:szCs w:val="20"/>
              </w:rPr>
              <w:t>1. 100m 2.4G电梯网桥；</w:t>
            </w:r>
            <w:r>
              <w:rPr>
                <w:rFonts w:hint="eastAsia" w:ascii="仿宋" w:hAnsi="仿宋" w:eastAsia="仿宋" w:cs="宋体"/>
                <w:sz w:val="20"/>
                <w:szCs w:val="20"/>
              </w:rPr>
              <w:br w:type="textWrapping"/>
            </w:r>
            <w:r>
              <w:rPr>
                <w:rFonts w:hint="eastAsia" w:ascii="仿宋" w:hAnsi="仿宋" w:eastAsia="仿宋" w:cs="宋体"/>
                <w:sz w:val="20"/>
                <w:szCs w:val="20"/>
              </w:rPr>
              <w:t>2. 包含发射端和接收端两个设备，</w:t>
            </w:r>
            <w:r>
              <w:rPr>
                <w:rFonts w:hint="eastAsia" w:ascii="仿宋" w:hAnsi="仿宋" w:eastAsia="仿宋" w:cs="宋体"/>
                <w:sz w:val="20"/>
                <w:szCs w:val="20"/>
              </w:rPr>
              <w:br w:type="textWrapping"/>
            </w:r>
            <w:r>
              <w:rPr>
                <w:rFonts w:hint="eastAsia" w:ascii="仿宋" w:hAnsi="仿宋" w:eastAsia="仿宋" w:cs="宋体"/>
                <w:sz w:val="20"/>
                <w:szCs w:val="20"/>
              </w:rPr>
              <w:t>3. 出厂默认配对，无需配置即可使用；</w:t>
            </w:r>
            <w:r>
              <w:rPr>
                <w:rFonts w:hint="eastAsia" w:ascii="仿宋" w:hAnsi="仿宋" w:eastAsia="仿宋" w:cs="宋体"/>
                <w:sz w:val="20"/>
                <w:szCs w:val="20"/>
              </w:rPr>
              <w:br w:type="textWrapping"/>
            </w:r>
            <w:r>
              <w:rPr>
                <w:rFonts w:hint="eastAsia" w:ascii="仿宋" w:hAnsi="仿宋" w:eastAsia="仿宋" w:cs="宋体"/>
                <w:sz w:val="20"/>
                <w:szCs w:val="20"/>
              </w:rPr>
              <w:t>4. 最大桥接速率300Mbps；</w:t>
            </w:r>
            <w:r>
              <w:rPr>
                <w:rFonts w:hint="eastAsia" w:ascii="仿宋" w:hAnsi="仿宋" w:eastAsia="仿宋" w:cs="宋体"/>
                <w:sz w:val="20"/>
                <w:szCs w:val="20"/>
              </w:rPr>
              <w:br w:type="textWrapping"/>
            </w:r>
            <w:r>
              <w:rPr>
                <w:rFonts w:hint="eastAsia" w:ascii="仿宋" w:hAnsi="仿宋" w:eastAsia="仿宋" w:cs="宋体"/>
                <w:sz w:val="20"/>
                <w:szCs w:val="20"/>
              </w:rPr>
              <w:t>5. 内置定向天线水平60度；</w:t>
            </w:r>
            <w:r>
              <w:rPr>
                <w:rFonts w:hint="eastAsia" w:ascii="仿宋" w:hAnsi="仿宋" w:eastAsia="仿宋" w:cs="宋体"/>
                <w:sz w:val="20"/>
                <w:szCs w:val="20"/>
              </w:rPr>
              <w:br w:type="textWrapping"/>
            </w:r>
            <w:r>
              <w:rPr>
                <w:rFonts w:hint="eastAsia" w:ascii="仿宋" w:hAnsi="仿宋" w:eastAsia="仿宋" w:cs="宋体"/>
                <w:sz w:val="20"/>
                <w:szCs w:val="20"/>
              </w:rPr>
              <w:t>6. 无线抗干扰，故障可自愈；</w:t>
            </w:r>
            <w:r>
              <w:rPr>
                <w:rFonts w:hint="eastAsia" w:ascii="仿宋" w:hAnsi="仿宋" w:eastAsia="仿宋" w:cs="宋体"/>
                <w:sz w:val="20"/>
                <w:szCs w:val="20"/>
              </w:rPr>
              <w:br w:type="textWrapping"/>
            </w:r>
            <w:r>
              <w:rPr>
                <w:rFonts w:hint="eastAsia" w:ascii="仿宋" w:hAnsi="仿宋" w:eastAsia="仿宋" w:cs="宋体"/>
                <w:sz w:val="20"/>
                <w:szCs w:val="20"/>
              </w:rPr>
              <w:t>7. 客户端统一管理，拓扑可视化。</w:t>
            </w:r>
          </w:p>
        </w:tc>
        <w:tc>
          <w:tcPr>
            <w:tcW w:w="442" w:type="pct"/>
            <w:vAlign w:val="center"/>
          </w:tcPr>
          <w:p w14:paraId="78DFC1DC">
            <w:pPr>
              <w:widowControl/>
              <w:jc w:val="center"/>
              <w:rPr>
                <w:rFonts w:hint="eastAsia" w:ascii="仿宋" w:hAnsi="仿宋" w:eastAsia="仿宋" w:cs="宋体"/>
                <w:sz w:val="20"/>
                <w:szCs w:val="20"/>
              </w:rPr>
            </w:pPr>
            <w:r>
              <w:rPr>
                <w:rFonts w:hint="eastAsia" w:ascii="仿宋" w:hAnsi="仿宋" w:eastAsia="仿宋" w:cs="宋体"/>
                <w:sz w:val="20"/>
                <w:szCs w:val="20"/>
              </w:rPr>
              <w:t>对</w:t>
            </w:r>
          </w:p>
        </w:tc>
        <w:tc>
          <w:tcPr>
            <w:tcW w:w="442" w:type="pct"/>
            <w:noWrap/>
            <w:vAlign w:val="center"/>
          </w:tcPr>
          <w:p w14:paraId="3B1D1832">
            <w:pPr>
              <w:widowControl/>
              <w:jc w:val="center"/>
              <w:rPr>
                <w:rFonts w:hint="eastAsia" w:ascii="仿宋" w:hAnsi="仿宋" w:eastAsia="仿宋" w:cs="宋体"/>
                <w:sz w:val="20"/>
                <w:szCs w:val="20"/>
              </w:rPr>
            </w:pPr>
            <w:r>
              <w:rPr>
                <w:rFonts w:hint="eastAsia" w:ascii="仿宋" w:hAnsi="仿宋" w:eastAsia="仿宋" w:cs="宋体"/>
                <w:sz w:val="20"/>
                <w:szCs w:val="20"/>
              </w:rPr>
              <w:t>5</w:t>
            </w:r>
          </w:p>
        </w:tc>
      </w:tr>
      <w:tr w14:paraId="625A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4469B884">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782" w:type="pct"/>
            <w:vAlign w:val="center"/>
          </w:tcPr>
          <w:p w14:paraId="26D87D8A">
            <w:pPr>
              <w:widowControl/>
              <w:jc w:val="left"/>
              <w:rPr>
                <w:rFonts w:hint="eastAsia" w:ascii="仿宋" w:hAnsi="仿宋" w:eastAsia="仿宋" w:cs="宋体"/>
                <w:b/>
                <w:bCs/>
                <w:sz w:val="20"/>
                <w:szCs w:val="20"/>
              </w:rPr>
            </w:pPr>
            <w:r>
              <w:rPr>
                <w:rFonts w:hint="eastAsia" w:ascii="仿宋" w:hAnsi="仿宋" w:eastAsia="仿宋" w:cs="宋体"/>
                <w:b/>
                <w:bCs/>
                <w:sz w:val="20"/>
                <w:szCs w:val="20"/>
              </w:rPr>
              <w:t>2.校园明厨亮灶</w:t>
            </w:r>
          </w:p>
        </w:tc>
        <w:tc>
          <w:tcPr>
            <w:tcW w:w="2891" w:type="pct"/>
            <w:vAlign w:val="center"/>
          </w:tcPr>
          <w:p w14:paraId="5A54EBF3">
            <w:pPr>
              <w:widowControl/>
              <w:jc w:val="left"/>
              <w:rPr>
                <w:rFonts w:hint="eastAsia" w:ascii="仿宋" w:hAnsi="仿宋" w:eastAsia="仿宋" w:cs="宋体"/>
                <w:sz w:val="20"/>
                <w:szCs w:val="20"/>
              </w:rPr>
            </w:pPr>
            <w:r>
              <w:rPr>
                <w:rFonts w:hint="eastAsia" w:ascii="仿宋" w:hAnsi="仿宋" w:eastAsia="仿宋" w:cs="宋体"/>
                <w:sz w:val="20"/>
                <w:szCs w:val="20"/>
              </w:rPr>
              <w:t>　</w:t>
            </w:r>
          </w:p>
        </w:tc>
        <w:tc>
          <w:tcPr>
            <w:tcW w:w="442" w:type="pct"/>
            <w:vAlign w:val="center"/>
          </w:tcPr>
          <w:p w14:paraId="06ECBACC">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442" w:type="pct"/>
            <w:noWrap/>
            <w:vAlign w:val="center"/>
          </w:tcPr>
          <w:p w14:paraId="42C6DEB4">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39252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442" w:type="pct"/>
            <w:vAlign w:val="center"/>
          </w:tcPr>
          <w:p w14:paraId="4428DB43">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782" w:type="pct"/>
            <w:vAlign w:val="center"/>
          </w:tcPr>
          <w:p w14:paraId="6E7064CA">
            <w:pPr>
              <w:widowControl/>
              <w:jc w:val="left"/>
              <w:rPr>
                <w:rFonts w:hint="eastAsia" w:ascii="仿宋" w:hAnsi="仿宋" w:eastAsia="仿宋" w:cs="宋体"/>
                <w:sz w:val="20"/>
                <w:szCs w:val="20"/>
              </w:rPr>
            </w:pPr>
            <w:r>
              <w:rPr>
                <w:rFonts w:hint="eastAsia" w:ascii="仿宋" w:hAnsi="仿宋" w:eastAsia="仿宋" w:cs="宋体"/>
                <w:sz w:val="20"/>
                <w:szCs w:val="20"/>
              </w:rPr>
              <w:t>防油污摄像机（含支架）</w:t>
            </w:r>
          </w:p>
        </w:tc>
        <w:tc>
          <w:tcPr>
            <w:tcW w:w="2891" w:type="pct"/>
            <w:vAlign w:val="center"/>
          </w:tcPr>
          <w:p w14:paraId="68D79636">
            <w:pPr>
              <w:widowControl/>
              <w:jc w:val="left"/>
              <w:rPr>
                <w:rFonts w:hint="eastAsia" w:ascii="仿宋" w:hAnsi="仿宋" w:eastAsia="仿宋" w:cs="宋体"/>
                <w:sz w:val="20"/>
                <w:szCs w:val="20"/>
              </w:rPr>
            </w:pPr>
            <w:r>
              <w:rPr>
                <w:rFonts w:hint="eastAsia" w:ascii="仿宋" w:hAnsi="仿宋" w:eastAsia="仿宋" w:cs="宋体"/>
                <w:sz w:val="20"/>
                <w:szCs w:val="20"/>
              </w:rPr>
              <w:t>1、最大分辨率≥2560x1440，水平分辨力不小于1400TVL</w:t>
            </w:r>
            <w:r>
              <w:rPr>
                <w:rFonts w:hint="eastAsia" w:ascii="仿宋" w:hAnsi="仿宋" w:eastAsia="仿宋" w:cs="宋体"/>
                <w:sz w:val="20"/>
                <w:szCs w:val="20"/>
              </w:rPr>
              <w:br w:type="textWrapping"/>
            </w:r>
            <w:r>
              <w:rPr>
                <w:rFonts w:hint="eastAsia" w:ascii="仿宋" w:hAnsi="仿宋" w:eastAsia="仿宋" w:cs="宋体"/>
                <w:sz w:val="20"/>
                <w:szCs w:val="20"/>
              </w:rPr>
              <w:t>2、设备镜头前部具有防尘玻璃</w:t>
            </w:r>
            <w:r>
              <w:rPr>
                <w:rFonts w:hint="eastAsia" w:ascii="仿宋" w:hAnsi="仿宋" w:eastAsia="仿宋" w:cs="宋体"/>
                <w:sz w:val="20"/>
                <w:szCs w:val="20"/>
              </w:rPr>
              <w:br w:type="textWrapping"/>
            </w:r>
            <w:r>
              <w:rPr>
                <w:rFonts w:hint="eastAsia" w:ascii="仿宋" w:hAnsi="仿宋" w:eastAsia="仿宋" w:cs="宋体"/>
                <w:sz w:val="20"/>
                <w:szCs w:val="20"/>
              </w:rPr>
              <w:t>3、具有RJ45网络接口</w:t>
            </w:r>
            <w:r>
              <w:rPr>
                <w:rFonts w:hint="eastAsia" w:ascii="仿宋" w:hAnsi="仿宋" w:eastAsia="仿宋" w:cs="宋体"/>
                <w:sz w:val="20"/>
                <w:szCs w:val="20"/>
              </w:rPr>
              <w:br w:type="textWrapping"/>
            </w:r>
            <w:r>
              <w:rPr>
                <w:rFonts w:hint="eastAsia" w:ascii="仿宋" w:hAnsi="仿宋" w:eastAsia="仿宋" w:cs="宋体"/>
                <w:sz w:val="20"/>
                <w:szCs w:val="20"/>
              </w:rPr>
              <w:t>4、照度适应范围不小于120dB</w:t>
            </w:r>
            <w:r>
              <w:rPr>
                <w:rFonts w:hint="eastAsia" w:ascii="仿宋" w:hAnsi="仿宋" w:eastAsia="仿宋" w:cs="宋体"/>
                <w:sz w:val="20"/>
                <w:szCs w:val="20"/>
              </w:rPr>
              <w:br w:type="textWrapping"/>
            </w:r>
            <w:r>
              <w:rPr>
                <w:rFonts w:hint="eastAsia" w:ascii="仿宋" w:hAnsi="仿宋" w:eastAsia="仿宋" w:cs="宋体"/>
                <w:sz w:val="20"/>
                <w:szCs w:val="20"/>
              </w:rPr>
              <w:t>5、1路报警输入，1路报警输出（报警输出最大支持DC12 V，30 mA），1路音频输入，1路音频输出</w:t>
            </w:r>
            <w:r>
              <w:rPr>
                <w:rFonts w:hint="eastAsia" w:ascii="仿宋" w:hAnsi="仿宋" w:eastAsia="仿宋" w:cs="宋体"/>
                <w:sz w:val="20"/>
                <w:szCs w:val="20"/>
              </w:rPr>
              <w:br w:type="textWrapping"/>
            </w:r>
            <w:r>
              <w:rPr>
                <w:rFonts w:hint="eastAsia" w:ascii="仿宋" w:hAnsi="仿宋" w:eastAsia="仿宋" w:cs="宋体"/>
                <w:sz w:val="20"/>
                <w:szCs w:val="20"/>
              </w:rPr>
              <w:t>6、不低于IP66防尘防水等级</w:t>
            </w:r>
            <w:r>
              <w:rPr>
                <w:rFonts w:hint="eastAsia" w:ascii="仿宋" w:hAnsi="仿宋" w:eastAsia="仿宋" w:cs="宋体"/>
                <w:sz w:val="20"/>
                <w:szCs w:val="20"/>
              </w:rPr>
              <w:br w:type="textWrapping"/>
            </w:r>
            <w:r>
              <w:rPr>
                <w:rFonts w:hint="eastAsia" w:ascii="仿宋" w:hAnsi="仿宋" w:eastAsia="仿宋" w:cs="宋体"/>
                <w:sz w:val="20"/>
                <w:szCs w:val="20"/>
              </w:rPr>
              <w:t>7、 支持DC12V或PoE供电</w:t>
            </w:r>
          </w:p>
        </w:tc>
        <w:tc>
          <w:tcPr>
            <w:tcW w:w="442" w:type="pct"/>
            <w:vAlign w:val="center"/>
          </w:tcPr>
          <w:p w14:paraId="31AA8722">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vAlign w:val="center"/>
          </w:tcPr>
          <w:p w14:paraId="760F044E">
            <w:pPr>
              <w:widowControl/>
              <w:jc w:val="center"/>
              <w:rPr>
                <w:rFonts w:hint="eastAsia" w:ascii="仿宋" w:hAnsi="仿宋" w:eastAsia="仿宋" w:cs="宋体"/>
                <w:sz w:val="20"/>
                <w:szCs w:val="20"/>
              </w:rPr>
            </w:pPr>
            <w:r>
              <w:rPr>
                <w:rFonts w:hint="eastAsia" w:ascii="仿宋" w:hAnsi="仿宋" w:eastAsia="仿宋" w:cs="宋体"/>
                <w:sz w:val="20"/>
                <w:szCs w:val="20"/>
              </w:rPr>
              <w:t>33</w:t>
            </w:r>
          </w:p>
        </w:tc>
      </w:tr>
      <w:tr w14:paraId="3E048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442" w:type="pct"/>
            <w:vAlign w:val="center"/>
          </w:tcPr>
          <w:p w14:paraId="6136D108">
            <w:pPr>
              <w:widowControl/>
              <w:jc w:val="center"/>
              <w:rPr>
                <w:rFonts w:hint="eastAsia" w:ascii="仿宋" w:hAnsi="仿宋" w:eastAsia="仿宋" w:cs="宋体"/>
                <w:sz w:val="20"/>
                <w:szCs w:val="20"/>
              </w:rPr>
            </w:pPr>
            <w:r>
              <w:rPr>
                <w:rFonts w:hint="eastAsia" w:ascii="仿宋" w:hAnsi="仿宋" w:eastAsia="仿宋" w:cs="宋体"/>
                <w:sz w:val="20"/>
                <w:szCs w:val="20"/>
              </w:rPr>
              <w:t>2</w:t>
            </w:r>
          </w:p>
        </w:tc>
        <w:tc>
          <w:tcPr>
            <w:tcW w:w="782" w:type="pct"/>
            <w:vAlign w:val="center"/>
          </w:tcPr>
          <w:p w14:paraId="0EFE18B2">
            <w:pPr>
              <w:widowControl/>
              <w:jc w:val="left"/>
              <w:rPr>
                <w:rFonts w:hint="eastAsia" w:ascii="仿宋" w:hAnsi="仿宋" w:eastAsia="仿宋" w:cs="宋体"/>
                <w:sz w:val="20"/>
                <w:szCs w:val="20"/>
              </w:rPr>
            </w:pPr>
            <w:r>
              <w:rPr>
                <w:rFonts w:hint="eastAsia" w:ascii="仿宋" w:hAnsi="仿宋" w:eastAsia="仿宋" w:cs="宋体"/>
                <w:sz w:val="20"/>
                <w:szCs w:val="20"/>
              </w:rPr>
              <w:t>32路硬盘录像机</w:t>
            </w:r>
          </w:p>
        </w:tc>
        <w:tc>
          <w:tcPr>
            <w:tcW w:w="2891" w:type="pct"/>
            <w:vAlign w:val="center"/>
          </w:tcPr>
          <w:p w14:paraId="450610A6">
            <w:pPr>
              <w:widowControl/>
              <w:jc w:val="left"/>
              <w:rPr>
                <w:rFonts w:hint="eastAsia" w:ascii="仿宋" w:hAnsi="仿宋" w:eastAsia="仿宋" w:cs="宋体"/>
                <w:sz w:val="20"/>
                <w:szCs w:val="20"/>
              </w:rPr>
            </w:pPr>
            <w:r>
              <w:rPr>
                <w:rFonts w:hint="eastAsia" w:ascii="仿宋" w:hAnsi="仿宋" w:eastAsia="仿宋" w:cs="宋体"/>
                <w:sz w:val="20"/>
                <w:szCs w:val="20"/>
              </w:rPr>
              <w:t>1、具有2个HDMI接口、2个VGA接口、2个RJ45千兆网络接口、2个USB2.0接口、2个USB3.0接口、1个RS232接口、1个RS485接口（可接入RS485键盘）、1个eSata接口；具有1路音频输入接口、2路音频输出接口，16路报警输入接口、9路报警输出接口（其中第9路支持受控直流12V输出）；可内置8个SATA接口硬盘</w:t>
            </w:r>
            <w:r>
              <w:rPr>
                <w:rFonts w:hint="eastAsia" w:ascii="仿宋" w:hAnsi="仿宋" w:eastAsia="仿宋" w:cs="宋体"/>
                <w:sz w:val="20"/>
                <w:szCs w:val="20"/>
              </w:rPr>
              <w:br w:type="textWrapping"/>
            </w:r>
            <w:r>
              <w:rPr>
                <w:rFonts w:hint="eastAsia" w:ascii="仿宋" w:hAnsi="仿宋" w:eastAsia="仿宋" w:cs="宋体"/>
                <w:sz w:val="20"/>
                <w:szCs w:val="20"/>
              </w:rPr>
              <w:t>2、HDMI1和HDMI2支持最大单路8K（7680×4320）和1080P（1920×1080）异源输出</w:t>
            </w:r>
            <w:r>
              <w:rPr>
                <w:rFonts w:hint="eastAsia" w:ascii="仿宋" w:hAnsi="仿宋" w:eastAsia="仿宋" w:cs="宋体"/>
                <w:sz w:val="20"/>
                <w:szCs w:val="20"/>
              </w:rPr>
              <w:br w:type="textWrapping"/>
            </w:r>
            <w:r>
              <w:rPr>
                <w:rFonts w:hint="eastAsia" w:ascii="仿宋" w:hAnsi="仿宋" w:eastAsia="仿宋" w:cs="宋体"/>
                <w:sz w:val="20"/>
                <w:szCs w:val="20"/>
              </w:rPr>
              <w:t>3、支持录像目标检索功能，目标检索支持单帧模式调整目标画面，可通过鼠标滚轮调整录像画面帧序列；事件中心，切片回放、回放支持目标检索快速入口</w:t>
            </w:r>
            <w:r>
              <w:rPr>
                <w:rFonts w:hint="eastAsia" w:ascii="仿宋" w:hAnsi="仿宋" w:eastAsia="仿宋" w:cs="宋体"/>
                <w:sz w:val="20"/>
                <w:szCs w:val="20"/>
              </w:rPr>
              <w:br w:type="textWrapping"/>
            </w:r>
            <w:r>
              <w:rPr>
                <w:rFonts w:hint="eastAsia" w:ascii="仿宋" w:hAnsi="仿宋" w:eastAsia="仿宋" w:cs="宋体"/>
                <w:sz w:val="20"/>
                <w:szCs w:val="20"/>
              </w:rPr>
              <w:t>4、支持预览时对实时视频流进行手动打标签，通过标签检索可以检索到相关的录像片段</w:t>
            </w:r>
            <w:r>
              <w:rPr>
                <w:rFonts w:hint="eastAsia" w:ascii="仿宋" w:hAnsi="仿宋" w:eastAsia="仿宋" w:cs="宋体"/>
                <w:sz w:val="20"/>
                <w:szCs w:val="20"/>
              </w:rPr>
              <w:br w:type="textWrapping"/>
            </w:r>
            <w:r>
              <w:rPr>
                <w:rFonts w:hint="eastAsia" w:ascii="仿宋" w:hAnsi="仿宋" w:eastAsia="仿宋" w:cs="宋体"/>
                <w:sz w:val="20"/>
                <w:szCs w:val="20"/>
              </w:rPr>
              <w:t>5、支持音频设备与视频设备独立管理，支持网络拾音器的接入、校时；最大16路音频设备管理</w:t>
            </w:r>
            <w:r>
              <w:rPr>
                <w:rFonts w:hint="eastAsia" w:ascii="仿宋" w:hAnsi="仿宋" w:eastAsia="仿宋" w:cs="宋体"/>
                <w:sz w:val="20"/>
                <w:szCs w:val="20"/>
              </w:rPr>
              <w:br w:type="textWrapping"/>
            </w:r>
            <w:r>
              <w:rPr>
                <w:rFonts w:hint="eastAsia" w:ascii="仿宋" w:hAnsi="仿宋" w:eastAsia="仿宋" w:cs="宋体"/>
                <w:sz w:val="20"/>
                <w:szCs w:val="20"/>
              </w:rPr>
              <w:t>6、支持最大接入带宽320Mbps，最大存储带宽320Mbps，最大转发带宽256Mbps</w:t>
            </w:r>
          </w:p>
        </w:tc>
        <w:tc>
          <w:tcPr>
            <w:tcW w:w="442" w:type="pct"/>
            <w:vAlign w:val="center"/>
          </w:tcPr>
          <w:p w14:paraId="14B97BAF">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vAlign w:val="center"/>
          </w:tcPr>
          <w:p w14:paraId="2ACAB813">
            <w:pPr>
              <w:widowControl/>
              <w:jc w:val="center"/>
              <w:rPr>
                <w:rFonts w:hint="eastAsia" w:ascii="仿宋" w:hAnsi="仿宋" w:eastAsia="仿宋" w:cs="宋体"/>
                <w:sz w:val="20"/>
                <w:szCs w:val="20"/>
              </w:rPr>
            </w:pPr>
            <w:r>
              <w:rPr>
                <w:rFonts w:hint="eastAsia" w:ascii="仿宋" w:hAnsi="仿宋" w:eastAsia="仿宋" w:cs="宋体"/>
                <w:sz w:val="20"/>
                <w:szCs w:val="20"/>
              </w:rPr>
              <w:t>2</w:t>
            </w:r>
          </w:p>
        </w:tc>
      </w:tr>
      <w:tr w14:paraId="2A8FB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442" w:type="pct"/>
            <w:vAlign w:val="center"/>
          </w:tcPr>
          <w:p w14:paraId="4DB05F30">
            <w:pPr>
              <w:widowControl/>
              <w:jc w:val="center"/>
              <w:rPr>
                <w:rFonts w:hint="eastAsia" w:ascii="仿宋" w:hAnsi="仿宋" w:eastAsia="仿宋" w:cs="宋体"/>
                <w:sz w:val="20"/>
                <w:szCs w:val="20"/>
              </w:rPr>
            </w:pPr>
            <w:r>
              <w:rPr>
                <w:rFonts w:hint="eastAsia" w:ascii="仿宋" w:hAnsi="仿宋" w:eastAsia="仿宋" w:cs="宋体"/>
                <w:sz w:val="20"/>
                <w:szCs w:val="20"/>
              </w:rPr>
              <w:t>3</w:t>
            </w:r>
          </w:p>
        </w:tc>
        <w:tc>
          <w:tcPr>
            <w:tcW w:w="782" w:type="pct"/>
            <w:vAlign w:val="center"/>
          </w:tcPr>
          <w:p w14:paraId="02409BB1">
            <w:pPr>
              <w:widowControl/>
              <w:jc w:val="left"/>
              <w:rPr>
                <w:rFonts w:hint="eastAsia" w:ascii="仿宋" w:hAnsi="仿宋" w:eastAsia="仿宋" w:cs="宋体"/>
                <w:sz w:val="20"/>
                <w:szCs w:val="20"/>
              </w:rPr>
            </w:pPr>
            <w:r>
              <w:rPr>
                <w:rFonts w:hint="eastAsia" w:ascii="仿宋" w:hAnsi="仿宋" w:eastAsia="仿宋" w:cs="宋体"/>
                <w:sz w:val="20"/>
                <w:szCs w:val="20"/>
              </w:rPr>
              <w:t>硬盘</w:t>
            </w:r>
          </w:p>
        </w:tc>
        <w:tc>
          <w:tcPr>
            <w:tcW w:w="2891" w:type="pct"/>
            <w:vAlign w:val="center"/>
          </w:tcPr>
          <w:p w14:paraId="03A19452">
            <w:pPr>
              <w:widowControl/>
              <w:jc w:val="left"/>
              <w:rPr>
                <w:rFonts w:hint="eastAsia" w:ascii="仿宋" w:hAnsi="仿宋" w:eastAsia="仿宋" w:cs="宋体"/>
                <w:sz w:val="20"/>
                <w:szCs w:val="20"/>
              </w:rPr>
            </w:pPr>
            <w:r>
              <w:rPr>
                <w:rFonts w:hint="eastAsia" w:ascii="仿宋" w:hAnsi="仿宋" w:eastAsia="仿宋" w:cs="宋体"/>
                <w:sz w:val="20"/>
                <w:szCs w:val="20"/>
              </w:rPr>
              <w:t>1.单盘容量：8TB；</w:t>
            </w:r>
            <w:r>
              <w:rPr>
                <w:rFonts w:hint="eastAsia" w:ascii="仿宋" w:hAnsi="仿宋" w:eastAsia="仿宋" w:cs="宋体"/>
                <w:sz w:val="20"/>
                <w:szCs w:val="20"/>
              </w:rPr>
              <w:br w:type="textWrapping"/>
            </w:r>
            <w:r>
              <w:rPr>
                <w:rFonts w:hint="eastAsia" w:ascii="仿宋" w:hAnsi="仿宋" w:eastAsia="仿宋" w:cs="宋体"/>
                <w:sz w:val="20"/>
                <w:szCs w:val="20"/>
              </w:rPr>
              <w:t>2.缓存：256MB；</w:t>
            </w:r>
            <w:r>
              <w:rPr>
                <w:rFonts w:hint="eastAsia" w:ascii="仿宋" w:hAnsi="仿宋" w:eastAsia="仿宋" w:cs="宋体"/>
                <w:sz w:val="20"/>
                <w:szCs w:val="20"/>
              </w:rPr>
              <w:br w:type="textWrapping"/>
            </w:r>
            <w:r>
              <w:rPr>
                <w:rFonts w:hint="eastAsia" w:ascii="仿宋" w:hAnsi="仿宋" w:eastAsia="仿宋" w:cs="宋体"/>
                <w:sz w:val="20"/>
                <w:szCs w:val="20"/>
              </w:rPr>
              <w:t>3.转速：7200RPM；</w:t>
            </w:r>
            <w:r>
              <w:rPr>
                <w:rFonts w:hint="eastAsia" w:ascii="仿宋" w:hAnsi="仿宋" w:eastAsia="仿宋" w:cs="宋体"/>
                <w:sz w:val="20"/>
                <w:szCs w:val="20"/>
              </w:rPr>
              <w:br w:type="textWrapping"/>
            </w:r>
            <w:r>
              <w:rPr>
                <w:rFonts w:hint="eastAsia" w:ascii="仿宋" w:hAnsi="仿宋" w:eastAsia="仿宋" w:cs="宋体"/>
                <w:sz w:val="20"/>
                <w:szCs w:val="20"/>
              </w:rPr>
              <w:t>4.硬盘接口：SATA</w:t>
            </w:r>
          </w:p>
        </w:tc>
        <w:tc>
          <w:tcPr>
            <w:tcW w:w="442" w:type="pct"/>
            <w:vAlign w:val="center"/>
          </w:tcPr>
          <w:p w14:paraId="68C3B80C">
            <w:pPr>
              <w:widowControl/>
              <w:jc w:val="center"/>
              <w:rPr>
                <w:rFonts w:hint="eastAsia" w:ascii="仿宋" w:hAnsi="仿宋" w:eastAsia="仿宋" w:cs="宋体"/>
                <w:sz w:val="20"/>
                <w:szCs w:val="20"/>
              </w:rPr>
            </w:pPr>
            <w:r>
              <w:rPr>
                <w:rFonts w:hint="eastAsia" w:ascii="仿宋" w:hAnsi="仿宋" w:eastAsia="仿宋" w:cs="宋体"/>
                <w:sz w:val="20"/>
                <w:szCs w:val="20"/>
              </w:rPr>
              <w:t>块</w:t>
            </w:r>
          </w:p>
        </w:tc>
        <w:tc>
          <w:tcPr>
            <w:tcW w:w="442" w:type="pct"/>
            <w:vAlign w:val="center"/>
          </w:tcPr>
          <w:p w14:paraId="3778A647">
            <w:pPr>
              <w:widowControl/>
              <w:jc w:val="center"/>
              <w:rPr>
                <w:rFonts w:hint="eastAsia" w:ascii="仿宋" w:hAnsi="仿宋" w:eastAsia="仿宋" w:cs="宋体"/>
                <w:sz w:val="20"/>
                <w:szCs w:val="20"/>
              </w:rPr>
            </w:pPr>
            <w:r>
              <w:rPr>
                <w:rFonts w:hint="eastAsia" w:ascii="仿宋" w:hAnsi="仿宋" w:eastAsia="仿宋" w:cs="宋体"/>
                <w:sz w:val="20"/>
                <w:szCs w:val="20"/>
              </w:rPr>
              <w:t>8</w:t>
            </w:r>
          </w:p>
        </w:tc>
      </w:tr>
      <w:tr w14:paraId="507CE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6705B43B">
            <w:pPr>
              <w:widowControl/>
              <w:jc w:val="center"/>
              <w:rPr>
                <w:rFonts w:hint="eastAsia" w:ascii="仿宋" w:hAnsi="仿宋" w:eastAsia="仿宋" w:cs="宋体"/>
                <w:sz w:val="20"/>
                <w:szCs w:val="20"/>
              </w:rPr>
            </w:pPr>
            <w:r>
              <w:rPr>
                <w:rFonts w:hint="eastAsia" w:ascii="仿宋" w:hAnsi="仿宋" w:eastAsia="仿宋" w:cs="宋体"/>
                <w:sz w:val="20"/>
                <w:szCs w:val="20"/>
              </w:rPr>
              <w:t>4</w:t>
            </w:r>
          </w:p>
        </w:tc>
        <w:tc>
          <w:tcPr>
            <w:tcW w:w="782" w:type="pct"/>
            <w:vAlign w:val="center"/>
          </w:tcPr>
          <w:p w14:paraId="60E03557">
            <w:pPr>
              <w:widowControl/>
              <w:jc w:val="left"/>
              <w:rPr>
                <w:rFonts w:hint="eastAsia" w:ascii="仿宋" w:hAnsi="仿宋" w:eastAsia="仿宋" w:cs="宋体"/>
                <w:sz w:val="20"/>
                <w:szCs w:val="20"/>
              </w:rPr>
            </w:pPr>
            <w:r>
              <w:rPr>
                <w:rFonts w:hint="eastAsia" w:ascii="仿宋" w:hAnsi="仿宋" w:eastAsia="仿宋" w:cs="宋体"/>
                <w:sz w:val="20"/>
                <w:szCs w:val="20"/>
              </w:rPr>
              <w:t>辅材</w:t>
            </w:r>
          </w:p>
        </w:tc>
        <w:tc>
          <w:tcPr>
            <w:tcW w:w="2891" w:type="pct"/>
            <w:vAlign w:val="center"/>
          </w:tcPr>
          <w:p w14:paraId="146B38C1">
            <w:pPr>
              <w:widowControl/>
              <w:jc w:val="left"/>
              <w:rPr>
                <w:rFonts w:hint="eastAsia" w:ascii="仿宋" w:hAnsi="仿宋" w:eastAsia="仿宋" w:cs="宋体"/>
                <w:sz w:val="20"/>
                <w:szCs w:val="20"/>
              </w:rPr>
            </w:pPr>
            <w:r>
              <w:rPr>
                <w:rFonts w:hint="eastAsia" w:ascii="仿宋" w:hAnsi="仿宋" w:eastAsia="仿宋" w:cs="宋体"/>
                <w:sz w:val="20"/>
                <w:szCs w:val="20"/>
              </w:rPr>
              <w:t>包含管线、网线、跳线、HDMI高清线、水晶头及未列入本清单的安装时需使用的相关辅材。</w:t>
            </w:r>
          </w:p>
        </w:tc>
        <w:tc>
          <w:tcPr>
            <w:tcW w:w="442" w:type="pct"/>
            <w:vAlign w:val="center"/>
          </w:tcPr>
          <w:p w14:paraId="706CF809">
            <w:pPr>
              <w:widowControl/>
              <w:jc w:val="center"/>
              <w:rPr>
                <w:rFonts w:hint="eastAsia" w:ascii="仿宋" w:hAnsi="仿宋" w:eastAsia="仿宋" w:cs="宋体"/>
                <w:sz w:val="20"/>
                <w:szCs w:val="20"/>
              </w:rPr>
            </w:pPr>
            <w:r>
              <w:rPr>
                <w:rFonts w:hint="eastAsia" w:ascii="仿宋" w:hAnsi="仿宋" w:eastAsia="仿宋" w:cs="宋体"/>
                <w:sz w:val="20"/>
                <w:szCs w:val="20"/>
              </w:rPr>
              <w:t>项</w:t>
            </w:r>
          </w:p>
        </w:tc>
        <w:tc>
          <w:tcPr>
            <w:tcW w:w="442" w:type="pct"/>
            <w:vAlign w:val="center"/>
          </w:tcPr>
          <w:p w14:paraId="1F746CC1">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02264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62FAEAC4">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782" w:type="pct"/>
            <w:vAlign w:val="center"/>
          </w:tcPr>
          <w:p w14:paraId="4F0D3E30">
            <w:pPr>
              <w:widowControl/>
              <w:jc w:val="left"/>
              <w:rPr>
                <w:rFonts w:hint="eastAsia" w:ascii="仿宋" w:hAnsi="仿宋" w:eastAsia="仿宋" w:cs="宋体"/>
                <w:b/>
                <w:bCs/>
                <w:sz w:val="20"/>
                <w:szCs w:val="20"/>
              </w:rPr>
            </w:pPr>
            <w:r>
              <w:rPr>
                <w:rFonts w:hint="eastAsia" w:ascii="仿宋" w:hAnsi="仿宋" w:eastAsia="仿宋" w:cs="宋体"/>
                <w:b/>
                <w:bCs/>
                <w:sz w:val="20"/>
                <w:szCs w:val="20"/>
              </w:rPr>
              <w:t>3.监控存储管理平台</w:t>
            </w:r>
          </w:p>
        </w:tc>
        <w:tc>
          <w:tcPr>
            <w:tcW w:w="2891" w:type="pct"/>
            <w:vAlign w:val="center"/>
          </w:tcPr>
          <w:p w14:paraId="4A17A13C">
            <w:pPr>
              <w:widowControl/>
              <w:jc w:val="left"/>
              <w:rPr>
                <w:rFonts w:hint="eastAsia" w:ascii="仿宋" w:hAnsi="仿宋" w:eastAsia="仿宋" w:cs="宋体"/>
                <w:sz w:val="20"/>
                <w:szCs w:val="20"/>
              </w:rPr>
            </w:pPr>
            <w:r>
              <w:rPr>
                <w:rFonts w:hint="eastAsia" w:ascii="仿宋" w:hAnsi="仿宋" w:eastAsia="仿宋" w:cs="宋体"/>
                <w:sz w:val="20"/>
                <w:szCs w:val="20"/>
              </w:rPr>
              <w:t>　</w:t>
            </w:r>
          </w:p>
        </w:tc>
        <w:tc>
          <w:tcPr>
            <w:tcW w:w="442" w:type="pct"/>
            <w:vAlign w:val="center"/>
          </w:tcPr>
          <w:p w14:paraId="079166EC">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442" w:type="pct"/>
            <w:noWrap/>
            <w:vAlign w:val="center"/>
          </w:tcPr>
          <w:p w14:paraId="70262354">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6EFDD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442" w:type="pct"/>
            <w:vAlign w:val="center"/>
          </w:tcPr>
          <w:p w14:paraId="1138AC56">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782" w:type="pct"/>
            <w:vAlign w:val="center"/>
          </w:tcPr>
          <w:p w14:paraId="463822AE">
            <w:pPr>
              <w:widowControl/>
              <w:jc w:val="left"/>
              <w:rPr>
                <w:rFonts w:hint="eastAsia" w:ascii="仿宋" w:hAnsi="仿宋" w:eastAsia="仿宋" w:cs="宋体"/>
                <w:sz w:val="20"/>
                <w:szCs w:val="20"/>
              </w:rPr>
            </w:pPr>
            <w:r>
              <w:rPr>
                <w:rFonts w:hint="eastAsia" w:ascii="仿宋" w:hAnsi="仿宋" w:eastAsia="仿宋" w:cs="宋体"/>
                <w:sz w:val="20"/>
                <w:szCs w:val="20"/>
              </w:rPr>
              <w:t>存储主机（满配48个16T的硬盘）</w:t>
            </w:r>
          </w:p>
        </w:tc>
        <w:tc>
          <w:tcPr>
            <w:tcW w:w="2891" w:type="pct"/>
            <w:vAlign w:val="center"/>
          </w:tcPr>
          <w:p w14:paraId="729749F8">
            <w:pPr>
              <w:widowControl/>
              <w:jc w:val="left"/>
              <w:rPr>
                <w:rFonts w:hint="eastAsia" w:ascii="仿宋" w:hAnsi="仿宋" w:eastAsia="仿宋" w:cs="宋体"/>
                <w:sz w:val="20"/>
                <w:szCs w:val="20"/>
              </w:rPr>
            </w:pPr>
            <w:r>
              <w:rPr>
                <w:rFonts w:hint="eastAsia" w:ascii="仿宋" w:hAnsi="仿宋" w:eastAsia="仿宋" w:cs="宋体"/>
                <w:sz w:val="20"/>
                <w:szCs w:val="20"/>
              </w:rPr>
              <w:t>1、设备配置：≥1颗64位多核处理器，≥8GB内存，内存支持扩展到≥128GB，配置≥4个风扇；支持热插拔1+1AC220V电源或1+1直流冗余电源供电</w:t>
            </w:r>
            <w:r>
              <w:rPr>
                <w:rFonts w:hint="eastAsia" w:ascii="仿宋" w:hAnsi="仿宋" w:eastAsia="仿宋" w:cs="宋体"/>
                <w:sz w:val="20"/>
                <w:szCs w:val="20"/>
              </w:rPr>
              <w:br w:type="textWrapping"/>
            </w:r>
            <w:r>
              <w:rPr>
                <w:rFonts w:hint="eastAsia" w:ascii="仿宋" w:hAnsi="仿宋" w:eastAsia="仿宋" w:cs="宋体"/>
                <w:sz w:val="20"/>
                <w:szCs w:val="20"/>
              </w:rPr>
              <w:t>2、具有48个硬盘热插拔插槽；支持硬盘热插拔设备在读写数据时，热插拔设备内的任意块硬盘，设备正常运行不宕机，硬盘不损坏，数据不丢失，业务不中断</w:t>
            </w:r>
            <w:r>
              <w:rPr>
                <w:rFonts w:hint="eastAsia" w:ascii="仿宋" w:hAnsi="仿宋" w:eastAsia="仿宋" w:cs="宋体"/>
                <w:sz w:val="20"/>
                <w:szCs w:val="20"/>
              </w:rPr>
              <w:br w:type="textWrapping"/>
            </w:r>
            <w:r>
              <w:rPr>
                <w:rFonts w:hint="eastAsia" w:ascii="仿宋" w:hAnsi="仿宋" w:eastAsia="仿宋" w:cs="宋体"/>
                <w:sz w:val="20"/>
                <w:szCs w:val="20"/>
              </w:rPr>
              <w:t>3、设备标配：≥4个千兆网口，支持2个前置 USB2.0接口、2个后置USB3.0接口，支持1个前置VGA接口、1个后置HDMI接口，支持1个RS-232串口</w:t>
            </w:r>
            <w:r>
              <w:rPr>
                <w:rFonts w:hint="eastAsia" w:ascii="仿宋" w:hAnsi="仿宋" w:eastAsia="仿宋" w:cs="宋体"/>
                <w:sz w:val="20"/>
                <w:szCs w:val="20"/>
              </w:rPr>
              <w:br w:type="textWrapping"/>
            </w:r>
            <w:r>
              <w:rPr>
                <w:rFonts w:hint="eastAsia" w:ascii="仿宋" w:hAnsi="仿宋" w:eastAsia="仿宋" w:cs="宋体"/>
                <w:sz w:val="20"/>
                <w:szCs w:val="20"/>
              </w:rPr>
              <w:t>4、设备具备指示灯，机箱具备防尘滤网</w:t>
            </w:r>
            <w:r>
              <w:rPr>
                <w:rFonts w:hint="eastAsia" w:ascii="仿宋" w:hAnsi="仿宋" w:eastAsia="仿宋" w:cs="宋体"/>
                <w:sz w:val="20"/>
                <w:szCs w:val="20"/>
              </w:rPr>
              <w:br w:type="textWrapping"/>
            </w:r>
            <w:r>
              <w:rPr>
                <w:rFonts w:hint="eastAsia" w:ascii="仿宋" w:hAnsi="仿宋" w:eastAsia="仿宋" w:cs="宋体"/>
                <w:sz w:val="20"/>
                <w:szCs w:val="20"/>
              </w:rPr>
              <w:t>5、支持网络RAID纠删码技术，多台存储设备组建网络RAID，设置为负载均衡；单台或多台存储设备组建网络RAID</w:t>
            </w:r>
            <w:r>
              <w:rPr>
                <w:rFonts w:hint="eastAsia" w:ascii="仿宋" w:hAnsi="仿宋" w:eastAsia="仿宋" w:cs="宋体"/>
                <w:sz w:val="20"/>
                <w:szCs w:val="20"/>
              </w:rPr>
              <w:br w:type="textWrapping"/>
            </w:r>
            <w:r>
              <w:rPr>
                <w:rFonts w:hint="eastAsia" w:ascii="仿宋" w:hAnsi="仿宋" w:eastAsia="仿宋" w:cs="宋体"/>
                <w:sz w:val="20"/>
                <w:szCs w:val="20"/>
              </w:rPr>
              <w:t>6、设备支持版本回退功能，在当前版本出现故障或操作失误后，可进行回退到历史版本，回退后录像正常回放，且历史录像完整</w:t>
            </w:r>
          </w:p>
        </w:tc>
        <w:tc>
          <w:tcPr>
            <w:tcW w:w="442" w:type="pct"/>
            <w:vAlign w:val="center"/>
          </w:tcPr>
          <w:p w14:paraId="30FDAA5A">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0E7D10E5">
            <w:pPr>
              <w:widowControl/>
              <w:jc w:val="center"/>
              <w:rPr>
                <w:rFonts w:hint="eastAsia" w:ascii="仿宋" w:hAnsi="仿宋" w:eastAsia="仿宋" w:cs="宋体"/>
                <w:sz w:val="20"/>
                <w:szCs w:val="20"/>
              </w:rPr>
            </w:pPr>
            <w:r>
              <w:rPr>
                <w:rFonts w:hint="eastAsia" w:ascii="仿宋" w:hAnsi="仿宋" w:eastAsia="仿宋" w:cs="宋体"/>
                <w:sz w:val="20"/>
                <w:szCs w:val="20"/>
              </w:rPr>
              <w:t>4</w:t>
            </w:r>
          </w:p>
        </w:tc>
      </w:tr>
      <w:tr w14:paraId="78A76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0" w:hRule="atLeast"/>
        </w:trPr>
        <w:tc>
          <w:tcPr>
            <w:tcW w:w="442" w:type="pct"/>
            <w:vAlign w:val="center"/>
          </w:tcPr>
          <w:p w14:paraId="1C52C498">
            <w:pPr>
              <w:widowControl/>
              <w:jc w:val="center"/>
              <w:rPr>
                <w:rFonts w:hint="eastAsia" w:ascii="仿宋" w:hAnsi="仿宋" w:eastAsia="仿宋" w:cs="宋体"/>
                <w:sz w:val="20"/>
                <w:szCs w:val="20"/>
              </w:rPr>
            </w:pPr>
            <w:r>
              <w:rPr>
                <w:rFonts w:hint="eastAsia" w:ascii="仿宋" w:hAnsi="仿宋" w:eastAsia="仿宋" w:cs="宋体"/>
                <w:sz w:val="20"/>
                <w:szCs w:val="20"/>
              </w:rPr>
              <w:t>2</w:t>
            </w:r>
          </w:p>
        </w:tc>
        <w:tc>
          <w:tcPr>
            <w:tcW w:w="782" w:type="pct"/>
            <w:vAlign w:val="center"/>
          </w:tcPr>
          <w:p w14:paraId="2E4CC9AC">
            <w:pPr>
              <w:widowControl/>
              <w:jc w:val="left"/>
              <w:rPr>
                <w:rFonts w:hint="eastAsia" w:ascii="仿宋" w:hAnsi="仿宋" w:eastAsia="仿宋" w:cs="宋体"/>
                <w:sz w:val="20"/>
                <w:szCs w:val="20"/>
              </w:rPr>
            </w:pPr>
            <w:r>
              <w:rPr>
                <w:rFonts w:hint="eastAsia" w:ascii="仿宋" w:hAnsi="仿宋" w:eastAsia="仿宋" w:cs="宋体"/>
                <w:sz w:val="20"/>
                <w:szCs w:val="20"/>
              </w:rPr>
              <w:t>预警智能主机</w:t>
            </w:r>
          </w:p>
        </w:tc>
        <w:tc>
          <w:tcPr>
            <w:tcW w:w="2891" w:type="pct"/>
            <w:vAlign w:val="center"/>
          </w:tcPr>
          <w:p w14:paraId="52E185C7">
            <w:pPr>
              <w:widowControl/>
              <w:jc w:val="left"/>
              <w:rPr>
                <w:rFonts w:hint="eastAsia" w:ascii="仿宋" w:hAnsi="仿宋" w:eastAsia="仿宋" w:cs="宋体"/>
                <w:sz w:val="20"/>
                <w:szCs w:val="20"/>
              </w:rPr>
            </w:pPr>
            <w:r>
              <w:rPr>
                <w:rFonts w:hint="eastAsia" w:ascii="仿宋" w:hAnsi="仿宋" w:eastAsia="仿宋" w:cs="宋体"/>
                <w:sz w:val="20"/>
                <w:szCs w:val="20"/>
              </w:rPr>
              <w:t>1、不低于1个HDMI接口、1个VGA接口、1个RJ45千兆网络接口</w:t>
            </w:r>
            <w:r>
              <w:rPr>
                <w:rFonts w:hint="eastAsia" w:ascii="仿宋" w:hAnsi="仿宋" w:eastAsia="仿宋" w:cs="宋体"/>
                <w:sz w:val="20"/>
                <w:szCs w:val="20"/>
              </w:rPr>
              <w:br w:type="textWrapping"/>
            </w:r>
            <w:r>
              <w:rPr>
                <w:rFonts w:hint="eastAsia" w:ascii="仿宋" w:hAnsi="仿宋" w:eastAsia="仿宋" w:cs="宋体"/>
                <w:sz w:val="20"/>
                <w:szCs w:val="20"/>
              </w:rPr>
              <w:t>2、支持256路视频接入</w:t>
            </w:r>
            <w:r>
              <w:rPr>
                <w:rFonts w:hint="eastAsia" w:ascii="仿宋" w:hAnsi="仿宋" w:eastAsia="仿宋" w:cs="宋体"/>
                <w:sz w:val="20"/>
                <w:szCs w:val="20"/>
              </w:rPr>
              <w:br w:type="textWrapping"/>
            </w:r>
            <w:r>
              <w:rPr>
                <w:rFonts w:hint="eastAsia" w:ascii="仿宋" w:hAnsi="仿宋" w:eastAsia="仿宋" w:cs="宋体"/>
                <w:sz w:val="20"/>
                <w:szCs w:val="20"/>
              </w:rPr>
              <w:t>3、支持64个人脸库，库容50万张人脸图片；支持路人库，库容30万张人脸抓拍图片</w:t>
            </w:r>
            <w:r>
              <w:rPr>
                <w:rFonts w:hint="eastAsia" w:ascii="仿宋" w:hAnsi="仿宋" w:eastAsia="仿宋" w:cs="宋体"/>
                <w:sz w:val="20"/>
                <w:szCs w:val="20"/>
              </w:rPr>
              <w:br w:type="textWrapping"/>
            </w:r>
            <w:r>
              <w:rPr>
                <w:rFonts w:hint="eastAsia" w:ascii="仿宋" w:hAnsi="仿宋" w:eastAsia="仿宋" w:cs="宋体"/>
                <w:sz w:val="20"/>
                <w:szCs w:val="20"/>
              </w:rPr>
              <w:t>4、人脸图片建模成功率不低于99.99%</w:t>
            </w:r>
            <w:r>
              <w:rPr>
                <w:rFonts w:hint="eastAsia" w:ascii="仿宋" w:hAnsi="仿宋" w:eastAsia="仿宋" w:cs="宋体"/>
                <w:sz w:val="20"/>
                <w:szCs w:val="20"/>
              </w:rPr>
              <w:br w:type="textWrapping"/>
            </w:r>
            <w:r>
              <w:rPr>
                <w:rFonts w:hint="eastAsia" w:ascii="仿宋" w:hAnsi="仿宋" w:eastAsia="仿宋" w:cs="宋体"/>
                <w:sz w:val="20"/>
                <w:szCs w:val="20"/>
              </w:rPr>
              <w:t>5、支持144路视频流人脸识别，支持256路图片流人脸识别，并支持联动录像、抓图、报警和日志记录</w:t>
            </w:r>
            <w:r>
              <w:rPr>
                <w:rFonts w:hint="eastAsia" w:ascii="仿宋" w:hAnsi="仿宋" w:eastAsia="仿宋" w:cs="宋体"/>
                <w:sz w:val="20"/>
                <w:szCs w:val="20"/>
              </w:rPr>
              <w:br w:type="textWrapping"/>
            </w:r>
            <w:r>
              <w:rPr>
                <w:rFonts w:hint="eastAsia" w:ascii="仿宋" w:hAnsi="仿宋" w:eastAsia="仿宋" w:cs="宋体"/>
                <w:sz w:val="20"/>
                <w:szCs w:val="20"/>
              </w:rPr>
              <w:t>6、可接入非智能IPC</w:t>
            </w:r>
            <w:r>
              <w:rPr>
                <w:rFonts w:hint="eastAsia" w:ascii="仿宋" w:hAnsi="仿宋" w:eastAsia="仿宋" w:cs="宋体"/>
                <w:sz w:val="20"/>
                <w:szCs w:val="20"/>
              </w:rPr>
              <w:br w:type="textWrapping"/>
            </w:r>
            <w:r>
              <w:rPr>
                <w:rFonts w:hint="eastAsia" w:ascii="仿宋" w:hAnsi="仿宋" w:eastAsia="仿宋" w:cs="宋体"/>
                <w:sz w:val="20"/>
                <w:szCs w:val="20"/>
              </w:rPr>
              <w:t>7、支持人员档案聚合</w:t>
            </w:r>
            <w:r>
              <w:rPr>
                <w:rFonts w:hint="eastAsia" w:ascii="仿宋" w:hAnsi="仿宋" w:eastAsia="仿宋" w:cs="宋体"/>
                <w:sz w:val="20"/>
                <w:szCs w:val="20"/>
              </w:rPr>
              <w:br w:type="textWrapping"/>
            </w:r>
            <w:r>
              <w:rPr>
                <w:rFonts w:hint="eastAsia" w:ascii="仿宋" w:hAnsi="仿宋" w:eastAsia="仿宋" w:cs="宋体"/>
                <w:sz w:val="20"/>
                <w:szCs w:val="20"/>
              </w:rPr>
              <w:t>8、支持基础周界报警/大模型周界报警过滤功能，对IPC上报越界侦测报警和区域入侵报警进行去误报，在特定条件下，可去除由树叶、灯光、车辆、阴影以及小动物引起的误报。支持设置检测目标类型，包括人体、车辆</w:t>
            </w:r>
            <w:r>
              <w:rPr>
                <w:rFonts w:hint="eastAsia" w:ascii="仿宋" w:hAnsi="仿宋" w:eastAsia="仿宋" w:cs="宋体"/>
                <w:sz w:val="20"/>
                <w:szCs w:val="20"/>
              </w:rPr>
              <w:br w:type="textWrapping"/>
            </w:r>
            <w:r>
              <w:rPr>
                <w:rFonts w:hint="eastAsia" w:ascii="仿宋" w:hAnsi="仿宋" w:eastAsia="仿宋" w:cs="宋体"/>
                <w:sz w:val="20"/>
                <w:szCs w:val="20"/>
              </w:rPr>
              <w:t>9、周界大模型支持视频分析、图片分析、图片二次分析过滤</w:t>
            </w:r>
            <w:r>
              <w:rPr>
                <w:rFonts w:hint="eastAsia" w:ascii="仿宋" w:hAnsi="仿宋" w:eastAsia="仿宋" w:cs="宋体"/>
                <w:sz w:val="20"/>
                <w:szCs w:val="20"/>
              </w:rPr>
              <w:br w:type="textWrapping"/>
            </w:r>
            <w:r>
              <w:rPr>
                <w:rFonts w:hint="eastAsia" w:ascii="仿宋" w:hAnsi="仿宋" w:eastAsia="仿宋" w:cs="宋体"/>
                <w:sz w:val="20"/>
                <w:szCs w:val="20"/>
              </w:rPr>
              <w:t>10、支持将预览监视画面和回放画面进行视频冻结，通过手动和自动的方式框选人/车目标，将所选目标与数据库中的历史目标抓拍数据进行比对检索。检索结果可根据相似度或抓拍时间进行排序展示</w:t>
            </w:r>
          </w:p>
        </w:tc>
        <w:tc>
          <w:tcPr>
            <w:tcW w:w="442" w:type="pct"/>
            <w:vAlign w:val="center"/>
          </w:tcPr>
          <w:p w14:paraId="30D60946">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1E2E7E13">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4910C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0" w:hRule="atLeast"/>
        </w:trPr>
        <w:tc>
          <w:tcPr>
            <w:tcW w:w="442" w:type="pct"/>
            <w:vAlign w:val="center"/>
          </w:tcPr>
          <w:p w14:paraId="496E7E1D">
            <w:pPr>
              <w:widowControl/>
              <w:jc w:val="center"/>
              <w:rPr>
                <w:rFonts w:hint="eastAsia" w:ascii="仿宋" w:hAnsi="仿宋" w:eastAsia="仿宋" w:cs="宋体"/>
                <w:sz w:val="20"/>
                <w:szCs w:val="20"/>
              </w:rPr>
            </w:pPr>
            <w:r>
              <w:rPr>
                <w:rFonts w:hint="eastAsia" w:ascii="仿宋" w:hAnsi="仿宋" w:eastAsia="仿宋" w:cs="宋体"/>
                <w:sz w:val="20"/>
                <w:szCs w:val="20"/>
              </w:rPr>
              <w:t>3</w:t>
            </w:r>
          </w:p>
        </w:tc>
        <w:tc>
          <w:tcPr>
            <w:tcW w:w="782" w:type="pct"/>
            <w:vAlign w:val="center"/>
          </w:tcPr>
          <w:p w14:paraId="2EE8EF62">
            <w:pPr>
              <w:widowControl/>
              <w:jc w:val="left"/>
              <w:rPr>
                <w:rFonts w:hint="eastAsia" w:ascii="仿宋" w:hAnsi="仿宋" w:eastAsia="仿宋" w:cs="宋体"/>
                <w:sz w:val="20"/>
                <w:szCs w:val="20"/>
              </w:rPr>
            </w:pPr>
            <w:r>
              <w:rPr>
                <w:rFonts w:hint="eastAsia" w:ascii="仿宋" w:hAnsi="仿宋" w:eastAsia="仿宋" w:cs="宋体"/>
                <w:sz w:val="20"/>
                <w:szCs w:val="20"/>
              </w:rPr>
              <w:t>平台软件</w:t>
            </w:r>
          </w:p>
        </w:tc>
        <w:tc>
          <w:tcPr>
            <w:tcW w:w="2891" w:type="pct"/>
            <w:vAlign w:val="center"/>
          </w:tcPr>
          <w:p w14:paraId="39345C11">
            <w:pPr>
              <w:widowControl/>
              <w:jc w:val="left"/>
              <w:rPr>
                <w:rFonts w:hint="eastAsia" w:ascii="仿宋" w:hAnsi="仿宋" w:eastAsia="仿宋" w:cs="宋体"/>
                <w:sz w:val="20"/>
                <w:szCs w:val="20"/>
              </w:rPr>
            </w:pPr>
            <w:r>
              <w:rPr>
                <w:rFonts w:hint="eastAsia" w:ascii="仿宋" w:hAnsi="仿宋" w:eastAsia="仿宋" w:cs="宋体"/>
                <w:sz w:val="20"/>
                <w:szCs w:val="20"/>
              </w:rPr>
              <w:t>1、采用弹性可扩展的架构，安全可控，根据实际需求叠加业务系统；</w:t>
            </w:r>
            <w:r>
              <w:rPr>
                <w:rFonts w:hint="eastAsia" w:ascii="仿宋" w:hAnsi="仿宋" w:eastAsia="仿宋" w:cs="宋体"/>
                <w:sz w:val="20"/>
                <w:szCs w:val="20"/>
              </w:rPr>
              <w:br w:type="textWrapping"/>
            </w:r>
            <w:r>
              <w:rPr>
                <w:rFonts w:hint="eastAsia" w:ascii="仿宋" w:hAnsi="仿宋" w:eastAsia="仿宋" w:cs="宋体"/>
                <w:sz w:val="20"/>
                <w:szCs w:val="20"/>
              </w:rPr>
              <w:t>2、支持平台的统一服务，包括统一登录服务，支持用户角色的菜单授权</w:t>
            </w:r>
            <w:r>
              <w:rPr>
                <w:rFonts w:hint="eastAsia" w:ascii="仿宋" w:hAnsi="仿宋" w:eastAsia="仿宋" w:cs="宋体"/>
                <w:sz w:val="20"/>
                <w:szCs w:val="20"/>
              </w:rPr>
              <w:br w:type="textWrapping"/>
            </w:r>
            <w:r>
              <w:rPr>
                <w:rFonts w:hint="eastAsia" w:ascii="仿宋" w:hAnsi="仿宋" w:eastAsia="仿宋" w:cs="宋体"/>
                <w:sz w:val="20"/>
                <w:szCs w:val="20"/>
              </w:rPr>
              <w:t>3、支持资源绑定，可将指定设备和通道绑定业务相关业务资源，并配置录制计划、补录计划、盘组配置、存储配置；</w:t>
            </w:r>
            <w:r>
              <w:rPr>
                <w:rFonts w:hint="eastAsia" w:ascii="仿宋" w:hAnsi="仿宋" w:eastAsia="仿宋" w:cs="宋体"/>
                <w:sz w:val="20"/>
                <w:szCs w:val="20"/>
              </w:rPr>
              <w:br w:type="textWrapping"/>
            </w:r>
            <w:r>
              <w:rPr>
                <w:rFonts w:hint="eastAsia" w:ascii="仿宋" w:hAnsi="仿宋" w:eastAsia="仿宋" w:cs="宋体"/>
                <w:sz w:val="20"/>
                <w:szCs w:val="20"/>
              </w:rPr>
              <w:t xml:space="preserve">4、支持对导入、导出平台Excel业务数据进行密码加密； </w:t>
            </w:r>
            <w:r>
              <w:rPr>
                <w:rFonts w:hint="eastAsia" w:ascii="仿宋" w:hAnsi="仿宋" w:eastAsia="仿宋" w:cs="宋体"/>
                <w:sz w:val="20"/>
                <w:szCs w:val="20"/>
              </w:rPr>
              <w:br w:type="textWrapping"/>
            </w:r>
            <w:r>
              <w:rPr>
                <w:rFonts w:hint="eastAsia" w:ascii="仿宋" w:hAnsi="仿宋" w:eastAsia="仿宋" w:cs="宋体"/>
                <w:sz w:val="20"/>
                <w:szCs w:val="20"/>
              </w:rPr>
              <w:t>5、支持电子地图；</w:t>
            </w:r>
            <w:r>
              <w:rPr>
                <w:rFonts w:hint="eastAsia" w:ascii="仿宋" w:hAnsi="仿宋" w:eastAsia="仿宋" w:cs="宋体"/>
                <w:sz w:val="20"/>
                <w:szCs w:val="20"/>
              </w:rPr>
              <w:br w:type="textWrapping"/>
            </w:r>
            <w:r>
              <w:rPr>
                <w:rFonts w:hint="eastAsia" w:ascii="仿宋" w:hAnsi="仿宋" w:eastAsia="仿宋" w:cs="宋体"/>
                <w:sz w:val="20"/>
                <w:szCs w:val="20"/>
              </w:rPr>
              <w:t>6、支持为报警事件配置联动动作，包括：联动录像、邮件、短信及新增子系统支持的联动动作（视频弹窗、门禁、抓图、云台等）；</w:t>
            </w:r>
            <w:r>
              <w:rPr>
                <w:rFonts w:hint="eastAsia" w:ascii="仿宋" w:hAnsi="仿宋" w:eastAsia="仿宋" w:cs="宋体"/>
                <w:sz w:val="20"/>
                <w:szCs w:val="20"/>
              </w:rPr>
              <w:br w:type="textWrapping"/>
            </w:r>
            <w:r>
              <w:rPr>
                <w:rFonts w:hint="eastAsia" w:ascii="仿宋" w:hAnsi="仿宋" w:eastAsia="仿宋" w:cs="宋体"/>
                <w:sz w:val="20"/>
                <w:szCs w:val="20"/>
              </w:rPr>
              <w:t>7、支持设置报警风暴间隔、报警等级、是否保存、是否启用；</w:t>
            </w:r>
            <w:r>
              <w:rPr>
                <w:rFonts w:hint="eastAsia" w:ascii="仿宋" w:hAnsi="仿宋" w:eastAsia="仿宋" w:cs="宋体"/>
                <w:sz w:val="20"/>
                <w:szCs w:val="20"/>
              </w:rPr>
              <w:br w:type="textWrapping"/>
            </w:r>
            <w:r>
              <w:rPr>
                <w:rFonts w:hint="eastAsia" w:ascii="仿宋" w:hAnsi="仿宋" w:eastAsia="仿宋" w:cs="宋体"/>
                <w:sz w:val="20"/>
                <w:szCs w:val="20"/>
              </w:rPr>
              <w:t>8、支持平台上下级联，可查看下级平台的状态和级联网络拓扑结构，可进行数据推送控制；</w:t>
            </w:r>
            <w:r>
              <w:rPr>
                <w:rFonts w:hint="eastAsia" w:ascii="仿宋" w:hAnsi="仿宋" w:eastAsia="仿宋" w:cs="宋体"/>
                <w:sz w:val="20"/>
                <w:szCs w:val="20"/>
              </w:rPr>
              <w:br w:type="textWrapping"/>
            </w:r>
            <w:r>
              <w:rPr>
                <w:rFonts w:hint="eastAsia" w:ascii="仿宋" w:hAnsi="仿宋" w:eastAsia="仿宋" w:cs="宋体"/>
                <w:sz w:val="20"/>
                <w:szCs w:val="20"/>
              </w:rPr>
              <w:t>9、支持系统配置、学校/学期设置、节假日设置；</w:t>
            </w:r>
            <w:r>
              <w:rPr>
                <w:rFonts w:hint="eastAsia" w:ascii="仿宋" w:hAnsi="仿宋" w:eastAsia="仿宋" w:cs="宋体"/>
                <w:sz w:val="20"/>
                <w:szCs w:val="20"/>
              </w:rPr>
              <w:br w:type="textWrapping"/>
            </w:r>
            <w:r>
              <w:rPr>
                <w:rFonts w:hint="eastAsia" w:ascii="仿宋" w:hAnsi="仿宋" w:eastAsia="仿宋" w:cs="宋体"/>
                <w:sz w:val="20"/>
                <w:szCs w:val="20"/>
              </w:rPr>
              <w:t xml:space="preserve">10、支持设备信息管理，可按设备/通道名称， IP地址进行模糊搜索，可显示异常设备的异常状态原因说明； </w:t>
            </w:r>
            <w:r>
              <w:rPr>
                <w:rFonts w:hint="eastAsia" w:ascii="仿宋" w:hAnsi="仿宋" w:eastAsia="仿宋" w:cs="宋体"/>
                <w:sz w:val="20"/>
                <w:szCs w:val="20"/>
              </w:rPr>
              <w:br w:type="textWrapping"/>
            </w:r>
            <w:r>
              <w:rPr>
                <w:rFonts w:hint="eastAsia" w:ascii="仿宋" w:hAnsi="仿宋" w:eastAsia="仿宋" w:cs="宋体"/>
                <w:sz w:val="20"/>
                <w:szCs w:val="20"/>
              </w:rPr>
              <w:t>11、支持访客、消费、巡更、动环、可视对讲、客流等增值业务；</w:t>
            </w:r>
            <w:r>
              <w:rPr>
                <w:rFonts w:hint="eastAsia" w:ascii="仿宋" w:hAnsi="仿宋" w:eastAsia="仿宋" w:cs="宋体"/>
                <w:sz w:val="20"/>
                <w:szCs w:val="20"/>
              </w:rPr>
              <w:br w:type="textWrapping"/>
            </w:r>
            <w:r>
              <w:rPr>
                <w:rFonts w:hint="eastAsia" w:ascii="仿宋" w:hAnsi="仿宋" w:eastAsia="仿宋" w:cs="宋体"/>
                <w:sz w:val="20"/>
                <w:szCs w:val="20"/>
              </w:rPr>
              <w:t>12、支持课堂考勤、智慧评估、出入校管理、在线巡查、宿舍管理、资源互动等教育特色业务加载；</w:t>
            </w:r>
            <w:r>
              <w:rPr>
                <w:rFonts w:hint="eastAsia" w:ascii="仿宋" w:hAnsi="仿宋" w:eastAsia="仿宋" w:cs="宋体"/>
                <w:sz w:val="20"/>
                <w:szCs w:val="20"/>
              </w:rPr>
              <w:br w:type="textWrapping"/>
            </w:r>
            <w:r>
              <w:rPr>
                <w:rFonts w:hint="eastAsia" w:ascii="仿宋" w:hAnsi="仿宋" w:eastAsia="仿宋" w:cs="宋体"/>
                <w:sz w:val="20"/>
                <w:szCs w:val="20"/>
              </w:rPr>
              <w:t>13、支持人脸布控、人脸检测，支持以图搜图、人脸轨迹；</w:t>
            </w:r>
            <w:r>
              <w:rPr>
                <w:rFonts w:hint="eastAsia" w:ascii="仿宋" w:hAnsi="仿宋" w:eastAsia="仿宋" w:cs="宋体"/>
                <w:sz w:val="20"/>
                <w:szCs w:val="20"/>
              </w:rPr>
              <w:br w:type="textWrapping"/>
            </w:r>
            <w:r>
              <w:rPr>
                <w:rFonts w:hint="eastAsia" w:ascii="仿宋" w:hAnsi="仿宋" w:eastAsia="仿宋" w:cs="宋体"/>
                <w:sz w:val="20"/>
                <w:szCs w:val="20"/>
              </w:rPr>
              <w:t xml:space="preserve">14、支持批量设置报警风暴间隔、报警等级、报警记录是否保存、报警类型是否启用； </w:t>
            </w:r>
            <w:r>
              <w:rPr>
                <w:rFonts w:hint="eastAsia" w:ascii="仿宋" w:hAnsi="仿宋" w:eastAsia="仿宋" w:cs="宋体"/>
                <w:sz w:val="20"/>
                <w:szCs w:val="20"/>
              </w:rPr>
              <w:br w:type="textWrapping"/>
            </w:r>
            <w:r>
              <w:rPr>
                <w:rFonts w:hint="eastAsia" w:ascii="仿宋" w:hAnsi="仿宋" w:eastAsia="仿宋" w:cs="宋体"/>
                <w:sz w:val="20"/>
                <w:szCs w:val="20"/>
              </w:rPr>
              <w:t>15、支持停车场场区管理、地图向导、二维码、收缴费等业务，支持车辆进出记录、过车记录等查询；</w:t>
            </w:r>
            <w:r>
              <w:rPr>
                <w:rFonts w:hint="eastAsia" w:ascii="仿宋" w:hAnsi="仿宋" w:eastAsia="仿宋" w:cs="宋体"/>
                <w:sz w:val="20"/>
                <w:szCs w:val="20"/>
              </w:rPr>
              <w:br w:type="textWrapping"/>
            </w:r>
            <w:r>
              <w:rPr>
                <w:rFonts w:hint="eastAsia" w:ascii="仿宋" w:hAnsi="仿宋" w:eastAsia="仿宋" w:cs="宋体"/>
                <w:sz w:val="20"/>
                <w:szCs w:val="20"/>
              </w:rPr>
              <w:t>16、支持设备运维，对设备/通道/服务器进行资源监控，支持视频质量巡检、录像质量巡检；</w:t>
            </w:r>
            <w:r>
              <w:rPr>
                <w:rFonts w:hint="eastAsia" w:ascii="仿宋" w:hAnsi="仿宋" w:eastAsia="仿宋" w:cs="宋体"/>
                <w:sz w:val="20"/>
                <w:szCs w:val="20"/>
              </w:rPr>
              <w:br w:type="textWrapping"/>
            </w:r>
            <w:r>
              <w:rPr>
                <w:rFonts w:hint="eastAsia" w:ascii="仿宋" w:hAnsi="仿宋" w:eastAsia="仿宋" w:cs="宋体"/>
                <w:sz w:val="20"/>
                <w:szCs w:val="20"/>
              </w:rPr>
              <w:t>17、支持创建人脸库，可从手机端采集人脸照片直接入人脸库，可从手机端查询人员学工号，照片，组织位置，手机号码等信息。</w:t>
            </w:r>
            <w:r>
              <w:rPr>
                <w:rFonts w:hint="eastAsia" w:ascii="仿宋" w:hAnsi="仿宋" w:eastAsia="仿宋" w:cs="宋体"/>
                <w:sz w:val="20"/>
                <w:szCs w:val="20"/>
              </w:rPr>
              <w:br w:type="textWrapping"/>
            </w:r>
            <w:r>
              <w:rPr>
                <w:rFonts w:hint="eastAsia" w:ascii="仿宋" w:hAnsi="仿宋" w:eastAsia="仿宋" w:cs="宋体"/>
                <w:sz w:val="20"/>
                <w:szCs w:val="20"/>
              </w:rPr>
              <w:t>18、支持视频管理，提供视频预览、回放、上墙及事件联动等功能，接入监控授权数量不低于1000路；</w:t>
            </w:r>
            <w:r>
              <w:rPr>
                <w:rFonts w:hint="eastAsia" w:ascii="仿宋" w:hAnsi="仿宋" w:eastAsia="仿宋" w:cs="宋体"/>
                <w:sz w:val="20"/>
                <w:szCs w:val="20"/>
              </w:rPr>
              <w:br w:type="textWrapping"/>
            </w:r>
            <w:r>
              <w:rPr>
                <w:rFonts w:hint="eastAsia" w:ascii="仿宋" w:hAnsi="仿宋" w:eastAsia="仿宋" w:cs="宋体"/>
                <w:sz w:val="20"/>
                <w:szCs w:val="20"/>
              </w:rPr>
              <w:t>19、提供移动APP端应用，包含应用搜索、消息、待办及各类业务应用，根据管理员的角色权限展示对应的管理应用；</w:t>
            </w:r>
            <w:r>
              <w:rPr>
                <w:rFonts w:hint="eastAsia" w:ascii="仿宋" w:hAnsi="仿宋" w:eastAsia="仿宋" w:cs="宋体"/>
                <w:sz w:val="20"/>
                <w:szCs w:val="20"/>
              </w:rPr>
              <w:br w:type="textWrapping"/>
            </w:r>
            <w:r>
              <w:rPr>
                <w:rFonts w:hint="eastAsia" w:ascii="仿宋" w:hAnsi="仿宋" w:eastAsia="仿宋" w:cs="宋体"/>
                <w:sz w:val="20"/>
                <w:szCs w:val="20"/>
              </w:rPr>
              <w:t>20、支持提供H5界面，实现手机在在线预约，用户可审核，审核通过后临时下发人员权限（门禁，道闸等）。</w:t>
            </w:r>
          </w:p>
        </w:tc>
        <w:tc>
          <w:tcPr>
            <w:tcW w:w="442" w:type="pct"/>
            <w:vAlign w:val="center"/>
          </w:tcPr>
          <w:p w14:paraId="28BCCD5F">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noWrap/>
            <w:vAlign w:val="center"/>
          </w:tcPr>
          <w:p w14:paraId="6E1F7D24">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3F48D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22C1092F">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782" w:type="pct"/>
            <w:vAlign w:val="center"/>
          </w:tcPr>
          <w:p w14:paraId="628A16F4">
            <w:pPr>
              <w:widowControl/>
              <w:jc w:val="left"/>
              <w:rPr>
                <w:rFonts w:hint="eastAsia" w:ascii="仿宋" w:hAnsi="仿宋" w:eastAsia="仿宋" w:cs="宋体"/>
                <w:b/>
                <w:bCs/>
                <w:sz w:val="20"/>
                <w:szCs w:val="20"/>
              </w:rPr>
            </w:pPr>
            <w:r>
              <w:rPr>
                <w:rFonts w:hint="eastAsia" w:ascii="仿宋" w:hAnsi="仿宋" w:eastAsia="仿宋" w:cs="宋体"/>
                <w:b/>
                <w:bCs/>
                <w:sz w:val="20"/>
                <w:szCs w:val="20"/>
              </w:rPr>
              <w:t>4.室外监控</w:t>
            </w:r>
          </w:p>
        </w:tc>
        <w:tc>
          <w:tcPr>
            <w:tcW w:w="2891" w:type="pct"/>
            <w:vAlign w:val="center"/>
          </w:tcPr>
          <w:p w14:paraId="669F8866">
            <w:pPr>
              <w:widowControl/>
              <w:jc w:val="left"/>
              <w:rPr>
                <w:rFonts w:hint="eastAsia" w:ascii="仿宋" w:hAnsi="仿宋" w:eastAsia="仿宋" w:cs="宋体"/>
                <w:sz w:val="20"/>
                <w:szCs w:val="20"/>
              </w:rPr>
            </w:pPr>
            <w:r>
              <w:rPr>
                <w:rFonts w:hint="eastAsia" w:ascii="仿宋" w:hAnsi="仿宋" w:eastAsia="仿宋" w:cs="宋体"/>
                <w:sz w:val="20"/>
                <w:szCs w:val="20"/>
              </w:rPr>
              <w:t>　</w:t>
            </w:r>
          </w:p>
        </w:tc>
        <w:tc>
          <w:tcPr>
            <w:tcW w:w="442" w:type="pct"/>
            <w:vAlign w:val="center"/>
          </w:tcPr>
          <w:p w14:paraId="11409144">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442" w:type="pct"/>
            <w:noWrap/>
            <w:vAlign w:val="center"/>
          </w:tcPr>
          <w:p w14:paraId="751199DE">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69152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0" w:hRule="atLeast"/>
        </w:trPr>
        <w:tc>
          <w:tcPr>
            <w:tcW w:w="442" w:type="pct"/>
            <w:vAlign w:val="center"/>
          </w:tcPr>
          <w:p w14:paraId="68087B75">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782" w:type="pct"/>
            <w:vAlign w:val="center"/>
          </w:tcPr>
          <w:p w14:paraId="287518C3">
            <w:pPr>
              <w:widowControl/>
              <w:jc w:val="left"/>
              <w:rPr>
                <w:rFonts w:hint="eastAsia" w:ascii="仿宋" w:hAnsi="仿宋" w:eastAsia="仿宋" w:cs="宋体"/>
                <w:sz w:val="20"/>
                <w:szCs w:val="20"/>
              </w:rPr>
            </w:pPr>
            <w:r>
              <w:rPr>
                <w:rFonts w:hint="eastAsia" w:ascii="仿宋" w:hAnsi="仿宋" w:eastAsia="仿宋" w:cs="宋体"/>
                <w:sz w:val="20"/>
                <w:szCs w:val="20"/>
              </w:rPr>
              <w:t>室外星光级摄像机（含支架、电源）</w:t>
            </w:r>
          </w:p>
        </w:tc>
        <w:tc>
          <w:tcPr>
            <w:tcW w:w="2891" w:type="pct"/>
            <w:vAlign w:val="center"/>
          </w:tcPr>
          <w:p w14:paraId="2F43C1D7">
            <w:pPr>
              <w:widowControl/>
              <w:jc w:val="left"/>
              <w:rPr>
                <w:rFonts w:hint="eastAsia" w:ascii="仿宋" w:hAnsi="仿宋" w:eastAsia="仿宋" w:cs="宋体"/>
                <w:sz w:val="20"/>
                <w:szCs w:val="20"/>
              </w:rPr>
            </w:pPr>
            <w:r>
              <w:rPr>
                <w:rFonts w:hint="eastAsia" w:ascii="仿宋" w:hAnsi="仿宋" w:eastAsia="仿宋" w:cs="宋体"/>
                <w:sz w:val="20"/>
                <w:szCs w:val="20"/>
              </w:rPr>
              <w:t>1. 传感器类型：1/3英寸CMOS；</w:t>
            </w:r>
            <w:r>
              <w:rPr>
                <w:rFonts w:hint="eastAsia" w:ascii="仿宋" w:hAnsi="仿宋" w:eastAsia="仿宋" w:cs="宋体"/>
                <w:sz w:val="20"/>
                <w:szCs w:val="20"/>
              </w:rPr>
              <w:br w:type="textWrapping"/>
            </w:r>
            <w:r>
              <w:rPr>
                <w:rFonts w:hint="eastAsia" w:ascii="仿宋" w:hAnsi="仿宋" w:eastAsia="仿宋" w:cs="宋体"/>
                <w:sz w:val="20"/>
                <w:szCs w:val="20"/>
              </w:rPr>
              <w:t>2. 像素：400万；</w:t>
            </w:r>
            <w:r>
              <w:rPr>
                <w:rFonts w:hint="eastAsia" w:ascii="仿宋" w:hAnsi="仿宋" w:eastAsia="仿宋" w:cs="宋体"/>
                <w:sz w:val="20"/>
                <w:szCs w:val="20"/>
              </w:rPr>
              <w:br w:type="textWrapping"/>
            </w:r>
            <w:r>
              <w:rPr>
                <w:rFonts w:hint="eastAsia" w:ascii="仿宋" w:hAnsi="仿宋" w:eastAsia="仿宋" w:cs="宋体"/>
                <w:sz w:val="20"/>
                <w:szCs w:val="20"/>
              </w:rPr>
              <w:t>3. 最大分辨率：2560×1440；</w:t>
            </w:r>
            <w:r>
              <w:rPr>
                <w:rFonts w:hint="eastAsia" w:ascii="仿宋" w:hAnsi="仿宋" w:eastAsia="仿宋" w:cs="宋体"/>
                <w:sz w:val="20"/>
                <w:szCs w:val="20"/>
              </w:rPr>
              <w:br w:type="textWrapping"/>
            </w:r>
            <w:r>
              <w:rPr>
                <w:rFonts w:hint="eastAsia" w:ascii="仿宋" w:hAnsi="仿宋" w:eastAsia="仿宋" w:cs="宋体"/>
                <w:sz w:val="20"/>
                <w:szCs w:val="20"/>
              </w:rPr>
              <w:t>4. 最低照度：0.01lux（彩色模式）；0.001lux（黑白模式）；0lux（补光灯开启）；</w:t>
            </w:r>
            <w:r>
              <w:rPr>
                <w:rFonts w:hint="eastAsia" w:ascii="仿宋" w:hAnsi="仿宋" w:eastAsia="仿宋" w:cs="宋体"/>
                <w:sz w:val="20"/>
                <w:szCs w:val="20"/>
              </w:rPr>
              <w:br w:type="textWrapping"/>
            </w:r>
            <w:r>
              <w:rPr>
                <w:rFonts w:hint="eastAsia" w:ascii="仿宋" w:hAnsi="仿宋" w:eastAsia="仿宋" w:cs="宋体"/>
                <w:sz w:val="20"/>
                <w:szCs w:val="20"/>
              </w:rPr>
              <w:t>5. 最大补光距离：50m（红外）；</w:t>
            </w:r>
            <w:r>
              <w:rPr>
                <w:rFonts w:hint="eastAsia" w:ascii="仿宋" w:hAnsi="仿宋" w:eastAsia="仿宋" w:cs="宋体"/>
                <w:sz w:val="20"/>
                <w:szCs w:val="20"/>
              </w:rPr>
              <w:br w:type="textWrapping"/>
            </w:r>
            <w:r>
              <w:rPr>
                <w:rFonts w:hint="eastAsia" w:ascii="仿宋" w:hAnsi="仿宋" w:eastAsia="仿宋" w:cs="宋体"/>
                <w:sz w:val="20"/>
                <w:szCs w:val="20"/>
              </w:rPr>
              <w:t>6. 补光灯：1颗（红外灯）；</w:t>
            </w:r>
            <w:r>
              <w:rPr>
                <w:rFonts w:hint="eastAsia" w:ascii="仿宋" w:hAnsi="仿宋" w:eastAsia="仿宋" w:cs="宋体"/>
                <w:sz w:val="20"/>
                <w:szCs w:val="20"/>
              </w:rPr>
              <w:br w:type="textWrapping"/>
            </w:r>
            <w:r>
              <w:rPr>
                <w:rFonts w:hint="eastAsia" w:ascii="仿宋" w:hAnsi="仿宋" w:eastAsia="仿宋" w:cs="宋体"/>
                <w:sz w:val="20"/>
                <w:szCs w:val="20"/>
              </w:rPr>
              <w:t>7. 镜头类型：定焦；</w:t>
            </w:r>
            <w:r>
              <w:rPr>
                <w:rFonts w:hint="eastAsia" w:ascii="仿宋" w:hAnsi="仿宋" w:eastAsia="仿宋" w:cs="宋体"/>
                <w:sz w:val="20"/>
                <w:szCs w:val="20"/>
              </w:rPr>
              <w:br w:type="textWrapping"/>
            </w:r>
            <w:r>
              <w:rPr>
                <w:rFonts w:hint="eastAsia" w:ascii="仿宋" w:hAnsi="仿宋" w:eastAsia="仿宋" w:cs="宋体"/>
                <w:sz w:val="20"/>
                <w:szCs w:val="20"/>
              </w:rPr>
              <w:t>8. 镜头焦距：3.6~4mm；</w:t>
            </w:r>
            <w:r>
              <w:rPr>
                <w:rFonts w:hint="eastAsia" w:ascii="仿宋" w:hAnsi="仿宋" w:eastAsia="仿宋" w:cs="宋体"/>
                <w:sz w:val="20"/>
                <w:szCs w:val="20"/>
              </w:rPr>
              <w:br w:type="textWrapping"/>
            </w:r>
            <w:r>
              <w:rPr>
                <w:rFonts w:hint="eastAsia" w:ascii="仿宋" w:hAnsi="仿宋" w:eastAsia="仿宋" w:cs="宋体"/>
                <w:sz w:val="20"/>
                <w:szCs w:val="20"/>
              </w:rPr>
              <w:t>9. 镜头光圈：F2.0；</w:t>
            </w:r>
            <w:r>
              <w:rPr>
                <w:rFonts w:hint="eastAsia" w:ascii="仿宋" w:hAnsi="仿宋" w:eastAsia="仿宋" w:cs="宋体"/>
                <w:sz w:val="20"/>
                <w:szCs w:val="20"/>
              </w:rPr>
              <w:br w:type="textWrapping"/>
            </w:r>
            <w:r>
              <w:rPr>
                <w:rFonts w:hint="eastAsia" w:ascii="仿宋" w:hAnsi="仿宋" w:eastAsia="仿宋" w:cs="宋体"/>
                <w:sz w:val="20"/>
                <w:szCs w:val="20"/>
              </w:rPr>
              <w:t>10. 智能编码：H.264:支持;H.265:支持;；</w:t>
            </w:r>
            <w:r>
              <w:rPr>
                <w:rFonts w:hint="eastAsia" w:ascii="仿宋" w:hAnsi="仿宋" w:eastAsia="仿宋" w:cs="宋体"/>
                <w:sz w:val="20"/>
                <w:szCs w:val="20"/>
              </w:rPr>
              <w:br w:type="textWrapping"/>
            </w:r>
            <w:r>
              <w:rPr>
                <w:rFonts w:hint="eastAsia" w:ascii="仿宋" w:hAnsi="仿宋" w:eastAsia="仿宋" w:cs="宋体"/>
                <w:sz w:val="20"/>
                <w:szCs w:val="20"/>
              </w:rPr>
              <w:t>11. 宽动态：支持；</w:t>
            </w:r>
            <w:r>
              <w:rPr>
                <w:rFonts w:hint="eastAsia" w:ascii="仿宋" w:hAnsi="仿宋" w:eastAsia="仿宋" w:cs="宋体"/>
                <w:sz w:val="20"/>
                <w:szCs w:val="20"/>
              </w:rPr>
              <w:br w:type="textWrapping"/>
            </w:r>
            <w:r>
              <w:rPr>
                <w:rFonts w:hint="eastAsia" w:ascii="仿宋" w:hAnsi="仿宋" w:eastAsia="仿宋" w:cs="宋体"/>
                <w:sz w:val="20"/>
                <w:szCs w:val="20"/>
              </w:rPr>
              <w:t>12. 内置MIC：支持；</w:t>
            </w:r>
            <w:r>
              <w:rPr>
                <w:rFonts w:hint="eastAsia" w:ascii="仿宋" w:hAnsi="仿宋" w:eastAsia="仿宋" w:cs="宋体"/>
                <w:sz w:val="20"/>
                <w:szCs w:val="20"/>
              </w:rPr>
              <w:br w:type="textWrapping"/>
            </w:r>
            <w:r>
              <w:rPr>
                <w:rFonts w:hint="eastAsia" w:ascii="仿宋" w:hAnsi="仿宋" w:eastAsia="仿宋" w:cs="宋体"/>
                <w:sz w:val="20"/>
                <w:szCs w:val="20"/>
              </w:rPr>
              <w:t>13. 报警事件：网络断开;IP冲突;非法访问;动态检测;视频遮挡;音频异常侦测;安全异常；</w:t>
            </w:r>
            <w:r>
              <w:rPr>
                <w:rFonts w:hint="eastAsia" w:ascii="仿宋" w:hAnsi="仿宋" w:eastAsia="仿宋" w:cs="宋体"/>
                <w:sz w:val="20"/>
                <w:szCs w:val="20"/>
              </w:rPr>
              <w:br w:type="textWrapping"/>
            </w:r>
            <w:r>
              <w:rPr>
                <w:rFonts w:hint="eastAsia" w:ascii="仿宋" w:hAnsi="仿宋" w:eastAsia="仿宋" w:cs="宋体"/>
                <w:sz w:val="20"/>
                <w:szCs w:val="20"/>
              </w:rPr>
              <w:t>14. 接入标准：ONVIF（Profile S &amp; Profile T）；CGI；GB/T28181-2022；</w:t>
            </w:r>
            <w:r>
              <w:rPr>
                <w:rFonts w:hint="eastAsia" w:ascii="仿宋" w:hAnsi="仿宋" w:eastAsia="仿宋" w:cs="宋体"/>
                <w:sz w:val="20"/>
                <w:szCs w:val="20"/>
              </w:rPr>
              <w:br w:type="textWrapping"/>
            </w:r>
            <w:r>
              <w:rPr>
                <w:rFonts w:hint="eastAsia" w:ascii="仿宋" w:hAnsi="仿宋" w:eastAsia="仿宋" w:cs="宋体"/>
                <w:sz w:val="20"/>
                <w:szCs w:val="20"/>
              </w:rPr>
              <w:t>15. 预览最大用户数：6个（总带宽:24 M）；</w:t>
            </w:r>
            <w:r>
              <w:rPr>
                <w:rFonts w:hint="eastAsia" w:ascii="仿宋" w:hAnsi="仿宋" w:eastAsia="仿宋" w:cs="宋体"/>
                <w:sz w:val="20"/>
                <w:szCs w:val="20"/>
              </w:rPr>
              <w:br w:type="textWrapping"/>
            </w:r>
            <w:r>
              <w:rPr>
                <w:rFonts w:hint="eastAsia" w:ascii="仿宋" w:hAnsi="仿宋" w:eastAsia="仿宋" w:cs="宋体"/>
                <w:sz w:val="20"/>
                <w:szCs w:val="20"/>
              </w:rPr>
              <w:t>16. 供电方式：DC12V；</w:t>
            </w:r>
            <w:r>
              <w:rPr>
                <w:rFonts w:hint="eastAsia" w:ascii="仿宋" w:hAnsi="仿宋" w:eastAsia="仿宋" w:cs="宋体"/>
                <w:sz w:val="20"/>
                <w:szCs w:val="20"/>
              </w:rPr>
              <w:br w:type="textWrapping"/>
            </w:r>
            <w:r>
              <w:rPr>
                <w:rFonts w:hint="eastAsia" w:ascii="仿宋" w:hAnsi="仿宋" w:eastAsia="仿宋" w:cs="宋体"/>
                <w:sz w:val="20"/>
                <w:szCs w:val="20"/>
              </w:rPr>
              <w:t>17. 防护等级：IP67</w:t>
            </w:r>
          </w:p>
        </w:tc>
        <w:tc>
          <w:tcPr>
            <w:tcW w:w="442" w:type="pct"/>
            <w:vAlign w:val="center"/>
          </w:tcPr>
          <w:p w14:paraId="55701624">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480E5665">
            <w:pPr>
              <w:widowControl/>
              <w:jc w:val="center"/>
              <w:rPr>
                <w:rFonts w:hint="eastAsia" w:ascii="仿宋" w:hAnsi="仿宋" w:eastAsia="仿宋" w:cs="宋体"/>
                <w:sz w:val="20"/>
                <w:szCs w:val="20"/>
              </w:rPr>
            </w:pPr>
            <w:r>
              <w:rPr>
                <w:rFonts w:hint="eastAsia" w:ascii="仿宋" w:hAnsi="仿宋" w:eastAsia="仿宋" w:cs="宋体"/>
                <w:sz w:val="20"/>
                <w:szCs w:val="20"/>
              </w:rPr>
              <w:t>93</w:t>
            </w:r>
          </w:p>
        </w:tc>
      </w:tr>
      <w:tr w14:paraId="5F7FC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trPr>
        <w:tc>
          <w:tcPr>
            <w:tcW w:w="442" w:type="pct"/>
            <w:vAlign w:val="center"/>
          </w:tcPr>
          <w:p w14:paraId="6BD58335">
            <w:pPr>
              <w:widowControl/>
              <w:jc w:val="center"/>
              <w:rPr>
                <w:rFonts w:hint="eastAsia" w:ascii="仿宋" w:hAnsi="仿宋" w:eastAsia="仿宋" w:cs="宋体"/>
                <w:sz w:val="20"/>
                <w:szCs w:val="20"/>
              </w:rPr>
            </w:pPr>
            <w:r>
              <w:rPr>
                <w:rFonts w:hint="eastAsia" w:ascii="仿宋" w:hAnsi="仿宋" w:eastAsia="仿宋" w:cs="宋体"/>
                <w:sz w:val="20"/>
                <w:szCs w:val="20"/>
              </w:rPr>
              <w:t>2</w:t>
            </w:r>
          </w:p>
        </w:tc>
        <w:tc>
          <w:tcPr>
            <w:tcW w:w="782" w:type="pct"/>
            <w:vAlign w:val="center"/>
          </w:tcPr>
          <w:p w14:paraId="79178921">
            <w:pPr>
              <w:widowControl/>
              <w:jc w:val="left"/>
              <w:rPr>
                <w:rFonts w:hint="eastAsia" w:ascii="仿宋" w:hAnsi="仿宋" w:eastAsia="仿宋" w:cs="宋体"/>
                <w:sz w:val="20"/>
                <w:szCs w:val="20"/>
              </w:rPr>
            </w:pPr>
            <w:r>
              <w:rPr>
                <w:rFonts w:hint="eastAsia" w:ascii="仿宋" w:hAnsi="仿宋" w:eastAsia="仿宋" w:cs="宋体"/>
                <w:sz w:val="20"/>
                <w:szCs w:val="20"/>
              </w:rPr>
              <w:t>人脸抓拍摄像机（含支架、电源）</w:t>
            </w:r>
          </w:p>
        </w:tc>
        <w:tc>
          <w:tcPr>
            <w:tcW w:w="2891" w:type="pct"/>
            <w:vAlign w:val="center"/>
          </w:tcPr>
          <w:p w14:paraId="16F4A104">
            <w:pPr>
              <w:widowControl/>
              <w:jc w:val="left"/>
              <w:rPr>
                <w:rFonts w:hint="eastAsia" w:ascii="仿宋" w:hAnsi="仿宋" w:eastAsia="仿宋" w:cs="宋体"/>
                <w:sz w:val="20"/>
                <w:szCs w:val="20"/>
              </w:rPr>
            </w:pPr>
            <w:r>
              <w:rPr>
                <w:rFonts w:hint="eastAsia" w:ascii="仿宋" w:hAnsi="仿宋" w:eastAsia="仿宋" w:cs="宋体"/>
                <w:sz w:val="20"/>
                <w:szCs w:val="20"/>
              </w:rPr>
              <w:t>1、设备内置双镜头，可同时采集2路不同场景的音视频码流</w:t>
            </w:r>
            <w:r>
              <w:rPr>
                <w:rFonts w:hint="eastAsia" w:ascii="仿宋" w:hAnsi="仿宋" w:eastAsia="仿宋" w:cs="宋体"/>
                <w:sz w:val="20"/>
                <w:szCs w:val="20"/>
              </w:rPr>
              <w:br w:type="textWrapping"/>
            </w:r>
            <w:r>
              <w:rPr>
                <w:rFonts w:hint="eastAsia" w:ascii="仿宋" w:hAnsi="仿宋" w:eastAsia="仿宋" w:cs="宋体"/>
                <w:sz w:val="20"/>
                <w:szCs w:val="20"/>
              </w:rPr>
              <w:t>2、通道一主码流分辨率不小于2688x1520@25fps，通道二主码流分辨率不小于2688x1520@25fps</w:t>
            </w:r>
            <w:r>
              <w:rPr>
                <w:rFonts w:hint="eastAsia" w:ascii="仿宋" w:hAnsi="仿宋" w:eastAsia="仿宋" w:cs="宋体"/>
                <w:sz w:val="20"/>
                <w:szCs w:val="20"/>
              </w:rPr>
              <w:br w:type="textWrapping"/>
            </w:r>
            <w:r>
              <w:rPr>
                <w:rFonts w:hint="eastAsia" w:ascii="仿宋" w:hAnsi="仿宋" w:eastAsia="仿宋" w:cs="宋体"/>
                <w:sz w:val="20"/>
                <w:szCs w:val="20"/>
              </w:rPr>
              <w:t>3、最低照度彩色不大于0.0002 lx，黑白不大于0.0001 lx</w:t>
            </w:r>
            <w:r>
              <w:rPr>
                <w:rFonts w:hint="eastAsia" w:ascii="仿宋" w:hAnsi="仿宋" w:eastAsia="仿宋" w:cs="宋体"/>
                <w:sz w:val="20"/>
                <w:szCs w:val="20"/>
              </w:rPr>
              <w:br w:type="textWrapping"/>
            </w:r>
            <w:r>
              <w:rPr>
                <w:rFonts w:hint="eastAsia" w:ascii="仿宋" w:hAnsi="仿宋" w:eastAsia="仿宋" w:cs="宋体"/>
                <w:sz w:val="20"/>
                <w:szCs w:val="20"/>
              </w:rPr>
              <w:t>4、上镜头支持电动变焦</w:t>
            </w:r>
            <w:r>
              <w:rPr>
                <w:rFonts w:hint="eastAsia" w:ascii="仿宋" w:hAnsi="仿宋" w:eastAsia="仿宋" w:cs="宋体"/>
                <w:sz w:val="20"/>
                <w:szCs w:val="20"/>
              </w:rPr>
              <w:br w:type="textWrapping"/>
            </w:r>
            <w:r>
              <w:rPr>
                <w:rFonts w:hint="eastAsia" w:ascii="仿宋" w:hAnsi="仿宋" w:eastAsia="仿宋" w:cs="宋体"/>
                <w:sz w:val="20"/>
                <w:szCs w:val="20"/>
              </w:rPr>
              <w:t>5、在分辨率1920x1080 @ 25fps，码流设置为1Mbps时，视频图像传输延时不大于60ms</w:t>
            </w:r>
            <w:r>
              <w:rPr>
                <w:rFonts w:hint="eastAsia" w:ascii="仿宋" w:hAnsi="仿宋" w:eastAsia="仿宋" w:cs="宋体"/>
                <w:sz w:val="20"/>
                <w:szCs w:val="20"/>
              </w:rPr>
              <w:br w:type="textWrapping"/>
            </w:r>
            <w:r>
              <w:rPr>
                <w:rFonts w:hint="eastAsia" w:ascii="仿宋" w:hAnsi="仿宋" w:eastAsia="仿宋" w:cs="宋体"/>
                <w:sz w:val="20"/>
                <w:szCs w:val="20"/>
              </w:rPr>
              <w:t>6、内置不少于1颗GPU芯片</w:t>
            </w:r>
            <w:r>
              <w:rPr>
                <w:rFonts w:hint="eastAsia" w:ascii="仿宋" w:hAnsi="仿宋" w:eastAsia="仿宋" w:cs="宋体"/>
                <w:sz w:val="20"/>
                <w:szCs w:val="20"/>
              </w:rPr>
              <w:br w:type="textWrapping"/>
            </w:r>
            <w:r>
              <w:rPr>
                <w:rFonts w:hint="eastAsia" w:ascii="仿宋" w:hAnsi="仿宋" w:eastAsia="仿宋" w:cs="宋体"/>
                <w:sz w:val="20"/>
                <w:szCs w:val="20"/>
              </w:rPr>
              <w:t>7、设备具有耀光抑制功能，耀光区域≤1%</w:t>
            </w:r>
            <w:r>
              <w:rPr>
                <w:rFonts w:hint="eastAsia" w:ascii="仿宋" w:hAnsi="仿宋" w:eastAsia="仿宋" w:cs="宋体"/>
                <w:sz w:val="20"/>
                <w:szCs w:val="20"/>
              </w:rPr>
              <w:br w:type="textWrapping"/>
            </w:r>
            <w:r>
              <w:rPr>
                <w:rFonts w:hint="eastAsia" w:ascii="仿宋" w:hAnsi="仿宋" w:eastAsia="仿宋" w:cs="宋体"/>
                <w:sz w:val="20"/>
                <w:szCs w:val="20"/>
              </w:rPr>
              <w:t>8、支持同时对检测区域内不少于60个移动目标（机动车、非机动车及行人）进行检测、框选跟踪、筛选、抓拍，并支持人脸与人体图片、车牌与车辆图片关联显示</w:t>
            </w:r>
            <w:r>
              <w:rPr>
                <w:rFonts w:hint="eastAsia" w:ascii="仿宋" w:hAnsi="仿宋" w:eastAsia="仿宋" w:cs="宋体"/>
                <w:sz w:val="20"/>
                <w:szCs w:val="20"/>
              </w:rPr>
              <w:br w:type="textWrapping"/>
            </w:r>
            <w:r>
              <w:rPr>
                <w:rFonts w:hint="eastAsia" w:ascii="仿宋" w:hAnsi="仿宋" w:eastAsia="仿宋" w:cs="宋体"/>
                <w:sz w:val="20"/>
                <w:szCs w:val="20"/>
              </w:rPr>
              <w:t>9、支持对镜头前盖玻璃加热，去除玻璃上的冰状和水状附着物</w:t>
            </w:r>
            <w:r>
              <w:rPr>
                <w:rFonts w:hint="eastAsia" w:ascii="仿宋" w:hAnsi="仿宋" w:eastAsia="仿宋" w:cs="宋体"/>
                <w:sz w:val="20"/>
                <w:szCs w:val="20"/>
              </w:rPr>
              <w:br w:type="textWrapping"/>
            </w:r>
            <w:r>
              <w:rPr>
                <w:rFonts w:hint="eastAsia" w:ascii="仿宋" w:hAnsi="仿宋" w:eastAsia="仿宋" w:cs="宋体"/>
                <w:sz w:val="20"/>
                <w:szCs w:val="20"/>
              </w:rPr>
              <w:t>10、支持不低于IP67防尘防水等级</w:t>
            </w:r>
            <w:r>
              <w:rPr>
                <w:rFonts w:hint="eastAsia" w:ascii="仿宋" w:hAnsi="仿宋" w:eastAsia="仿宋" w:cs="宋体"/>
                <w:sz w:val="20"/>
                <w:szCs w:val="20"/>
              </w:rPr>
              <w:br w:type="textWrapping"/>
            </w:r>
            <w:r>
              <w:rPr>
                <w:rFonts w:hint="eastAsia" w:ascii="仿宋" w:hAnsi="仿宋" w:eastAsia="仿宋" w:cs="宋体"/>
                <w:sz w:val="20"/>
                <w:szCs w:val="20"/>
              </w:rPr>
              <w:t>11、内置不少于2个麦克风，1个扬声器，1个SD卡槽，支持DC12V或POE供电</w:t>
            </w:r>
          </w:p>
        </w:tc>
        <w:tc>
          <w:tcPr>
            <w:tcW w:w="442" w:type="pct"/>
            <w:vAlign w:val="center"/>
          </w:tcPr>
          <w:p w14:paraId="41D1CAD4">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285EFF95">
            <w:pPr>
              <w:widowControl/>
              <w:jc w:val="center"/>
              <w:rPr>
                <w:rFonts w:hint="eastAsia" w:ascii="仿宋" w:hAnsi="仿宋" w:eastAsia="仿宋" w:cs="宋体"/>
                <w:sz w:val="20"/>
                <w:szCs w:val="20"/>
              </w:rPr>
            </w:pPr>
            <w:r>
              <w:rPr>
                <w:rFonts w:hint="eastAsia" w:ascii="仿宋" w:hAnsi="仿宋" w:eastAsia="仿宋" w:cs="宋体"/>
                <w:sz w:val="20"/>
                <w:szCs w:val="20"/>
              </w:rPr>
              <w:t>4</w:t>
            </w:r>
          </w:p>
        </w:tc>
      </w:tr>
      <w:tr w14:paraId="7F773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trPr>
        <w:tc>
          <w:tcPr>
            <w:tcW w:w="442" w:type="pct"/>
            <w:vAlign w:val="center"/>
          </w:tcPr>
          <w:p w14:paraId="43C5DFAF">
            <w:pPr>
              <w:widowControl/>
              <w:jc w:val="center"/>
              <w:rPr>
                <w:rFonts w:hint="eastAsia" w:ascii="仿宋" w:hAnsi="仿宋" w:eastAsia="仿宋" w:cs="宋体"/>
                <w:sz w:val="20"/>
                <w:szCs w:val="20"/>
              </w:rPr>
            </w:pPr>
            <w:r>
              <w:rPr>
                <w:rFonts w:hint="eastAsia" w:ascii="仿宋" w:hAnsi="仿宋" w:eastAsia="仿宋" w:cs="宋体"/>
                <w:sz w:val="20"/>
                <w:szCs w:val="20"/>
              </w:rPr>
              <w:t>3</w:t>
            </w:r>
          </w:p>
        </w:tc>
        <w:tc>
          <w:tcPr>
            <w:tcW w:w="782" w:type="pct"/>
            <w:vAlign w:val="center"/>
          </w:tcPr>
          <w:p w14:paraId="1923046F">
            <w:pPr>
              <w:widowControl/>
              <w:jc w:val="left"/>
              <w:rPr>
                <w:rFonts w:hint="eastAsia" w:ascii="仿宋" w:hAnsi="仿宋" w:eastAsia="仿宋" w:cs="宋体"/>
                <w:sz w:val="20"/>
                <w:szCs w:val="20"/>
              </w:rPr>
            </w:pPr>
            <w:r>
              <w:rPr>
                <w:rFonts w:hint="eastAsia" w:ascii="仿宋" w:hAnsi="仿宋" w:eastAsia="仿宋" w:cs="宋体"/>
                <w:sz w:val="20"/>
                <w:szCs w:val="20"/>
              </w:rPr>
              <w:t>防翻越摄像机（含支架、电源）</w:t>
            </w:r>
          </w:p>
        </w:tc>
        <w:tc>
          <w:tcPr>
            <w:tcW w:w="2891" w:type="pct"/>
            <w:vAlign w:val="center"/>
          </w:tcPr>
          <w:p w14:paraId="6F6DD137">
            <w:pPr>
              <w:widowControl/>
              <w:jc w:val="left"/>
              <w:rPr>
                <w:rFonts w:hint="eastAsia" w:ascii="仿宋" w:hAnsi="仿宋" w:eastAsia="仿宋" w:cs="宋体"/>
                <w:sz w:val="20"/>
                <w:szCs w:val="20"/>
              </w:rPr>
            </w:pPr>
            <w:r>
              <w:rPr>
                <w:rFonts w:hint="eastAsia" w:ascii="仿宋" w:hAnsi="仿宋" w:eastAsia="仿宋" w:cs="宋体"/>
                <w:sz w:val="20"/>
                <w:szCs w:val="20"/>
              </w:rPr>
              <w:t>1、由全景摄像机和细节摄像机组成，可以输出全景和细节2路视频图像</w:t>
            </w:r>
            <w:r>
              <w:rPr>
                <w:rFonts w:hint="eastAsia" w:ascii="仿宋" w:hAnsi="仿宋" w:eastAsia="仿宋" w:cs="宋体"/>
                <w:sz w:val="20"/>
                <w:szCs w:val="20"/>
              </w:rPr>
              <w:br w:type="textWrapping"/>
            </w:r>
            <w:r>
              <w:rPr>
                <w:rFonts w:hint="eastAsia" w:ascii="仿宋" w:hAnsi="仿宋" w:eastAsia="仿宋" w:cs="宋体"/>
                <w:sz w:val="20"/>
                <w:szCs w:val="20"/>
              </w:rPr>
              <w:t>2、全景通道：≥400万分辨率、25fps，细节通道≥400万分辨率、25fps</w:t>
            </w:r>
            <w:r>
              <w:rPr>
                <w:rFonts w:hint="eastAsia" w:ascii="仿宋" w:hAnsi="仿宋" w:eastAsia="仿宋" w:cs="宋体"/>
                <w:sz w:val="20"/>
                <w:szCs w:val="20"/>
              </w:rPr>
              <w:br w:type="textWrapping"/>
            </w:r>
            <w:r>
              <w:rPr>
                <w:rFonts w:hint="eastAsia" w:ascii="仿宋" w:hAnsi="仿宋" w:eastAsia="仿宋" w:cs="宋体"/>
                <w:sz w:val="20"/>
                <w:szCs w:val="20"/>
              </w:rPr>
              <w:t>3、最低照度彩色≤0.0002Lux，黑白≤0.0001Lux</w:t>
            </w:r>
            <w:r>
              <w:rPr>
                <w:rFonts w:hint="eastAsia" w:ascii="仿宋" w:hAnsi="仿宋" w:eastAsia="仿宋" w:cs="宋体"/>
                <w:sz w:val="20"/>
                <w:szCs w:val="20"/>
              </w:rPr>
              <w:br w:type="textWrapping"/>
            </w:r>
            <w:r>
              <w:rPr>
                <w:rFonts w:hint="eastAsia" w:ascii="仿宋" w:hAnsi="仿宋" w:eastAsia="仿宋" w:cs="宋体"/>
                <w:sz w:val="20"/>
                <w:szCs w:val="20"/>
              </w:rPr>
              <w:t>4、水平手控最大速度不小于500°/S，垂直最大旋转速度不小于200°/S，云台定位精度小于等于0.01°</w:t>
            </w:r>
            <w:r>
              <w:rPr>
                <w:rFonts w:hint="eastAsia" w:ascii="仿宋" w:hAnsi="仿宋" w:eastAsia="仿宋" w:cs="宋体"/>
                <w:sz w:val="20"/>
                <w:szCs w:val="20"/>
              </w:rPr>
              <w:br w:type="textWrapping"/>
            </w:r>
            <w:r>
              <w:rPr>
                <w:rFonts w:hint="eastAsia" w:ascii="仿宋" w:hAnsi="仿宋" w:eastAsia="仿宋" w:cs="宋体"/>
                <w:sz w:val="20"/>
                <w:szCs w:val="20"/>
              </w:rPr>
              <w:t>5、垂直旋转范围为-20°~90°</w:t>
            </w:r>
            <w:r>
              <w:rPr>
                <w:rFonts w:hint="eastAsia" w:ascii="仿宋" w:hAnsi="仿宋" w:eastAsia="仿宋" w:cs="宋体"/>
                <w:sz w:val="20"/>
                <w:szCs w:val="20"/>
              </w:rPr>
              <w:br w:type="textWrapping"/>
            </w:r>
            <w:r>
              <w:rPr>
                <w:rFonts w:hint="eastAsia" w:ascii="仿宋" w:hAnsi="仿宋" w:eastAsia="仿宋" w:cs="宋体"/>
                <w:sz w:val="20"/>
                <w:szCs w:val="20"/>
              </w:rPr>
              <w:t>6、支持300个预置位，可按照所设置的预置位完成不小于8条巡航路径，支持不小于4条模式路径设置，支持预置位视频冻结功能；</w:t>
            </w:r>
            <w:r>
              <w:rPr>
                <w:rFonts w:hint="eastAsia" w:ascii="仿宋" w:hAnsi="仿宋" w:eastAsia="仿宋" w:cs="宋体"/>
                <w:sz w:val="20"/>
                <w:szCs w:val="20"/>
              </w:rPr>
              <w:br w:type="textWrapping"/>
            </w:r>
            <w:r>
              <w:rPr>
                <w:rFonts w:hint="eastAsia" w:ascii="仿宋" w:hAnsi="仿宋" w:eastAsia="仿宋" w:cs="宋体"/>
                <w:sz w:val="20"/>
                <w:szCs w:val="20"/>
              </w:rPr>
              <w:t>7、内置2颗GPU芯片</w:t>
            </w:r>
            <w:r>
              <w:rPr>
                <w:rFonts w:hint="eastAsia" w:ascii="仿宋" w:hAnsi="仿宋" w:eastAsia="仿宋" w:cs="宋体"/>
                <w:sz w:val="20"/>
                <w:szCs w:val="20"/>
              </w:rPr>
              <w:br w:type="textWrapping"/>
            </w:r>
            <w:r>
              <w:rPr>
                <w:rFonts w:hint="eastAsia" w:ascii="仿宋" w:hAnsi="仿宋" w:eastAsia="仿宋" w:cs="宋体"/>
                <w:sz w:val="20"/>
                <w:szCs w:val="20"/>
              </w:rPr>
              <w:t>8、内置扬声器，并可随细节视频图像以及补光灯、白光报警灯360°同步旋转</w:t>
            </w:r>
            <w:r>
              <w:rPr>
                <w:rFonts w:hint="eastAsia" w:ascii="仿宋" w:hAnsi="仿宋" w:eastAsia="仿宋" w:cs="宋体"/>
                <w:sz w:val="20"/>
                <w:szCs w:val="20"/>
              </w:rPr>
              <w:br w:type="textWrapping"/>
            </w:r>
            <w:r>
              <w:rPr>
                <w:rFonts w:hint="eastAsia" w:ascii="仿宋" w:hAnsi="仿宋" w:eastAsia="仿宋" w:cs="宋体"/>
                <w:sz w:val="20"/>
                <w:szCs w:val="20"/>
              </w:rPr>
              <w:t>9、支持对150米以外人员进行报警提示，在夜晚无光照环境下，正向人员能明显感觉到报警灯闪烁</w:t>
            </w:r>
            <w:r>
              <w:rPr>
                <w:rFonts w:hint="eastAsia" w:ascii="仿宋" w:hAnsi="仿宋" w:eastAsia="仿宋" w:cs="宋体"/>
                <w:sz w:val="20"/>
                <w:szCs w:val="20"/>
              </w:rPr>
              <w:br w:type="textWrapping"/>
            </w:r>
            <w:r>
              <w:rPr>
                <w:rFonts w:hint="eastAsia" w:ascii="仿宋" w:hAnsi="仿宋" w:eastAsia="仿宋" w:cs="宋体"/>
                <w:sz w:val="20"/>
                <w:szCs w:val="20"/>
              </w:rPr>
              <w:t>10、防护等级不低于IP66</w:t>
            </w:r>
          </w:p>
        </w:tc>
        <w:tc>
          <w:tcPr>
            <w:tcW w:w="442" w:type="pct"/>
            <w:vAlign w:val="center"/>
          </w:tcPr>
          <w:p w14:paraId="63002257">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17324B16">
            <w:pPr>
              <w:widowControl/>
              <w:jc w:val="center"/>
              <w:rPr>
                <w:rFonts w:hint="eastAsia" w:ascii="仿宋" w:hAnsi="仿宋" w:eastAsia="仿宋" w:cs="宋体"/>
                <w:sz w:val="20"/>
                <w:szCs w:val="20"/>
              </w:rPr>
            </w:pPr>
            <w:r>
              <w:rPr>
                <w:rFonts w:hint="eastAsia" w:ascii="仿宋" w:hAnsi="仿宋" w:eastAsia="仿宋" w:cs="宋体"/>
                <w:sz w:val="20"/>
                <w:szCs w:val="20"/>
              </w:rPr>
              <w:t>38</w:t>
            </w:r>
          </w:p>
        </w:tc>
      </w:tr>
      <w:tr w14:paraId="20CB2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0" w:hRule="atLeast"/>
        </w:trPr>
        <w:tc>
          <w:tcPr>
            <w:tcW w:w="442" w:type="pct"/>
            <w:vAlign w:val="center"/>
          </w:tcPr>
          <w:p w14:paraId="1BC13D7C">
            <w:pPr>
              <w:widowControl/>
              <w:jc w:val="center"/>
              <w:rPr>
                <w:rFonts w:hint="eastAsia" w:ascii="仿宋" w:hAnsi="仿宋" w:eastAsia="仿宋" w:cs="宋体"/>
                <w:sz w:val="20"/>
                <w:szCs w:val="20"/>
              </w:rPr>
            </w:pPr>
            <w:r>
              <w:rPr>
                <w:rFonts w:hint="eastAsia" w:ascii="仿宋" w:hAnsi="仿宋" w:eastAsia="仿宋" w:cs="宋体"/>
                <w:sz w:val="20"/>
                <w:szCs w:val="20"/>
              </w:rPr>
              <w:t>4</w:t>
            </w:r>
          </w:p>
        </w:tc>
        <w:tc>
          <w:tcPr>
            <w:tcW w:w="782" w:type="pct"/>
            <w:vAlign w:val="center"/>
          </w:tcPr>
          <w:p w14:paraId="5F6083CE">
            <w:pPr>
              <w:widowControl/>
              <w:jc w:val="left"/>
              <w:rPr>
                <w:rFonts w:hint="eastAsia" w:ascii="仿宋" w:hAnsi="仿宋" w:eastAsia="仿宋" w:cs="宋体"/>
                <w:sz w:val="20"/>
                <w:szCs w:val="20"/>
              </w:rPr>
            </w:pPr>
            <w:r>
              <w:rPr>
                <w:rFonts w:hint="eastAsia" w:ascii="仿宋" w:hAnsi="仿宋" w:eastAsia="仿宋" w:cs="宋体"/>
                <w:sz w:val="20"/>
                <w:szCs w:val="20"/>
              </w:rPr>
              <w:t>枪球一体机摄像机（含支架、电源）</w:t>
            </w:r>
          </w:p>
        </w:tc>
        <w:tc>
          <w:tcPr>
            <w:tcW w:w="2891" w:type="pct"/>
            <w:vAlign w:val="center"/>
          </w:tcPr>
          <w:p w14:paraId="14AD53CD">
            <w:pPr>
              <w:widowControl/>
              <w:jc w:val="left"/>
              <w:rPr>
                <w:rFonts w:hint="eastAsia" w:ascii="仿宋" w:hAnsi="仿宋" w:eastAsia="仿宋" w:cs="宋体"/>
                <w:sz w:val="20"/>
                <w:szCs w:val="20"/>
              </w:rPr>
            </w:pPr>
            <w:r>
              <w:rPr>
                <w:rFonts w:hint="eastAsia" w:ascii="仿宋" w:hAnsi="仿宋" w:eastAsia="仿宋" w:cs="宋体"/>
                <w:sz w:val="20"/>
                <w:szCs w:val="20"/>
              </w:rPr>
              <w:t>1.由全景摄像机和细节摄像机组成</w:t>
            </w:r>
            <w:r>
              <w:rPr>
                <w:rFonts w:hint="eastAsia" w:ascii="仿宋" w:hAnsi="仿宋" w:eastAsia="仿宋" w:cs="宋体"/>
                <w:sz w:val="20"/>
                <w:szCs w:val="20"/>
              </w:rPr>
              <w:br w:type="textWrapping"/>
            </w:r>
            <w:r>
              <w:rPr>
                <w:rFonts w:hint="eastAsia" w:ascii="仿宋" w:hAnsi="仿宋" w:eastAsia="仿宋" w:cs="宋体"/>
                <w:sz w:val="20"/>
                <w:szCs w:val="20"/>
              </w:rPr>
              <w:t>2.细节摄像机：分辨率不低于2560x1440;全景摄像机：分辨率不低于2560x1440</w:t>
            </w:r>
            <w:r>
              <w:rPr>
                <w:rFonts w:hint="eastAsia" w:ascii="仿宋" w:hAnsi="仿宋" w:eastAsia="仿宋" w:cs="宋体"/>
                <w:sz w:val="20"/>
                <w:szCs w:val="20"/>
              </w:rPr>
              <w:br w:type="textWrapping"/>
            </w:r>
            <w:r>
              <w:rPr>
                <w:rFonts w:hint="eastAsia" w:ascii="仿宋" w:hAnsi="仿宋" w:eastAsia="仿宋" w:cs="宋体"/>
                <w:sz w:val="20"/>
                <w:szCs w:val="20"/>
              </w:rPr>
              <w:t>3.全景不低于1/1.8＂CMOS,细节不低于1/2.8" CMOS</w:t>
            </w:r>
            <w:r>
              <w:rPr>
                <w:rFonts w:hint="eastAsia" w:ascii="仿宋" w:hAnsi="仿宋" w:eastAsia="仿宋" w:cs="宋体"/>
                <w:sz w:val="20"/>
                <w:szCs w:val="20"/>
              </w:rPr>
              <w:br w:type="textWrapping"/>
            </w:r>
            <w:r>
              <w:rPr>
                <w:rFonts w:hint="eastAsia" w:ascii="仿宋" w:hAnsi="仿宋" w:eastAsia="仿宋" w:cs="宋体"/>
                <w:sz w:val="20"/>
                <w:szCs w:val="20"/>
              </w:rPr>
              <w:t>4.支持最低照度可达彩色0.005lx，黑白0.001lx</w:t>
            </w:r>
            <w:r>
              <w:rPr>
                <w:rFonts w:hint="eastAsia" w:ascii="仿宋" w:hAnsi="仿宋" w:eastAsia="仿宋" w:cs="宋体"/>
                <w:sz w:val="20"/>
                <w:szCs w:val="20"/>
              </w:rPr>
              <w:br w:type="textWrapping"/>
            </w:r>
            <w:r>
              <w:rPr>
                <w:rFonts w:hint="eastAsia" w:ascii="仿宋" w:hAnsi="仿宋" w:eastAsia="仿宋" w:cs="宋体"/>
                <w:sz w:val="20"/>
                <w:szCs w:val="20"/>
              </w:rPr>
              <w:t>5.支持水平手控速度不小于160°/S，垂直速度不小于120°/S，云台定位精度为±0.1°;水平旋转范围为360°连续旋转，垂直旋转范围为-15°~90°</w:t>
            </w:r>
            <w:r>
              <w:rPr>
                <w:rFonts w:hint="eastAsia" w:ascii="仿宋" w:hAnsi="仿宋" w:eastAsia="仿宋" w:cs="宋体"/>
                <w:sz w:val="20"/>
                <w:szCs w:val="20"/>
              </w:rPr>
              <w:br w:type="textWrapping"/>
            </w:r>
            <w:r>
              <w:rPr>
                <w:rFonts w:hint="eastAsia" w:ascii="仿宋" w:hAnsi="仿宋" w:eastAsia="仿宋" w:cs="宋体"/>
                <w:sz w:val="20"/>
                <w:szCs w:val="20"/>
              </w:rPr>
              <w:t>6.支持300个预置位，可按照所设置的预置位完成不小于8条巡航路径，支持不小于4条模式路径设置，支持预置位视频冻结功能</w:t>
            </w:r>
            <w:r>
              <w:rPr>
                <w:rFonts w:hint="eastAsia" w:ascii="仿宋" w:hAnsi="仿宋" w:eastAsia="仿宋" w:cs="宋体"/>
                <w:sz w:val="20"/>
                <w:szCs w:val="20"/>
              </w:rPr>
              <w:br w:type="textWrapping"/>
            </w:r>
            <w:r>
              <w:rPr>
                <w:rFonts w:hint="eastAsia" w:ascii="仿宋" w:hAnsi="仿宋" w:eastAsia="仿宋" w:cs="宋体"/>
                <w:sz w:val="20"/>
                <w:szCs w:val="20"/>
              </w:rPr>
              <w:t>7.具有H.265、H.264设置选项，可将H.265、H.264格式设置为Baseline/Main/High Profile，音频编码格式具有G.711ulaw/G.711alaw/G.726/G.722.1设置选项</w:t>
            </w:r>
            <w:r>
              <w:rPr>
                <w:rFonts w:hint="eastAsia" w:ascii="仿宋" w:hAnsi="仿宋" w:eastAsia="仿宋" w:cs="宋体"/>
                <w:sz w:val="20"/>
                <w:szCs w:val="20"/>
              </w:rPr>
              <w:br w:type="textWrapping"/>
            </w:r>
            <w:r>
              <w:rPr>
                <w:rFonts w:hint="eastAsia" w:ascii="仿宋" w:hAnsi="仿宋" w:eastAsia="仿宋" w:cs="宋体"/>
                <w:sz w:val="20"/>
                <w:szCs w:val="20"/>
              </w:rPr>
              <w:t>8.▲支持人脸抓拍功能，可对经过设定区域的行人进行人脸检测和人脸跟踪，当检测到人脸后，可抓拍人脸图片（提供相关证明材料）</w:t>
            </w:r>
            <w:r>
              <w:rPr>
                <w:rFonts w:hint="eastAsia" w:ascii="仿宋" w:hAnsi="仿宋" w:eastAsia="仿宋" w:cs="宋体"/>
                <w:sz w:val="20"/>
                <w:szCs w:val="20"/>
              </w:rPr>
              <w:br w:type="textWrapping"/>
            </w:r>
            <w:r>
              <w:rPr>
                <w:rFonts w:hint="eastAsia" w:ascii="仿宋" w:hAnsi="仿宋" w:eastAsia="仿宋" w:cs="宋体"/>
                <w:sz w:val="20"/>
                <w:szCs w:val="20"/>
              </w:rPr>
              <w:t>9.需具备智能分析抗干扰功能，当篮球、小狗、树叶等非人或车辆目标经过检测区域时，不会触发报警</w:t>
            </w:r>
            <w:r>
              <w:rPr>
                <w:rFonts w:hint="eastAsia" w:ascii="仿宋" w:hAnsi="仿宋" w:eastAsia="仿宋" w:cs="宋体"/>
                <w:sz w:val="20"/>
                <w:szCs w:val="20"/>
              </w:rPr>
              <w:br w:type="textWrapping"/>
            </w:r>
            <w:r>
              <w:rPr>
                <w:rFonts w:hint="eastAsia" w:ascii="仿宋" w:hAnsi="仿宋" w:eastAsia="仿宋" w:cs="宋体"/>
                <w:sz w:val="20"/>
                <w:szCs w:val="20"/>
              </w:rPr>
              <w:t>10.内置2颗GPU芯片</w:t>
            </w:r>
            <w:r>
              <w:rPr>
                <w:rFonts w:hint="eastAsia" w:ascii="仿宋" w:hAnsi="仿宋" w:eastAsia="仿宋" w:cs="宋体"/>
                <w:sz w:val="20"/>
                <w:szCs w:val="20"/>
              </w:rPr>
              <w:br w:type="textWrapping"/>
            </w:r>
            <w:r>
              <w:rPr>
                <w:rFonts w:hint="eastAsia" w:ascii="仿宋" w:hAnsi="仿宋" w:eastAsia="仿宋" w:cs="宋体"/>
                <w:sz w:val="20"/>
                <w:szCs w:val="20"/>
              </w:rPr>
              <w:t>11.全景摄像机内置4颗补光灯，细节摄像机内置6颗补光灯</w:t>
            </w:r>
            <w:r>
              <w:rPr>
                <w:rFonts w:hint="eastAsia" w:ascii="仿宋" w:hAnsi="仿宋" w:eastAsia="仿宋" w:cs="宋体"/>
                <w:sz w:val="20"/>
                <w:szCs w:val="20"/>
              </w:rPr>
              <w:br w:type="textWrapping"/>
            </w:r>
            <w:r>
              <w:rPr>
                <w:rFonts w:hint="eastAsia" w:ascii="仿宋" w:hAnsi="仿宋" w:eastAsia="仿宋" w:cs="宋体"/>
                <w:sz w:val="20"/>
                <w:szCs w:val="20"/>
              </w:rPr>
              <w:t>12.具备较好的防护性能环境适应性，支持IP67，6kV防浪涌，工作温度范围可达-40℃-70℃</w:t>
            </w:r>
          </w:p>
        </w:tc>
        <w:tc>
          <w:tcPr>
            <w:tcW w:w="442" w:type="pct"/>
            <w:vAlign w:val="center"/>
          </w:tcPr>
          <w:p w14:paraId="58748A68">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09EE94B2">
            <w:pPr>
              <w:widowControl/>
              <w:jc w:val="center"/>
              <w:rPr>
                <w:rFonts w:hint="eastAsia" w:ascii="仿宋" w:hAnsi="仿宋" w:eastAsia="仿宋" w:cs="宋体"/>
                <w:sz w:val="20"/>
                <w:szCs w:val="20"/>
              </w:rPr>
            </w:pPr>
            <w:r>
              <w:rPr>
                <w:rFonts w:hint="eastAsia" w:ascii="仿宋" w:hAnsi="仿宋" w:eastAsia="仿宋" w:cs="宋体"/>
                <w:sz w:val="20"/>
                <w:szCs w:val="20"/>
              </w:rPr>
              <w:t>3</w:t>
            </w:r>
          </w:p>
        </w:tc>
      </w:tr>
      <w:tr w14:paraId="1574E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0" w:hRule="atLeast"/>
        </w:trPr>
        <w:tc>
          <w:tcPr>
            <w:tcW w:w="442" w:type="pct"/>
            <w:vAlign w:val="center"/>
          </w:tcPr>
          <w:p w14:paraId="2D8F3B3B">
            <w:pPr>
              <w:widowControl/>
              <w:jc w:val="center"/>
              <w:rPr>
                <w:rFonts w:hint="eastAsia" w:ascii="仿宋" w:hAnsi="仿宋" w:eastAsia="仿宋" w:cs="宋体"/>
                <w:sz w:val="20"/>
                <w:szCs w:val="20"/>
              </w:rPr>
            </w:pPr>
            <w:r>
              <w:rPr>
                <w:rFonts w:hint="eastAsia" w:ascii="仿宋" w:hAnsi="仿宋" w:eastAsia="仿宋" w:cs="宋体"/>
                <w:sz w:val="20"/>
                <w:szCs w:val="20"/>
              </w:rPr>
              <w:t>5</w:t>
            </w:r>
          </w:p>
        </w:tc>
        <w:tc>
          <w:tcPr>
            <w:tcW w:w="782" w:type="pct"/>
            <w:vAlign w:val="center"/>
          </w:tcPr>
          <w:p w14:paraId="6AE02404">
            <w:pPr>
              <w:widowControl/>
              <w:jc w:val="left"/>
              <w:rPr>
                <w:rFonts w:hint="eastAsia" w:ascii="仿宋" w:hAnsi="仿宋" w:eastAsia="仿宋" w:cs="宋体"/>
                <w:sz w:val="20"/>
                <w:szCs w:val="20"/>
              </w:rPr>
            </w:pPr>
            <w:r>
              <w:rPr>
                <w:rFonts w:hint="eastAsia" w:ascii="仿宋" w:hAnsi="仿宋" w:eastAsia="仿宋" w:cs="宋体"/>
                <w:sz w:val="20"/>
                <w:szCs w:val="20"/>
              </w:rPr>
              <w:t>预警摄像机（含支架、电源）</w:t>
            </w:r>
          </w:p>
        </w:tc>
        <w:tc>
          <w:tcPr>
            <w:tcW w:w="2891" w:type="pct"/>
            <w:vAlign w:val="center"/>
          </w:tcPr>
          <w:p w14:paraId="33D2A8A3">
            <w:pPr>
              <w:widowControl/>
              <w:jc w:val="left"/>
              <w:rPr>
                <w:rFonts w:hint="eastAsia" w:ascii="仿宋" w:hAnsi="仿宋" w:eastAsia="仿宋" w:cs="宋体"/>
                <w:sz w:val="20"/>
                <w:szCs w:val="20"/>
              </w:rPr>
            </w:pPr>
            <w:r>
              <w:rPr>
                <w:rFonts w:hint="eastAsia" w:ascii="仿宋" w:hAnsi="仿宋" w:eastAsia="仿宋" w:cs="宋体"/>
                <w:sz w:val="20"/>
                <w:szCs w:val="20"/>
              </w:rPr>
              <w:t>1、由1个全景摄像机和1个细节摄像机组成，CMOS靶面尺寸均不小于1/1.8"英寸</w:t>
            </w:r>
            <w:r>
              <w:rPr>
                <w:rFonts w:hint="eastAsia" w:ascii="仿宋" w:hAnsi="仿宋" w:eastAsia="仿宋" w:cs="宋体"/>
                <w:sz w:val="20"/>
                <w:szCs w:val="20"/>
              </w:rPr>
              <w:br w:type="textWrapping"/>
            </w:r>
            <w:r>
              <w:rPr>
                <w:rFonts w:hint="eastAsia" w:ascii="仿宋" w:hAnsi="仿宋" w:eastAsia="仿宋" w:cs="宋体"/>
                <w:sz w:val="20"/>
                <w:szCs w:val="20"/>
              </w:rPr>
              <w:t>2、细节通道分辨率不小于2560×1440，全景通道分辨率不小于2560×1440</w:t>
            </w:r>
            <w:r>
              <w:rPr>
                <w:rFonts w:hint="eastAsia" w:ascii="仿宋" w:hAnsi="仿宋" w:eastAsia="仿宋" w:cs="宋体"/>
                <w:sz w:val="20"/>
                <w:szCs w:val="20"/>
              </w:rPr>
              <w:br w:type="textWrapping"/>
            </w:r>
            <w:r>
              <w:rPr>
                <w:rFonts w:hint="eastAsia" w:ascii="仿宋" w:hAnsi="仿宋" w:eastAsia="仿宋" w:cs="宋体"/>
                <w:sz w:val="20"/>
                <w:szCs w:val="20"/>
              </w:rPr>
              <w:t>3、全景通道最低照度：彩色不大于0.0002 lx，黑白不大于0.0001 lx</w:t>
            </w:r>
            <w:r>
              <w:rPr>
                <w:rFonts w:hint="eastAsia" w:ascii="仿宋" w:hAnsi="仿宋" w:eastAsia="仿宋" w:cs="宋体"/>
                <w:sz w:val="20"/>
                <w:szCs w:val="20"/>
              </w:rPr>
              <w:br w:type="textWrapping"/>
            </w:r>
            <w:r>
              <w:rPr>
                <w:rFonts w:hint="eastAsia" w:ascii="仿宋" w:hAnsi="仿宋" w:eastAsia="仿宋" w:cs="宋体"/>
                <w:sz w:val="20"/>
                <w:szCs w:val="20"/>
              </w:rPr>
              <w:t>4、内置不少于1颗GPU芯片</w:t>
            </w:r>
            <w:r>
              <w:rPr>
                <w:rFonts w:hint="eastAsia" w:ascii="仿宋" w:hAnsi="仿宋" w:eastAsia="仿宋" w:cs="宋体"/>
                <w:sz w:val="20"/>
                <w:szCs w:val="20"/>
              </w:rPr>
              <w:br w:type="textWrapping"/>
            </w:r>
            <w:r>
              <w:rPr>
                <w:rFonts w:hint="eastAsia" w:ascii="仿宋" w:hAnsi="仿宋" w:eastAsia="仿宋" w:cs="宋体"/>
                <w:sz w:val="20"/>
                <w:szCs w:val="20"/>
              </w:rPr>
              <w:t>5、支持人脸检测、抓拍功能，可检出两眼瞳距不小于20像素点的人脸</w:t>
            </w:r>
            <w:r>
              <w:rPr>
                <w:rFonts w:hint="eastAsia" w:ascii="仿宋" w:hAnsi="仿宋" w:eastAsia="仿宋" w:cs="宋体"/>
                <w:sz w:val="20"/>
                <w:szCs w:val="20"/>
              </w:rPr>
              <w:br w:type="textWrapping"/>
            </w:r>
            <w:r>
              <w:rPr>
                <w:rFonts w:hint="eastAsia" w:ascii="仿宋" w:hAnsi="仿宋" w:eastAsia="仿宋" w:cs="宋体"/>
                <w:sz w:val="20"/>
                <w:szCs w:val="20"/>
              </w:rPr>
              <w:t>6、支持人脸优选功能，可自动筛选出人脸质量分数最高的一帧人脸图片进行上报</w:t>
            </w:r>
            <w:r>
              <w:rPr>
                <w:rFonts w:hint="eastAsia" w:ascii="仿宋" w:hAnsi="仿宋" w:eastAsia="仿宋" w:cs="宋体"/>
                <w:sz w:val="20"/>
                <w:szCs w:val="20"/>
              </w:rPr>
              <w:br w:type="textWrapping"/>
            </w:r>
            <w:r>
              <w:rPr>
                <w:rFonts w:hint="eastAsia" w:ascii="仿宋" w:hAnsi="仿宋" w:eastAsia="仿宋" w:cs="宋体"/>
                <w:sz w:val="20"/>
                <w:szCs w:val="20"/>
              </w:rPr>
              <w:t>7、支持设置通道1的智能分析模式为全结构化/人脸抓拍/道路监控/智能事件/普通监控；通道2的智能分析模式为智能事件/普通监控</w:t>
            </w:r>
            <w:r>
              <w:rPr>
                <w:rFonts w:hint="eastAsia" w:ascii="仿宋" w:hAnsi="仿宋" w:eastAsia="仿宋" w:cs="宋体"/>
                <w:sz w:val="20"/>
                <w:szCs w:val="20"/>
              </w:rPr>
              <w:br w:type="textWrapping"/>
            </w:r>
            <w:r>
              <w:rPr>
                <w:rFonts w:hint="eastAsia" w:ascii="仿宋" w:hAnsi="仿宋" w:eastAsia="仿宋" w:cs="宋体"/>
                <w:sz w:val="20"/>
                <w:szCs w:val="20"/>
              </w:rPr>
              <w:t>8、支持对检测区域内出现的机动车、非机动车、行人同时检测、跟踪、评分、抓拍、存储，可关联显示人体和对应的人脸图片、车辆和对应的车牌图片</w:t>
            </w:r>
            <w:r>
              <w:rPr>
                <w:rFonts w:hint="eastAsia" w:ascii="仿宋" w:hAnsi="仿宋" w:eastAsia="仿宋" w:cs="宋体"/>
                <w:sz w:val="20"/>
                <w:szCs w:val="20"/>
              </w:rPr>
              <w:br w:type="textWrapping"/>
            </w:r>
            <w:r>
              <w:rPr>
                <w:rFonts w:hint="eastAsia" w:ascii="仿宋" w:hAnsi="仿宋" w:eastAsia="仿宋" w:cs="宋体"/>
                <w:sz w:val="20"/>
                <w:szCs w:val="20"/>
              </w:rPr>
              <w:t>9、▲全景通道和细节通道均具有电动控制PT功能，均支持电动调节。（提供相关证明材料）</w:t>
            </w:r>
            <w:r>
              <w:rPr>
                <w:rFonts w:hint="eastAsia" w:ascii="仿宋" w:hAnsi="仿宋" w:eastAsia="仿宋" w:cs="宋体"/>
                <w:sz w:val="20"/>
                <w:szCs w:val="20"/>
              </w:rPr>
              <w:br w:type="textWrapping"/>
            </w:r>
            <w:r>
              <w:rPr>
                <w:rFonts w:hint="eastAsia" w:ascii="仿宋" w:hAnsi="仿宋" w:eastAsia="仿宋" w:cs="宋体"/>
                <w:sz w:val="20"/>
                <w:szCs w:val="20"/>
              </w:rPr>
              <w:t>10、细节通道支持独立旋转，支持全景通道和细节通道互为180°夹角监控</w:t>
            </w:r>
            <w:r>
              <w:rPr>
                <w:rFonts w:hint="eastAsia" w:ascii="仿宋" w:hAnsi="仿宋" w:eastAsia="仿宋" w:cs="宋体"/>
                <w:sz w:val="20"/>
                <w:szCs w:val="20"/>
              </w:rPr>
              <w:br w:type="textWrapping"/>
            </w:r>
            <w:r>
              <w:rPr>
                <w:rFonts w:hint="eastAsia" w:ascii="仿宋" w:hAnsi="仿宋" w:eastAsia="仿宋" w:cs="宋体"/>
                <w:sz w:val="20"/>
                <w:szCs w:val="20"/>
              </w:rPr>
              <w:t>11、支持不低于IP67防护等级</w:t>
            </w:r>
            <w:r>
              <w:rPr>
                <w:rFonts w:hint="eastAsia" w:ascii="仿宋" w:hAnsi="仿宋" w:eastAsia="仿宋" w:cs="宋体"/>
                <w:sz w:val="20"/>
                <w:szCs w:val="20"/>
              </w:rPr>
              <w:br w:type="textWrapping"/>
            </w:r>
            <w:r>
              <w:rPr>
                <w:rFonts w:hint="eastAsia" w:ascii="仿宋" w:hAnsi="仿宋" w:eastAsia="仿宋" w:cs="宋体"/>
                <w:sz w:val="20"/>
                <w:szCs w:val="20"/>
              </w:rPr>
              <w:t>12、内置1个扬声器，1个RJ45网口、1个SD卡槽。采用DC12V供电</w:t>
            </w:r>
          </w:p>
        </w:tc>
        <w:tc>
          <w:tcPr>
            <w:tcW w:w="442" w:type="pct"/>
            <w:vAlign w:val="center"/>
          </w:tcPr>
          <w:p w14:paraId="339C405E">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0C5E371C">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4CCA5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trPr>
        <w:tc>
          <w:tcPr>
            <w:tcW w:w="442" w:type="pct"/>
            <w:vAlign w:val="center"/>
          </w:tcPr>
          <w:p w14:paraId="401A4F22">
            <w:pPr>
              <w:widowControl/>
              <w:jc w:val="center"/>
              <w:rPr>
                <w:rFonts w:hint="eastAsia" w:ascii="仿宋" w:hAnsi="仿宋" w:eastAsia="仿宋" w:cs="宋体"/>
                <w:sz w:val="20"/>
                <w:szCs w:val="20"/>
              </w:rPr>
            </w:pPr>
            <w:r>
              <w:rPr>
                <w:rFonts w:hint="eastAsia" w:ascii="仿宋" w:hAnsi="仿宋" w:eastAsia="仿宋" w:cs="宋体"/>
                <w:sz w:val="20"/>
                <w:szCs w:val="20"/>
              </w:rPr>
              <w:t>6</w:t>
            </w:r>
          </w:p>
        </w:tc>
        <w:tc>
          <w:tcPr>
            <w:tcW w:w="782" w:type="pct"/>
            <w:vAlign w:val="center"/>
          </w:tcPr>
          <w:p w14:paraId="4C5A96CE">
            <w:pPr>
              <w:widowControl/>
              <w:jc w:val="left"/>
              <w:rPr>
                <w:rFonts w:hint="eastAsia" w:ascii="仿宋" w:hAnsi="仿宋" w:eastAsia="仿宋" w:cs="宋体"/>
                <w:sz w:val="20"/>
                <w:szCs w:val="20"/>
              </w:rPr>
            </w:pPr>
            <w:r>
              <w:rPr>
                <w:rFonts w:hint="eastAsia" w:ascii="仿宋" w:hAnsi="仿宋" w:eastAsia="仿宋" w:cs="宋体"/>
                <w:sz w:val="20"/>
                <w:szCs w:val="20"/>
              </w:rPr>
              <w:t>高空摄像机（含支架、电源）</w:t>
            </w:r>
          </w:p>
        </w:tc>
        <w:tc>
          <w:tcPr>
            <w:tcW w:w="2891" w:type="pct"/>
            <w:vAlign w:val="center"/>
          </w:tcPr>
          <w:p w14:paraId="4A58334E">
            <w:pPr>
              <w:widowControl/>
              <w:jc w:val="left"/>
              <w:rPr>
                <w:rFonts w:hint="eastAsia" w:ascii="仿宋" w:hAnsi="仿宋" w:eastAsia="仿宋" w:cs="宋体"/>
                <w:sz w:val="20"/>
                <w:szCs w:val="20"/>
              </w:rPr>
            </w:pPr>
            <w:r>
              <w:rPr>
                <w:rFonts w:hint="eastAsia" w:ascii="仿宋" w:hAnsi="仿宋" w:eastAsia="仿宋" w:cs="宋体"/>
                <w:sz w:val="20"/>
                <w:szCs w:val="20"/>
              </w:rPr>
              <w:t>1、自带镜头，另配4个图像采集模块，可输出1路主视频图像，可将4个辅视频图像进行无缝拼接，实现180°拼接画面显示，并抓拍拼接后的图像。拼接后的辅视频图像：水平视场角为180°，垂直视场角为80°</w:t>
            </w:r>
            <w:r>
              <w:rPr>
                <w:rFonts w:hint="eastAsia" w:ascii="仿宋" w:hAnsi="仿宋" w:eastAsia="仿宋" w:cs="宋体"/>
                <w:sz w:val="20"/>
                <w:szCs w:val="20"/>
              </w:rPr>
              <w:br w:type="textWrapping"/>
            </w:r>
            <w:r>
              <w:rPr>
                <w:rFonts w:hint="eastAsia" w:ascii="仿宋" w:hAnsi="仿宋" w:eastAsia="仿宋" w:cs="宋体"/>
                <w:sz w:val="20"/>
                <w:szCs w:val="20"/>
              </w:rPr>
              <w:t>2、主视频支持不小于40倍光学变倍，镜头最大焦距不小于240mm</w:t>
            </w:r>
            <w:r>
              <w:rPr>
                <w:rFonts w:hint="eastAsia" w:ascii="仿宋" w:hAnsi="仿宋" w:eastAsia="仿宋" w:cs="宋体"/>
                <w:sz w:val="20"/>
                <w:szCs w:val="20"/>
              </w:rPr>
              <w:br w:type="textWrapping"/>
            </w:r>
            <w:r>
              <w:rPr>
                <w:rFonts w:hint="eastAsia" w:ascii="仿宋" w:hAnsi="仿宋" w:eastAsia="仿宋" w:cs="宋体"/>
                <w:sz w:val="20"/>
                <w:szCs w:val="20"/>
              </w:rPr>
              <w:t>3、彩色：0.0005lux；黑白：0.0001lux</w:t>
            </w:r>
            <w:r>
              <w:rPr>
                <w:rFonts w:hint="eastAsia" w:ascii="仿宋" w:hAnsi="仿宋" w:eastAsia="仿宋" w:cs="宋体"/>
                <w:sz w:val="20"/>
                <w:szCs w:val="20"/>
              </w:rPr>
              <w:br w:type="textWrapping"/>
            </w:r>
            <w:r>
              <w:rPr>
                <w:rFonts w:hint="eastAsia" w:ascii="仿宋" w:hAnsi="仿宋" w:eastAsia="仿宋" w:cs="宋体"/>
                <w:sz w:val="20"/>
                <w:szCs w:val="20"/>
              </w:rPr>
              <w:t>4、支持宽动态不小于106dB</w:t>
            </w:r>
            <w:r>
              <w:rPr>
                <w:rFonts w:hint="eastAsia" w:ascii="仿宋" w:hAnsi="仿宋" w:eastAsia="仿宋" w:cs="宋体"/>
                <w:sz w:val="20"/>
                <w:szCs w:val="20"/>
              </w:rPr>
              <w:br w:type="textWrapping"/>
            </w:r>
            <w:r>
              <w:rPr>
                <w:rFonts w:hint="eastAsia" w:ascii="仿宋" w:hAnsi="仿宋" w:eastAsia="仿宋" w:cs="宋体"/>
                <w:sz w:val="20"/>
                <w:szCs w:val="20"/>
              </w:rPr>
              <w:t>5、水平连续360°旋转。垂直旋转范围为-11°~90°</w:t>
            </w:r>
            <w:r>
              <w:rPr>
                <w:rFonts w:hint="eastAsia" w:ascii="仿宋" w:hAnsi="仿宋" w:eastAsia="仿宋" w:cs="宋体"/>
                <w:sz w:val="20"/>
                <w:szCs w:val="20"/>
              </w:rPr>
              <w:br w:type="textWrapping"/>
            </w:r>
            <w:r>
              <w:rPr>
                <w:rFonts w:hint="eastAsia" w:ascii="仿宋" w:hAnsi="仿宋" w:eastAsia="仿宋" w:cs="宋体"/>
                <w:sz w:val="20"/>
                <w:szCs w:val="20"/>
              </w:rPr>
              <w:t>6、支持300个预置位，支持8条巡航扫描</w:t>
            </w:r>
            <w:r>
              <w:rPr>
                <w:rFonts w:hint="eastAsia" w:ascii="仿宋" w:hAnsi="仿宋" w:eastAsia="仿宋" w:cs="宋体"/>
                <w:sz w:val="20"/>
                <w:szCs w:val="20"/>
              </w:rPr>
              <w:br w:type="textWrapping"/>
            </w:r>
            <w:r>
              <w:rPr>
                <w:rFonts w:hint="eastAsia" w:ascii="仿宋" w:hAnsi="仿宋" w:eastAsia="仿宋" w:cs="宋体"/>
                <w:sz w:val="20"/>
                <w:szCs w:val="20"/>
              </w:rPr>
              <w:t>7、▲支持定位联动、自动跟踪、手动跟踪、混合跟踪功能，在辅视频图像中跟踪目标的灵敏度及时间可设；并且自动跟踪模式下，每分钟最多对60个目标进行检测并抓拍（提供相关证明材料）</w:t>
            </w:r>
            <w:r>
              <w:rPr>
                <w:rFonts w:hint="eastAsia" w:ascii="仿宋" w:hAnsi="仿宋" w:eastAsia="仿宋" w:cs="宋体"/>
                <w:sz w:val="20"/>
                <w:szCs w:val="20"/>
              </w:rPr>
              <w:br w:type="textWrapping"/>
            </w:r>
            <w:r>
              <w:rPr>
                <w:rFonts w:hint="eastAsia" w:ascii="仿宋" w:hAnsi="仿宋" w:eastAsia="仿宋" w:cs="宋体"/>
                <w:sz w:val="20"/>
                <w:szCs w:val="20"/>
              </w:rPr>
              <w:t>8、可进行框选显示设置，可对正在跟踪的目标及其他移动目标分别进行不同颜色的框选显示，并可通过客户端软件或IE浏览器设置是否对检测到的移动目标进行框选显示</w:t>
            </w:r>
            <w:r>
              <w:rPr>
                <w:rFonts w:hint="eastAsia" w:ascii="仿宋" w:hAnsi="仿宋" w:eastAsia="仿宋" w:cs="宋体"/>
                <w:sz w:val="20"/>
                <w:szCs w:val="20"/>
              </w:rPr>
              <w:br w:type="textWrapping"/>
            </w:r>
            <w:r>
              <w:rPr>
                <w:rFonts w:hint="eastAsia" w:ascii="仿宋" w:hAnsi="仿宋" w:eastAsia="仿宋" w:cs="宋体"/>
                <w:sz w:val="20"/>
                <w:szCs w:val="20"/>
              </w:rPr>
              <w:t>9、可通过IE浏览器设置8个场景进行人脸抓拍，可设置每个场景的布防时间</w:t>
            </w:r>
            <w:r>
              <w:rPr>
                <w:rFonts w:hint="eastAsia" w:ascii="仿宋" w:hAnsi="仿宋" w:eastAsia="仿宋" w:cs="宋体"/>
                <w:sz w:val="20"/>
                <w:szCs w:val="20"/>
              </w:rPr>
              <w:br w:type="textWrapping"/>
            </w:r>
            <w:r>
              <w:rPr>
                <w:rFonts w:hint="eastAsia" w:ascii="仿宋" w:hAnsi="仿宋" w:eastAsia="仿宋" w:cs="宋体"/>
                <w:sz w:val="20"/>
                <w:szCs w:val="20"/>
              </w:rPr>
              <w:t>10、内置GPU芯片</w:t>
            </w:r>
            <w:r>
              <w:rPr>
                <w:rFonts w:hint="eastAsia" w:ascii="仿宋" w:hAnsi="仿宋" w:eastAsia="仿宋" w:cs="宋体"/>
                <w:sz w:val="20"/>
                <w:szCs w:val="20"/>
              </w:rPr>
              <w:br w:type="textWrapping"/>
            </w:r>
            <w:r>
              <w:rPr>
                <w:rFonts w:hint="eastAsia" w:ascii="仿宋" w:hAnsi="仿宋" w:eastAsia="仿宋" w:cs="宋体"/>
                <w:sz w:val="20"/>
                <w:szCs w:val="20"/>
              </w:rPr>
              <w:t>11、红外灯开启时，样机可根据被摄物的距离自动调节红外灯功率密度。红外夜视距离：可识别距离样机250m外人体轮廓</w:t>
            </w:r>
            <w:r>
              <w:rPr>
                <w:rFonts w:hint="eastAsia" w:ascii="仿宋" w:hAnsi="仿宋" w:eastAsia="仿宋" w:cs="宋体"/>
                <w:sz w:val="20"/>
                <w:szCs w:val="20"/>
              </w:rPr>
              <w:br w:type="textWrapping"/>
            </w:r>
            <w:r>
              <w:rPr>
                <w:rFonts w:hint="eastAsia" w:ascii="仿宋" w:hAnsi="仿宋" w:eastAsia="仿宋" w:cs="宋体"/>
                <w:sz w:val="20"/>
                <w:szCs w:val="20"/>
              </w:rPr>
              <w:t>12、可对距设备100米处的人脸进行抓拍</w:t>
            </w:r>
            <w:r>
              <w:rPr>
                <w:rFonts w:hint="eastAsia" w:ascii="仿宋" w:hAnsi="仿宋" w:eastAsia="仿宋" w:cs="宋体"/>
                <w:sz w:val="20"/>
                <w:szCs w:val="20"/>
              </w:rPr>
              <w:br w:type="textWrapping"/>
            </w:r>
            <w:r>
              <w:rPr>
                <w:rFonts w:hint="eastAsia" w:ascii="仿宋" w:hAnsi="仿宋" w:eastAsia="仿宋" w:cs="宋体"/>
                <w:sz w:val="20"/>
                <w:szCs w:val="20"/>
              </w:rPr>
              <w:t>13、防护等级不低于IP66</w:t>
            </w:r>
          </w:p>
        </w:tc>
        <w:tc>
          <w:tcPr>
            <w:tcW w:w="442" w:type="pct"/>
            <w:vAlign w:val="center"/>
          </w:tcPr>
          <w:p w14:paraId="34B50257">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1F2796A1">
            <w:pPr>
              <w:widowControl/>
              <w:jc w:val="center"/>
              <w:rPr>
                <w:rFonts w:hint="eastAsia" w:ascii="仿宋" w:hAnsi="仿宋" w:eastAsia="仿宋" w:cs="宋体"/>
                <w:sz w:val="20"/>
                <w:szCs w:val="20"/>
              </w:rPr>
            </w:pPr>
            <w:r>
              <w:rPr>
                <w:rFonts w:hint="eastAsia" w:ascii="仿宋" w:hAnsi="仿宋" w:eastAsia="仿宋" w:cs="宋体"/>
                <w:sz w:val="20"/>
                <w:szCs w:val="20"/>
              </w:rPr>
              <w:t>3</w:t>
            </w:r>
          </w:p>
        </w:tc>
      </w:tr>
      <w:tr w14:paraId="6E33C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0" w:hRule="atLeast"/>
        </w:trPr>
        <w:tc>
          <w:tcPr>
            <w:tcW w:w="442" w:type="pct"/>
            <w:vAlign w:val="center"/>
          </w:tcPr>
          <w:p w14:paraId="0A32B156">
            <w:pPr>
              <w:widowControl/>
              <w:jc w:val="center"/>
              <w:rPr>
                <w:rFonts w:hint="eastAsia" w:ascii="仿宋" w:hAnsi="仿宋" w:eastAsia="仿宋" w:cs="宋体"/>
                <w:sz w:val="20"/>
                <w:szCs w:val="20"/>
              </w:rPr>
            </w:pPr>
            <w:r>
              <w:rPr>
                <w:rFonts w:hint="eastAsia" w:ascii="仿宋" w:hAnsi="仿宋" w:eastAsia="仿宋" w:cs="宋体"/>
                <w:sz w:val="20"/>
                <w:szCs w:val="20"/>
              </w:rPr>
              <w:t>7</w:t>
            </w:r>
          </w:p>
        </w:tc>
        <w:tc>
          <w:tcPr>
            <w:tcW w:w="782" w:type="pct"/>
            <w:vAlign w:val="center"/>
          </w:tcPr>
          <w:p w14:paraId="55C9DC60">
            <w:pPr>
              <w:widowControl/>
              <w:jc w:val="left"/>
              <w:rPr>
                <w:rFonts w:hint="eastAsia" w:ascii="仿宋" w:hAnsi="仿宋" w:eastAsia="仿宋" w:cs="宋体"/>
                <w:sz w:val="20"/>
                <w:szCs w:val="20"/>
              </w:rPr>
            </w:pPr>
            <w:r>
              <w:rPr>
                <w:rFonts w:hint="eastAsia" w:ascii="仿宋" w:hAnsi="仿宋" w:eastAsia="仿宋" w:cs="宋体"/>
                <w:sz w:val="20"/>
                <w:szCs w:val="20"/>
              </w:rPr>
              <w:t>多光谱热成像摄像机（含支架、电源）</w:t>
            </w:r>
          </w:p>
        </w:tc>
        <w:tc>
          <w:tcPr>
            <w:tcW w:w="2891" w:type="pct"/>
            <w:vAlign w:val="center"/>
          </w:tcPr>
          <w:p w14:paraId="3C182831">
            <w:pPr>
              <w:widowControl/>
              <w:jc w:val="left"/>
              <w:rPr>
                <w:rFonts w:hint="eastAsia" w:ascii="仿宋" w:hAnsi="仿宋" w:eastAsia="仿宋" w:cs="宋体"/>
                <w:sz w:val="20"/>
                <w:szCs w:val="20"/>
              </w:rPr>
            </w:pPr>
            <w:r>
              <w:rPr>
                <w:rFonts w:hint="eastAsia" w:ascii="仿宋" w:hAnsi="仿宋" w:eastAsia="仿宋" w:cs="宋体"/>
                <w:sz w:val="20"/>
                <w:szCs w:val="20"/>
              </w:rPr>
              <w:t>1、热成像传感器类型：氧化钒非制冷型探测器</w:t>
            </w:r>
            <w:r>
              <w:rPr>
                <w:rFonts w:hint="eastAsia" w:ascii="仿宋" w:hAnsi="仿宋" w:eastAsia="仿宋" w:cs="宋体"/>
                <w:sz w:val="20"/>
                <w:szCs w:val="20"/>
              </w:rPr>
              <w:br w:type="textWrapping"/>
            </w:r>
            <w:r>
              <w:rPr>
                <w:rFonts w:hint="eastAsia" w:ascii="仿宋" w:hAnsi="仿宋" w:eastAsia="仿宋" w:cs="宋体"/>
                <w:sz w:val="20"/>
                <w:szCs w:val="20"/>
              </w:rPr>
              <w:t>2、热成像像元尺寸：12 μm</w:t>
            </w:r>
            <w:r>
              <w:rPr>
                <w:rFonts w:hint="eastAsia" w:ascii="仿宋" w:hAnsi="仿宋" w:eastAsia="仿宋" w:cs="宋体"/>
                <w:sz w:val="20"/>
                <w:szCs w:val="20"/>
              </w:rPr>
              <w:br w:type="textWrapping"/>
            </w:r>
            <w:r>
              <w:rPr>
                <w:rFonts w:hint="eastAsia" w:ascii="仿宋" w:hAnsi="仿宋" w:eastAsia="仿宋" w:cs="宋体"/>
                <w:sz w:val="20"/>
                <w:szCs w:val="20"/>
              </w:rPr>
              <w:t>3、热成像分辨率：256 × 192</w:t>
            </w:r>
            <w:r>
              <w:rPr>
                <w:rFonts w:hint="eastAsia" w:ascii="仿宋" w:hAnsi="仿宋" w:eastAsia="仿宋" w:cs="宋体"/>
                <w:sz w:val="20"/>
                <w:szCs w:val="20"/>
              </w:rPr>
              <w:br w:type="textWrapping"/>
            </w:r>
            <w:r>
              <w:rPr>
                <w:rFonts w:hint="eastAsia" w:ascii="仿宋" w:hAnsi="仿宋" w:eastAsia="仿宋" w:cs="宋体"/>
                <w:sz w:val="20"/>
                <w:szCs w:val="20"/>
              </w:rPr>
              <w:t>4、热成像焦距：7 mm</w:t>
            </w:r>
            <w:r>
              <w:rPr>
                <w:rFonts w:hint="eastAsia" w:ascii="仿宋" w:hAnsi="仿宋" w:eastAsia="仿宋" w:cs="宋体"/>
                <w:sz w:val="20"/>
                <w:szCs w:val="20"/>
              </w:rPr>
              <w:br w:type="textWrapping"/>
            </w:r>
            <w:r>
              <w:rPr>
                <w:rFonts w:hint="eastAsia" w:ascii="仿宋" w:hAnsi="仿宋" w:eastAsia="仿宋" w:cs="宋体"/>
                <w:sz w:val="20"/>
                <w:szCs w:val="20"/>
              </w:rPr>
              <w:t>5、热成像视场角：24.9°×18.7°</w:t>
            </w:r>
            <w:r>
              <w:rPr>
                <w:rFonts w:hint="eastAsia" w:ascii="仿宋" w:hAnsi="仿宋" w:eastAsia="仿宋" w:cs="宋体"/>
                <w:sz w:val="20"/>
                <w:szCs w:val="20"/>
              </w:rPr>
              <w:br w:type="textWrapping"/>
            </w:r>
            <w:r>
              <w:rPr>
                <w:rFonts w:hint="eastAsia" w:ascii="仿宋" w:hAnsi="仿宋" w:eastAsia="仿宋" w:cs="宋体"/>
                <w:sz w:val="20"/>
                <w:szCs w:val="20"/>
              </w:rPr>
              <w:t>6、测温范围：-20 °C~550 °C</w:t>
            </w:r>
            <w:r>
              <w:rPr>
                <w:rFonts w:hint="eastAsia" w:ascii="仿宋" w:hAnsi="仿宋" w:eastAsia="仿宋" w:cs="宋体"/>
                <w:sz w:val="20"/>
                <w:szCs w:val="20"/>
              </w:rPr>
              <w:br w:type="textWrapping"/>
            </w:r>
            <w:r>
              <w:rPr>
                <w:rFonts w:hint="eastAsia" w:ascii="仿宋" w:hAnsi="仿宋" w:eastAsia="仿宋" w:cs="宋体"/>
                <w:sz w:val="20"/>
                <w:szCs w:val="20"/>
              </w:rPr>
              <w:t>7、▲可将热成像视频图像与可见光视频图像进行融合，融合后的视频图像可显示温度信息（提供相关证明材料）</w:t>
            </w:r>
            <w:r>
              <w:rPr>
                <w:rFonts w:hint="eastAsia" w:ascii="仿宋" w:hAnsi="仿宋" w:eastAsia="仿宋" w:cs="宋体"/>
                <w:sz w:val="20"/>
                <w:szCs w:val="20"/>
              </w:rPr>
              <w:br w:type="textWrapping"/>
            </w:r>
            <w:r>
              <w:rPr>
                <w:rFonts w:hint="eastAsia" w:ascii="仿宋" w:hAnsi="仿宋" w:eastAsia="仿宋" w:cs="宋体"/>
                <w:sz w:val="20"/>
                <w:szCs w:val="20"/>
              </w:rPr>
              <w:t>8、目标物最远测温距离（以0.1×0.1米为准）：10.5m</w:t>
            </w:r>
            <w:r>
              <w:rPr>
                <w:rFonts w:hint="eastAsia" w:ascii="仿宋" w:hAnsi="仿宋" w:eastAsia="仿宋" w:cs="宋体"/>
                <w:sz w:val="20"/>
                <w:szCs w:val="20"/>
              </w:rPr>
              <w:br w:type="textWrapping"/>
            </w:r>
            <w:r>
              <w:rPr>
                <w:rFonts w:hint="eastAsia" w:ascii="仿宋" w:hAnsi="仿宋" w:eastAsia="仿宋" w:cs="宋体"/>
                <w:sz w:val="20"/>
                <w:szCs w:val="20"/>
              </w:rPr>
              <w:t>9、火点最远报警距离（以0.1米*0.1米为准）：42m</w:t>
            </w:r>
            <w:r>
              <w:rPr>
                <w:rFonts w:hint="eastAsia" w:ascii="仿宋" w:hAnsi="仿宋" w:eastAsia="仿宋" w:cs="宋体"/>
                <w:sz w:val="20"/>
                <w:szCs w:val="20"/>
              </w:rPr>
              <w:br w:type="textWrapping"/>
            </w:r>
            <w:r>
              <w:rPr>
                <w:rFonts w:hint="eastAsia" w:ascii="仿宋" w:hAnsi="仿宋" w:eastAsia="仿宋" w:cs="宋体"/>
                <w:sz w:val="20"/>
                <w:szCs w:val="20"/>
              </w:rPr>
              <w:t xml:space="preserve">10、吸烟检测最远报警距离：10.5m </w:t>
            </w:r>
            <w:r>
              <w:rPr>
                <w:rFonts w:hint="eastAsia" w:ascii="仿宋" w:hAnsi="仿宋" w:eastAsia="仿宋" w:cs="宋体"/>
                <w:sz w:val="20"/>
                <w:szCs w:val="20"/>
              </w:rPr>
              <w:br w:type="textWrapping"/>
            </w:r>
            <w:r>
              <w:rPr>
                <w:rFonts w:hint="eastAsia" w:ascii="仿宋" w:hAnsi="仿宋" w:eastAsia="仿宋" w:cs="宋体"/>
                <w:sz w:val="20"/>
                <w:szCs w:val="20"/>
              </w:rPr>
              <w:t>11、可见光传感器类型：400万星光级1/2.7" Progressive Scan CMOS</w:t>
            </w:r>
            <w:r>
              <w:rPr>
                <w:rFonts w:hint="eastAsia" w:ascii="仿宋" w:hAnsi="仿宋" w:eastAsia="仿宋" w:cs="宋体"/>
                <w:sz w:val="20"/>
                <w:szCs w:val="20"/>
              </w:rPr>
              <w:br w:type="textWrapping"/>
            </w:r>
            <w:r>
              <w:rPr>
                <w:rFonts w:hint="eastAsia" w:ascii="仿宋" w:hAnsi="仿宋" w:eastAsia="仿宋" w:cs="宋体"/>
                <w:sz w:val="20"/>
                <w:szCs w:val="20"/>
              </w:rPr>
              <w:t>12、可见光分辨率：≥400万</w:t>
            </w:r>
            <w:r>
              <w:rPr>
                <w:rFonts w:hint="eastAsia" w:ascii="仿宋" w:hAnsi="仿宋" w:eastAsia="仿宋" w:cs="宋体"/>
                <w:sz w:val="20"/>
                <w:szCs w:val="20"/>
              </w:rPr>
              <w:br w:type="textWrapping"/>
            </w:r>
            <w:r>
              <w:rPr>
                <w:rFonts w:hint="eastAsia" w:ascii="仿宋" w:hAnsi="仿宋" w:eastAsia="仿宋" w:cs="宋体"/>
                <w:sz w:val="20"/>
                <w:szCs w:val="20"/>
              </w:rPr>
              <w:t xml:space="preserve">13、可见光补光功能：红外补光最远可达30米 </w:t>
            </w:r>
            <w:r>
              <w:rPr>
                <w:rFonts w:hint="eastAsia" w:ascii="仿宋" w:hAnsi="仿宋" w:eastAsia="仿宋" w:cs="宋体"/>
                <w:sz w:val="20"/>
                <w:szCs w:val="20"/>
              </w:rPr>
              <w:br w:type="textWrapping"/>
            </w:r>
            <w:r>
              <w:rPr>
                <w:rFonts w:hint="eastAsia" w:ascii="仿宋" w:hAnsi="仿宋" w:eastAsia="仿宋" w:cs="宋体"/>
                <w:sz w:val="20"/>
                <w:szCs w:val="20"/>
              </w:rPr>
              <w:t>14、可见光焦距：≥6mm</w:t>
            </w:r>
            <w:r>
              <w:rPr>
                <w:rFonts w:hint="eastAsia" w:ascii="仿宋" w:hAnsi="仿宋" w:eastAsia="仿宋" w:cs="宋体"/>
                <w:sz w:val="20"/>
                <w:szCs w:val="20"/>
              </w:rPr>
              <w:br w:type="textWrapping"/>
            </w:r>
            <w:r>
              <w:rPr>
                <w:rFonts w:hint="eastAsia" w:ascii="仿宋" w:hAnsi="仿宋" w:eastAsia="仿宋" w:cs="宋体"/>
                <w:sz w:val="20"/>
                <w:szCs w:val="20"/>
              </w:rPr>
              <w:t>15、支持报警联动</w:t>
            </w:r>
            <w:r>
              <w:rPr>
                <w:rFonts w:hint="eastAsia" w:ascii="仿宋" w:hAnsi="仿宋" w:eastAsia="仿宋" w:cs="宋体"/>
                <w:sz w:val="20"/>
                <w:szCs w:val="20"/>
              </w:rPr>
              <w:br w:type="textWrapping"/>
            </w:r>
            <w:r>
              <w:rPr>
                <w:rFonts w:hint="eastAsia" w:ascii="仿宋" w:hAnsi="仿宋" w:eastAsia="仿宋" w:cs="宋体"/>
                <w:sz w:val="20"/>
                <w:szCs w:val="20"/>
              </w:rPr>
              <w:t xml:space="preserve">16、防火监测应用：支持吸烟检测、火点检测、烟雾检测、温度异常 </w:t>
            </w:r>
            <w:r>
              <w:rPr>
                <w:rFonts w:hint="eastAsia" w:ascii="仿宋" w:hAnsi="仿宋" w:eastAsia="仿宋" w:cs="宋体"/>
                <w:sz w:val="20"/>
                <w:szCs w:val="20"/>
              </w:rPr>
              <w:br w:type="textWrapping"/>
            </w:r>
            <w:r>
              <w:rPr>
                <w:rFonts w:hint="eastAsia" w:ascii="仿宋" w:hAnsi="仿宋" w:eastAsia="仿宋" w:cs="宋体"/>
                <w:sz w:val="20"/>
                <w:szCs w:val="20"/>
              </w:rPr>
              <w:t>17、报警输入：支持2路DC 0~5 V报警输入</w:t>
            </w:r>
            <w:r>
              <w:rPr>
                <w:rFonts w:hint="eastAsia" w:ascii="仿宋" w:hAnsi="仿宋" w:eastAsia="仿宋" w:cs="宋体"/>
                <w:sz w:val="20"/>
                <w:szCs w:val="20"/>
              </w:rPr>
              <w:br w:type="textWrapping"/>
            </w:r>
            <w:r>
              <w:rPr>
                <w:rFonts w:hint="eastAsia" w:ascii="仿宋" w:hAnsi="仿宋" w:eastAsia="仿宋" w:cs="宋体"/>
                <w:sz w:val="20"/>
                <w:szCs w:val="20"/>
              </w:rPr>
              <w:t>18、报警输出：支持2路常开型继电器输出，报警类型可设置</w:t>
            </w:r>
            <w:r>
              <w:rPr>
                <w:rFonts w:hint="eastAsia" w:ascii="仿宋" w:hAnsi="仿宋" w:eastAsia="仿宋" w:cs="宋体"/>
                <w:sz w:val="20"/>
                <w:szCs w:val="20"/>
              </w:rPr>
              <w:br w:type="textWrapping"/>
            </w:r>
            <w:r>
              <w:rPr>
                <w:rFonts w:hint="eastAsia" w:ascii="仿宋" w:hAnsi="仿宋" w:eastAsia="仿宋" w:cs="宋体"/>
                <w:sz w:val="20"/>
                <w:szCs w:val="20"/>
              </w:rPr>
              <w:t>19、防护等级：IP67</w:t>
            </w:r>
          </w:p>
        </w:tc>
        <w:tc>
          <w:tcPr>
            <w:tcW w:w="442" w:type="pct"/>
            <w:vAlign w:val="center"/>
          </w:tcPr>
          <w:p w14:paraId="05CAA710">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4A77BA53">
            <w:pPr>
              <w:widowControl/>
              <w:jc w:val="center"/>
              <w:rPr>
                <w:rFonts w:hint="eastAsia" w:ascii="仿宋" w:hAnsi="仿宋" w:eastAsia="仿宋" w:cs="宋体"/>
                <w:sz w:val="20"/>
                <w:szCs w:val="20"/>
              </w:rPr>
            </w:pPr>
            <w:r>
              <w:rPr>
                <w:rFonts w:hint="eastAsia" w:ascii="仿宋" w:hAnsi="仿宋" w:eastAsia="仿宋" w:cs="宋体"/>
                <w:sz w:val="20"/>
                <w:szCs w:val="20"/>
              </w:rPr>
              <w:t>3</w:t>
            </w:r>
          </w:p>
        </w:tc>
      </w:tr>
      <w:tr w14:paraId="6B314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54694984">
            <w:pPr>
              <w:widowControl/>
              <w:jc w:val="center"/>
              <w:rPr>
                <w:rFonts w:hint="eastAsia" w:ascii="仿宋" w:hAnsi="仿宋" w:eastAsia="仿宋" w:cs="宋体"/>
                <w:sz w:val="20"/>
                <w:szCs w:val="20"/>
              </w:rPr>
            </w:pPr>
            <w:r>
              <w:rPr>
                <w:rFonts w:hint="eastAsia" w:ascii="仿宋" w:hAnsi="仿宋" w:eastAsia="仿宋" w:cs="宋体"/>
                <w:sz w:val="20"/>
                <w:szCs w:val="20"/>
              </w:rPr>
              <w:t>8</w:t>
            </w:r>
          </w:p>
        </w:tc>
        <w:tc>
          <w:tcPr>
            <w:tcW w:w="782" w:type="pct"/>
            <w:vAlign w:val="center"/>
          </w:tcPr>
          <w:p w14:paraId="66363613">
            <w:pPr>
              <w:widowControl/>
              <w:jc w:val="left"/>
              <w:rPr>
                <w:rFonts w:hint="eastAsia" w:ascii="仿宋" w:hAnsi="仿宋" w:eastAsia="仿宋" w:cs="宋体"/>
                <w:sz w:val="20"/>
                <w:szCs w:val="20"/>
              </w:rPr>
            </w:pPr>
            <w:r>
              <w:rPr>
                <w:rFonts w:hint="eastAsia" w:ascii="仿宋" w:hAnsi="仿宋" w:eastAsia="仿宋" w:cs="宋体"/>
                <w:sz w:val="20"/>
                <w:szCs w:val="20"/>
              </w:rPr>
              <w:t>室外立杆</w:t>
            </w:r>
          </w:p>
        </w:tc>
        <w:tc>
          <w:tcPr>
            <w:tcW w:w="2891" w:type="pct"/>
            <w:vAlign w:val="center"/>
          </w:tcPr>
          <w:p w14:paraId="48C57109">
            <w:pPr>
              <w:widowControl/>
              <w:jc w:val="left"/>
              <w:rPr>
                <w:rFonts w:hint="eastAsia" w:ascii="仿宋" w:hAnsi="仿宋" w:eastAsia="仿宋" w:cs="宋体"/>
                <w:sz w:val="20"/>
                <w:szCs w:val="20"/>
              </w:rPr>
            </w:pPr>
            <w:r>
              <w:rPr>
                <w:rFonts w:hint="eastAsia" w:ascii="仿宋" w:hAnsi="仿宋" w:eastAsia="仿宋" w:cs="宋体"/>
                <w:sz w:val="20"/>
                <w:szCs w:val="20"/>
              </w:rPr>
              <w:t>不锈钢立杆≥4.5m，厚度≥3mm，含地笼、浇筑水泥。</w:t>
            </w:r>
          </w:p>
        </w:tc>
        <w:tc>
          <w:tcPr>
            <w:tcW w:w="442" w:type="pct"/>
            <w:vAlign w:val="center"/>
          </w:tcPr>
          <w:p w14:paraId="598E42F4">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noWrap/>
            <w:vAlign w:val="center"/>
          </w:tcPr>
          <w:p w14:paraId="41AB7EEE">
            <w:pPr>
              <w:widowControl/>
              <w:jc w:val="center"/>
              <w:rPr>
                <w:rFonts w:hint="eastAsia" w:ascii="仿宋" w:hAnsi="仿宋" w:eastAsia="仿宋" w:cs="宋体"/>
                <w:sz w:val="20"/>
                <w:szCs w:val="20"/>
              </w:rPr>
            </w:pPr>
            <w:r>
              <w:rPr>
                <w:rFonts w:hint="eastAsia" w:ascii="仿宋" w:hAnsi="仿宋" w:eastAsia="仿宋" w:cs="宋体"/>
                <w:sz w:val="20"/>
                <w:szCs w:val="20"/>
              </w:rPr>
              <w:t>51</w:t>
            </w:r>
          </w:p>
        </w:tc>
      </w:tr>
      <w:tr w14:paraId="1F608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442" w:type="pct"/>
            <w:vAlign w:val="center"/>
          </w:tcPr>
          <w:p w14:paraId="5C7243DA">
            <w:pPr>
              <w:widowControl/>
              <w:jc w:val="center"/>
              <w:rPr>
                <w:rFonts w:hint="eastAsia" w:ascii="仿宋" w:hAnsi="仿宋" w:eastAsia="仿宋" w:cs="宋体"/>
                <w:sz w:val="20"/>
                <w:szCs w:val="20"/>
              </w:rPr>
            </w:pPr>
            <w:r>
              <w:rPr>
                <w:rFonts w:hint="eastAsia" w:ascii="仿宋" w:hAnsi="仿宋" w:eastAsia="仿宋" w:cs="宋体"/>
                <w:sz w:val="20"/>
                <w:szCs w:val="20"/>
              </w:rPr>
              <w:t>9</w:t>
            </w:r>
          </w:p>
        </w:tc>
        <w:tc>
          <w:tcPr>
            <w:tcW w:w="782" w:type="pct"/>
            <w:vAlign w:val="center"/>
          </w:tcPr>
          <w:p w14:paraId="26A1E1BB">
            <w:pPr>
              <w:widowControl/>
              <w:jc w:val="left"/>
              <w:rPr>
                <w:rFonts w:hint="eastAsia" w:ascii="仿宋" w:hAnsi="仿宋" w:eastAsia="仿宋" w:cs="宋体"/>
                <w:sz w:val="20"/>
                <w:szCs w:val="20"/>
              </w:rPr>
            </w:pPr>
            <w:r>
              <w:rPr>
                <w:rFonts w:hint="eastAsia" w:ascii="仿宋" w:hAnsi="仿宋" w:eastAsia="仿宋" w:cs="宋体"/>
                <w:sz w:val="20"/>
                <w:szCs w:val="20"/>
              </w:rPr>
              <w:t>室外二合一防雷器</w:t>
            </w:r>
          </w:p>
        </w:tc>
        <w:tc>
          <w:tcPr>
            <w:tcW w:w="2891" w:type="pct"/>
            <w:vAlign w:val="center"/>
          </w:tcPr>
          <w:p w14:paraId="2B5D8D1D">
            <w:pPr>
              <w:widowControl/>
              <w:jc w:val="left"/>
              <w:rPr>
                <w:rFonts w:hint="eastAsia" w:ascii="仿宋" w:hAnsi="仿宋" w:eastAsia="仿宋" w:cs="宋体"/>
                <w:sz w:val="20"/>
                <w:szCs w:val="20"/>
              </w:rPr>
            </w:pPr>
            <w:r>
              <w:rPr>
                <w:rFonts w:hint="eastAsia" w:ascii="仿宋" w:hAnsi="仿宋" w:eastAsia="仿宋" w:cs="宋体"/>
                <w:sz w:val="20"/>
                <w:szCs w:val="20"/>
              </w:rPr>
              <w:t>1. 传输速率：网络接口：1000Mbps；</w:t>
            </w:r>
            <w:r>
              <w:rPr>
                <w:rFonts w:hint="eastAsia" w:ascii="仿宋" w:hAnsi="仿宋" w:eastAsia="仿宋" w:cs="宋体"/>
                <w:sz w:val="20"/>
                <w:szCs w:val="20"/>
              </w:rPr>
              <w:br w:type="textWrapping"/>
            </w:r>
            <w:r>
              <w:rPr>
                <w:rFonts w:hint="eastAsia" w:ascii="仿宋" w:hAnsi="仿宋" w:eastAsia="仿宋" w:cs="宋体"/>
                <w:sz w:val="20"/>
                <w:szCs w:val="20"/>
              </w:rPr>
              <w:t>2. 端口：RJ45网络端口电源端口；</w:t>
            </w:r>
            <w:r>
              <w:rPr>
                <w:rFonts w:hint="eastAsia" w:ascii="仿宋" w:hAnsi="仿宋" w:eastAsia="仿宋" w:cs="宋体"/>
                <w:sz w:val="20"/>
                <w:szCs w:val="20"/>
              </w:rPr>
              <w:br w:type="textWrapping"/>
            </w:r>
            <w:r>
              <w:rPr>
                <w:rFonts w:hint="eastAsia" w:ascii="仿宋" w:hAnsi="仿宋" w:eastAsia="仿宋" w:cs="宋体"/>
                <w:sz w:val="20"/>
                <w:szCs w:val="20"/>
              </w:rPr>
              <w:t>3. 温度范围：-30℃～+60℃；</w:t>
            </w:r>
            <w:r>
              <w:rPr>
                <w:rFonts w:hint="eastAsia" w:ascii="仿宋" w:hAnsi="仿宋" w:eastAsia="仿宋" w:cs="宋体"/>
                <w:sz w:val="20"/>
                <w:szCs w:val="20"/>
              </w:rPr>
              <w:br w:type="textWrapping"/>
            </w:r>
            <w:r>
              <w:rPr>
                <w:rFonts w:hint="eastAsia" w:ascii="仿宋" w:hAnsi="仿宋" w:eastAsia="仿宋" w:cs="宋体"/>
                <w:sz w:val="20"/>
                <w:szCs w:val="20"/>
              </w:rPr>
              <w:t>4. 防水等级：IP20</w:t>
            </w:r>
          </w:p>
        </w:tc>
        <w:tc>
          <w:tcPr>
            <w:tcW w:w="442" w:type="pct"/>
            <w:vAlign w:val="center"/>
          </w:tcPr>
          <w:p w14:paraId="3EFB64A2">
            <w:pPr>
              <w:widowControl/>
              <w:jc w:val="center"/>
              <w:rPr>
                <w:rFonts w:hint="eastAsia" w:ascii="仿宋" w:hAnsi="仿宋" w:eastAsia="仿宋" w:cs="宋体"/>
                <w:sz w:val="20"/>
                <w:szCs w:val="20"/>
              </w:rPr>
            </w:pPr>
            <w:r>
              <w:rPr>
                <w:rFonts w:hint="eastAsia" w:ascii="仿宋" w:hAnsi="仿宋" w:eastAsia="仿宋" w:cs="宋体"/>
                <w:sz w:val="20"/>
                <w:szCs w:val="20"/>
              </w:rPr>
              <w:t>个</w:t>
            </w:r>
          </w:p>
        </w:tc>
        <w:tc>
          <w:tcPr>
            <w:tcW w:w="442" w:type="pct"/>
            <w:noWrap/>
            <w:vAlign w:val="center"/>
          </w:tcPr>
          <w:p w14:paraId="4D505F30">
            <w:pPr>
              <w:widowControl/>
              <w:jc w:val="center"/>
              <w:rPr>
                <w:rFonts w:hint="eastAsia" w:ascii="仿宋" w:hAnsi="仿宋" w:eastAsia="仿宋" w:cs="宋体"/>
                <w:sz w:val="20"/>
                <w:szCs w:val="20"/>
              </w:rPr>
            </w:pPr>
            <w:r>
              <w:rPr>
                <w:rFonts w:hint="eastAsia" w:ascii="仿宋" w:hAnsi="仿宋" w:eastAsia="仿宋" w:cs="宋体"/>
                <w:sz w:val="20"/>
                <w:szCs w:val="20"/>
              </w:rPr>
              <w:t>145</w:t>
            </w:r>
          </w:p>
        </w:tc>
      </w:tr>
      <w:tr w14:paraId="10798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2" w:type="pct"/>
            <w:vAlign w:val="center"/>
          </w:tcPr>
          <w:p w14:paraId="5445223A">
            <w:pPr>
              <w:widowControl/>
              <w:jc w:val="center"/>
              <w:rPr>
                <w:rFonts w:hint="eastAsia" w:ascii="仿宋" w:hAnsi="仿宋" w:eastAsia="仿宋" w:cs="宋体"/>
                <w:sz w:val="20"/>
                <w:szCs w:val="20"/>
              </w:rPr>
            </w:pPr>
            <w:r>
              <w:rPr>
                <w:rFonts w:hint="eastAsia" w:ascii="仿宋" w:hAnsi="仿宋" w:eastAsia="仿宋" w:cs="宋体"/>
                <w:sz w:val="20"/>
                <w:szCs w:val="20"/>
              </w:rPr>
              <w:t>10</w:t>
            </w:r>
          </w:p>
        </w:tc>
        <w:tc>
          <w:tcPr>
            <w:tcW w:w="782" w:type="pct"/>
            <w:vAlign w:val="center"/>
          </w:tcPr>
          <w:p w14:paraId="7B3EE0DC">
            <w:pPr>
              <w:widowControl/>
              <w:jc w:val="left"/>
              <w:rPr>
                <w:rFonts w:hint="eastAsia" w:ascii="仿宋" w:hAnsi="仿宋" w:eastAsia="仿宋" w:cs="宋体"/>
                <w:sz w:val="20"/>
                <w:szCs w:val="20"/>
              </w:rPr>
            </w:pPr>
            <w:r>
              <w:rPr>
                <w:rFonts w:hint="eastAsia" w:ascii="仿宋" w:hAnsi="仿宋" w:eastAsia="仿宋" w:cs="宋体"/>
                <w:sz w:val="20"/>
                <w:szCs w:val="20"/>
              </w:rPr>
              <w:t>室外安防箱</w:t>
            </w:r>
          </w:p>
        </w:tc>
        <w:tc>
          <w:tcPr>
            <w:tcW w:w="2891" w:type="pct"/>
            <w:vAlign w:val="center"/>
          </w:tcPr>
          <w:p w14:paraId="3645574D">
            <w:pPr>
              <w:widowControl/>
              <w:jc w:val="left"/>
              <w:rPr>
                <w:rFonts w:hint="eastAsia" w:ascii="仿宋" w:hAnsi="仿宋" w:eastAsia="仿宋" w:cs="宋体"/>
                <w:sz w:val="20"/>
                <w:szCs w:val="20"/>
              </w:rPr>
            </w:pPr>
            <w:r>
              <w:rPr>
                <w:rFonts w:hint="eastAsia" w:ascii="仿宋" w:hAnsi="仿宋" w:eastAsia="仿宋" w:cs="宋体"/>
                <w:sz w:val="20"/>
                <w:szCs w:val="20"/>
              </w:rPr>
              <w:t>尺寸:≥500*400*300mm，含强电接线端子排、20A/1P空开、16A/1P空开、强电插排等，数量及配置等满足使用需求。</w:t>
            </w:r>
          </w:p>
        </w:tc>
        <w:tc>
          <w:tcPr>
            <w:tcW w:w="442" w:type="pct"/>
            <w:vAlign w:val="center"/>
          </w:tcPr>
          <w:p w14:paraId="1D32F6B9">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noWrap/>
            <w:vAlign w:val="center"/>
          </w:tcPr>
          <w:p w14:paraId="472FD134">
            <w:pPr>
              <w:widowControl/>
              <w:jc w:val="center"/>
              <w:rPr>
                <w:rFonts w:hint="eastAsia" w:ascii="仿宋" w:hAnsi="仿宋" w:eastAsia="仿宋" w:cs="宋体"/>
                <w:sz w:val="20"/>
                <w:szCs w:val="20"/>
              </w:rPr>
            </w:pPr>
            <w:r>
              <w:rPr>
                <w:rFonts w:hint="eastAsia" w:ascii="仿宋" w:hAnsi="仿宋" w:eastAsia="仿宋" w:cs="宋体"/>
                <w:sz w:val="20"/>
                <w:szCs w:val="20"/>
              </w:rPr>
              <w:t>15</w:t>
            </w:r>
          </w:p>
        </w:tc>
      </w:tr>
      <w:tr w14:paraId="2DC86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2" w:type="pct"/>
            <w:vAlign w:val="center"/>
          </w:tcPr>
          <w:p w14:paraId="207CDFC4">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782" w:type="pct"/>
            <w:vAlign w:val="center"/>
          </w:tcPr>
          <w:p w14:paraId="71A12AA8">
            <w:pPr>
              <w:widowControl/>
              <w:jc w:val="left"/>
              <w:rPr>
                <w:rFonts w:hint="eastAsia" w:ascii="仿宋" w:hAnsi="仿宋" w:eastAsia="仿宋" w:cs="宋体"/>
                <w:b/>
                <w:bCs/>
                <w:sz w:val="20"/>
                <w:szCs w:val="20"/>
              </w:rPr>
            </w:pPr>
            <w:r>
              <w:rPr>
                <w:rFonts w:hint="eastAsia" w:ascii="仿宋" w:hAnsi="仿宋" w:eastAsia="仿宋" w:cs="宋体"/>
                <w:b/>
                <w:bCs/>
                <w:sz w:val="20"/>
                <w:szCs w:val="20"/>
              </w:rPr>
              <w:t>4.门卫监控屏（主次入口2门卫）</w:t>
            </w:r>
          </w:p>
        </w:tc>
        <w:tc>
          <w:tcPr>
            <w:tcW w:w="2891" w:type="pct"/>
            <w:vAlign w:val="center"/>
          </w:tcPr>
          <w:p w14:paraId="4EEE61AC">
            <w:pPr>
              <w:widowControl/>
              <w:jc w:val="left"/>
              <w:rPr>
                <w:rFonts w:hint="eastAsia" w:ascii="仿宋" w:hAnsi="仿宋" w:eastAsia="仿宋" w:cs="宋体"/>
                <w:sz w:val="20"/>
                <w:szCs w:val="20"/>
              </w:rPr>
            </w:pPr>
            <w:r>
              <w:rPr>
                <w:rFonts w:hint="eastAsia" w:ascii="仿宋" w:hAnsi="仿宋" w:eastAsia="仿宋" w:cs="宋体"/>
                <w:sz w:val="20"/>
                <w:szCs w:val="20"/>
              </w:rPr>
              <w:t>　</w:t>
            </w:r>
          </w:p>
        </w:tc>
        <w:tc>
          <w:tcPr>
            <w:tcW w:w="442" w:type="pct"/>
            <w:vAlign w:val="center"/>
          </w:tcPr>
          <w:p w14:paraId="2A25DA07">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442" w:type="pct"/>
            <w:noWrap/>
            <w:vAlign w:val="center"/>
          </w:tcPr>
          <w:p w14:paraId="092A1085">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34C8C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442" w:type="pct"/>
            <w:vAlign w:val="center"/>
          </w:tcPr>
          <w:p w14:paraId="7C1E9D4C">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782" w:type="pct"/>
            <w:vAlign w:val="center"/>
          </w:tcPr>
          <w:p w14:paraId="3D856039">
            <w:pPr>
              <w:widowControl/>
              <w:jc w:val="left"/>
              <w:rPr>
                <w:rFonts w:hint="eastAsia" w:ascii="仿宋" w:hAnsi="仿宋" w:eastAsia="仿宋" w:cs="宋体"/>
                <w:sz w:val="20"/>
                <w:szCs w:val="20"/>
              </w:rPr>
            </w:pPr>
            <w:r>
              <w:rPr>
                <w:rFonts w:hint="eastAsia" w:ascii="仿宋" w:hAnsi="仿宋" w:eastAsia="仿宋" w:cs="宋体"/>
                <w:sz w:val="20"/>
                <w:szCs w:val="20"/>
              </w:rPr>
              <w:t>超高清解码器</w:t>
            </w:r>
          </w:p>
        </w:tc>
        <w:tc>
          <w:tcPr>
            <w:tcW w:w="2891" w:type="pct"/>
            <w:vAlign w:val="center"/>
          </w:tcPr>
          <w:p w14:paraId="40C94F09">
            <w:pPr>
              <w:widowControl/>
              <w:jc w:val="left"/>
              <w:rPr>
                <w:rFonts w:hint="eastAsia" w:ascii="仿宋" w:hAnsi="仿宋" w:eastAsia="仿宋" w:cs="宋体"/>
                <w:sz w:val="20"/>
                <w:szCs w:val="20"/>
              </w:rPr>
            </w:pPr>
            <w:r>
              <w:rPr>
                <w:rFonts w:hint="eastAsia" w:ascii="仿宋" w:hAnsi="仿宋" w:eastAsia="仿宋" w:cs="宋体"/>
                <w:sz w:val="20"/>
                <w:szCs w:val="20"/>
              </w:rPr>
              <w:t>1、不少于6路HDMI接口可同时支持输出4路分辨率为3840×2160的视频图像和2路分辨率为2560×1600的视频图像;延时250ms以下。</w:t>
            </w:r>
            <w:r>
              <w:rPr>
                <w:rFonts w:hint="eastAsia" w:ascii="仿宋" w:hAnsi="仿宋" w:eastAsia="仿宋" w:cs="宋体"/>
                <w:sz w:val="20"/>
                <w:szCs w:val="20"/>
              </w:rPr>
              <w:br w:type="textWrapping"/>
            </w:r>
            <w:r>
              <w:rPr>
                <w:rFonts w:hint="eastAsia" w:ascii="仿宋" w:hAnsi="仿宋" w:eastAsia="仿宋" w:cs="宋体"/>
                <w:sz w:val="20"/>
                <w:szCs w:val="20"/>
              </w:rPr>
              <w:t>2、支持跨屏信号同步功能，所有跨屏信号源到达各个屏幕时差小于1ms。</w:t>
            </w:r>
            <w:r>
              <w:rPr>
                <w:rFonts w:hint="eastAsia" w:ascii="仿宋" w:hAnsi="仿宋" w:eastAsia="仿宋" w:cs="宋体"/>
                <w:sz w:val="20"/>
                <w:szCs w:val="20"/>
              </w:rPr>
              <w:br w:type="textWrapping"/>
            </w:r>
            <w:r>
              <w:rPr>
                <w:rFonts w:hint="eastAsia" w:ascii="仿宋" w:hAnsi="仿宋" w:eastAsia="仿宋" w:cs="宋体"/>
                <w:sz w:val="20"/>
                <w:szCs w:val="20"/>
              </w:rPr>
              <w:t>3、支持通过超高分数据采集可视化软件，可将远程电脑桌面实时解码上墙显示;可对桌面整屏、单窗口、自定义区域抓屏上墙;可同时支持多个抓屏任务。</w:t>
            </w:r>
            <w:r>
              <w:rPr>
                <w:rFonts w:hint="eastAsia" w:ascii="仿宋" w:hAnsi="仿宋" w:eastAsia="仿宋" w:cs="宋体"/>
                <w:sz w:val="20"/>
                <w:szCs w:val="20"/>
              </w:rPr>
              <w:br w:type="textWrapping"/>
            </w:r>
            <w:r>
              <w:rPr>
                <w:rFonts w:hint="eastAsia" w:ascii="仿宋" w:hAnsi="仿宋" w:eastAsia="仿宋" w:cs="宋体"/>
                <w:sz w:val="20"/>
                <w:szCs w:val="20"/>
              </w:rPr>
              <w:t>4、支持通过控制键盘控制设备的解码输出、分割切换、远程回放功能。</w:t>
            </w:r>
          </w:p>
        </w:tc>
        <w:tc>
          <w:tcPr>
            <w:tcW w:w="442" w:type="pct"/>
            <w:vAlign w:val="center"/>
          </w:tcPr>
          <w:p w14:paraId="05E9EE6E">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7A6CA37C">
            <w:pPr>
              <w:widowControl/>
              <w:jc w:val="center"/>
              <w:rPr>
                <w:rFonts w:hint="eastAsia" w:ascii="仿宋" w:hAnsi="仿宋" w:eastAsia="仿宋" w:cs="宋体"/>
                <w:sz w:val="20"/>
                <w:szCs w:val="20"/>
              </w:rPr>
            </w:pPr>
            <w:r>
              <w:rPr>
                <w:rFonts w:hint="eastAsia" w:ascii="仿宋" w:hAnsi="仿宋" w:eastAsia="仿宋" w:cs="宋体"/>
                <w:sz w:val="20"/>
                <w:szCs w:val="20"/>
              </w:rPr>
              <w:t>2</w:t>
            </w:r>
          </w:p>
        </w:tc>
      </w:tr>
      <w:tr w14:paraId="744FD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442" w:type="pct"/>
            <w:vAlign w:val="center"/>
          </w:tcPr>
          <w:p w14:paraId="16AF60A8">
            <w:pPr>
              <w:widowControl/>
              <w:jc w:val="center"/>
              <w:rPr>
                <w:rFonts w:hint="eastAsia" w:ascii="仿宋" w:hAnsi="仿宋" w:eastAsia="仿宋" w:cs="宋体"/>
                <w:sz w:val="20"/>
                <w:szCs w:val="20"/>
              </w:rPr>
            </w:pPr>
            <w:r>
              <w:rPr>
                <w:rFonts w:hint="eastAsia" w:ascii="仿宋" w:hAnsi="仿宋" w:eastAsia="仿宋" w:cs="宋体"/>
                <w:sz w:val="20"/>
                <w:szCs w:val="20"/>
              </w:rPr>
              <w:t>2</w:t>
            </w:r>
          </w:p>
        </w:tc>
        <w:tc>
          <w:tcPr>
            <w:tcW w:w="782" w:type="pct"/>
            <w:vAlign w:val="center"/>
          </w:tcPr>
          <w:p w14:paraId="611BD184">
            <w:pPr>
              <w:widowControl/>
              <w:jc w:val="left"/>
              <w:rPr>
                <w:rFonts w:hint="eastAsia" w:ascii="仿宋" w:hAnsi="仿宋" w:eastAsia="仿宋" w:cs="宋体"/>
                <w:sz w:val="20"/>
                <w:szCs w:val="20"/>
              </w:rPr>
            </w:pPr>
            <w:r>
              <w:rPr>
                <w:rFonts w:hint="eastAsia" w:ascii="仿宋" w:hAnsi="仿宋" w:eastAsia="仿宋" w:cs="宋体"/>
                <w:sz w:val="20"/>
                <w:szCs w:val="20"/>
              </w:rPr>
              <w:t>机柜</w:t>
            </w:r>
          </w:p>
        </w:tc>
        <w:tc>
          <w:tcPr>
            <w:tcW w:w="2891" w:type="pct"/>
            <w:vAlign w:val="center"/>
          </w:tcPr>
          <w:p w14:paraId="03418F8C">
            <w:pPr>
              <w:widowControl/>
              <w:jc w:val="left"/>
              <w:rPr>
                <w:rFonts w:hint="eastAsia" w:ascii="仿宋" w:hAnsi="仿宋" w:eastAsia="仿宋" w:cs="宋体"/>
                <w:sz w:val="20"/>
                <w:szCs w:val="20"/>
              </w:rPr>
            </w:pPr>
            <w:r>
              <w:rPr>
                <w:rFonts w:hint="eastAsia" w:ascii="仿宋" w:hAnsi="仿宋" w:eastAsia="仿宋" w:cs="宋体"/>
                <w:sz w:val="20"/>
                <w:szCs w:val="20"/>
              </w:rPr>
              <w:t>1.42U网络机柜，600*600*2000。</w:t>
            </w:r>
            <w:r>
              <w:rPr>
                <w:rFonts w:hint="eastAsia" w:ascii="仿宋" w:hAnsi="仿宋" w:eastAsia="仿宋" w:cs="宋体"/>
                <w:sz w:val="20"/>
                <w:szCs w:val="20"/>
              </w:rPr>
              <w:br w:type="textWrapping"/>
            </w:r>
            <w:r>
              <w:rPr>
                <w:rFonts w:hint="eastAsia" w:ascii="仿宋" w:hAnsi="仿宋" w:eastAsia="仿宋" w:cs="宋体"/>
                <w:sz w:val="20"/>
                <w:szCs w:val="20"/>
              </w:rPr>
              <w:t>2.材料：SPCC优质冷轧钢板制作，立梁、方孔条厚度2.0mm，框架、顶底盖、前后门、层板厚度1.2mm，侧板厚度1.0mm。</w:t>
            </w:r>
            <w:r>
              <w:rPr>
                <w:rFonts w:hint="eastAsia" w:ascii="仿宋" w:hAnsi="仿宋" w:eastAsia="仿宋" w:cs="宋体"/>
                <w:sz w:val="20"/>
                <w:szCs w:val="20"/>
              </w:rPr>
              <w:br w:type="textWrapping"/>
            </w:r>
            <w:r>
              <w:rPr>
                <w:rFonts w:hint="eastAsia" w:ascii="仿宋" w:hAnsi="仿宋" w:eastAsia="仿宋" w:cs="宋体"/>
                <w:sz w:val="20"/>
                <w:szCs w:val="20"/>
              </w:rPr>
              <w:t>3.外观：颜色为国际黑色，表面脱脂、酸洗、磷化、静电喷塑处理，防护等级IP20。</w:t>
            </w:r>
            <w:r>
              <w:rPr>
                <w:rFonts w:hint="eastAsia" w:ascii="仿宋" w:hAnsi="仿宋" w:eastAsia="仿宋" w:cs="宋体"/>
                <w:sz w:val="20"/>
                <w:szCs w:val="20"/>
              </w:rPr>
              <w:br w:type="textWrapping"/>
            </w:r>
            <w:r>
              <w:rPr>
                <w:rFonts w:hint="eastAsia" w:ascii="仿宋" w:hAnsi="仿宋" w:eastAsia="仿宋" w:cs="宋体"/>
                <w:sz w:val="20"/>
                <w:szCs w:val="20"/>
              </w:rPr>
              <w:t>4.门体：单钢化玻璃或高密度网孔前门，单开钣金或高密度网孔后门，侧门为脱卸式结构，顶部有网孔且主动排风。</w:t>
            </w:r>
            <w:r>
              <w:rPr>
                <w:rFonts w:hint="eastAsia" w:ascii="仿宋" w:hAnsi="仿宋" w:eastAsia="仿宋" w:cs="宋体"/>
                <w:sz w:val="20"/>
                <w:szCs w:val="20"/>
              </w:rPr>
              <w:br w:type="textWrapping"/>
            </w:r>
            <w:r>
              <w:rPr>
                <w:rFonts w:hint="eastAsia" w:ascii="仿宋" w:hAnsi="仿宋" w:eastAsia="仿宋" w:cs="宋体"/>
                <w:sz w:val="20"/>
                <w:szCs w:val="20"/>
              </w:rPr>
              <w:t>5.含配套PDU插排。</w:t>
            </w:r>
          </w:p>
        </w:tc>
        <w:tc>
          <w:tcPr>
            <w:tcW w:w="442" w:type="pct"/>
            <w:vAlign w:val="center"/>
          </w:tcPr>
          <w:p w14:paraId="052C9221">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19EEAC2C">
            <w:pPr>
              <w:widowControl/>
              <w:jc w:val="center"/>
              <w:rPr>
                <w:rFonts w:hint="eastAsia" w:ascii="仿宋" w:hAnsi="仿宋" w:eastAsia="仿宋" w:cs="宋体"/>
                <w:sz w:val="20"/>
                <w:szCs w:val="20"/>
              </w:rPr>
            </w:pPr>
            <w:r>
              <w:rPr>
                <w:rFonts w:hint="eastAsia" w:ascii="仿宋" w:hAnsi="仿宋" w:eastAsia="仿宋" w:cs="宋体"/>
                <w:sz w:val="20"/>
                <w:szCs w:val="20"/>
              </w:rPr>
              <w:t>2</w:t>
            </w:r>
          </w:p>
        </w:tc>
      </w:tr>
      <w:tr w14:paraId="03F67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35E81571">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782" w:type="pct"/>
            <w:vAlign w:val="center"/>
          </w:tcPr>
          <w:p w14:paraId="238B634C">
            <w:pPr>
              <w:widowControl/>
              <w:jc w:val="left"/>
              <w:rPr>
                <w:rFonts w:hint="eastAsia" w:ascii="仿宋" w:hAnsi="仿宋" w:eastAsia="仿宋" w:cs="宋体"/>
                <w:b/>
                <w:bCs/>
                <w:sz w:val="20"/>
                <w:szCs w:val="20"/>
              </w:rPr>
            </w:pPr>
            <w:r>
              <w:rPr>
                <w:rFonts w:hint="eastAsia" w:ascii="仿宋" w:hAnsi="仿宋" w:eastAsia="仿宋" w:cs="宋体"/>
                <w:b/>
                <w:bCs/>
                <w:sz w:val="20"/>
                <w:szCs w:val="20"/>
              </w:rPr>
              <w:t>5.监控屏</w:t>
            </w:r>
          </w:p>
        </w:tc>
        <w:tc>
          <w:tcPr>
            <w:tcW w:w="2891" w:type="pct"/>
            <w:vAlign w:val="center"/>
          </w:tcPr>
          <w:p w14:paraId="356D2CE2">
            <w:pPr>
              <w:widowControl/>
              <w:jc w:val="left"/>
              <w:rPr>
                <w:rFonts w:hint="eastAsia" w:ascii="仿宋" w:hAnsi="仿宋" w:eastAsia="仿宋" w:cs="宋体"/>
                <w:sz w:val="20"/>
                <w:szCs w:val="20"/>
              </w:rPr>
            </w:pPr>
            <w:r>
              <w:rPr>
                <w:rFonts w:hint="eastAsia" w:ascii="仿宋" w:hAnsi="仿宋" w:eastAsia="仿宋" w:cs="宋体"/>
                <w:sz w:val="20"/>
                <w:szCs w:val="20"/>
              </w:rPr>
              <w:t>　</w:t>
            </w:r>
          </w:p>
        </w:tc>
        <w:tc>
          <w:tcPr>
            <w:tcW w:w="442" w:type="pct"/>
            <w:vAlign w:val="center"/>
          </w:tcPr>
          <w:p w14:paraId="385F9E83">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442" w:type="pct"/>
            <w:noWrap/>
            <w:vAlign w:val="center"/>
          </w:tcPr>
          <w:p w14:paraId="4750DB36">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28116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0" w:hRule="atLeast"/>
        </w:trPr>
        <w:tc>
          <w:tcPr>
            <w:tcW w:w="442" w:type="pct"/>
            <w:vAlign w:val="center"/>
          </w:tcPr>
          <w:p w14:paraId="21016D51">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782" w:type="pct"/>
            <w:vAlign w:val="center"/>
          </w:tcPr>
          <w:p w14:paraId="4ECB91EB">
            <w:pPr>
              <w:widowControl/>
              <w:jc w:val="left"/>
              <w:rPr>
                <w:rFonts w:hint="eastAsia" w:ascii="仿宋" w:hAnsi="仿宋" w:eastAsia="仿宋" w:cs="宋体"/>
                <w:sz w:val="20"/>
                <w:szCs w:val="20"/>
              </w:rPr>
            </w:pPr>
            <w:r>
              <w:rPr>
                <w:rFonts w:hint="eastAsia" w:ascii="仿宋" w:hAnsi="仿宋" w:eastAsia="仿宋" w:cs="宋体"/>
                <w:sz w:val="20"/>
                <w:szCs w:val="20"/>
              </w:rPr>
              <w:t>超高清解码器</w:t>
            </w:r>
          </w:p>
        </w:tc>
        <w:tc>
          <w:tcPr>
            <w:tcW w:w="2891" w:type="pct"/>
            <w:vAlign w:val="center"/>
          </w:tcPr>
          <w:p w14:paraId="72A9C7E0">
            <w:pPr>
              <w:widowControl/>
              <w:jc w:val="left"/>
              <w:rPr>
                <w:rFonts w:hint="eastAsia" w:ascii="仿宋" w:hAnsi="仿宋" w:eastAsia="仿宋" w:cs="宋体"/>
                <w:sz w:val="20"/>
                <w:szCs w:val="20"/>
              </w:rPr>
            </w:pPr>
            <w:r>
              <w:rPr>
                <w:rFonts w:hint="eastAsia" w:ascii="仿宋" w:hAnsi="仿宋" w:eastAsia="仿宋" w:cs="宋体"/>
                <w:sz w:val="20"/>
                <w:szCs w:val="20"/>
              </w:rPr>
              <w:t>1、4路HDMI进+20路HDMI出</w:t>
            </w:r>
            <w:r>
              <w:rPr>
                <w:rFonts w:hint="eastAsia" w:ascii="仿宋" w:hAnsi="仿宋" w:eastAsia="仿宋" w:cs="宋体"/>
                <w:sz w:val="20"/>
                <w:szCs w:val="20"/>
              </w:rPr>
              <w:br w:type="textWrapping"/>
            </w:r>
            <w:r>
              <w:rPr>
                <w:rFonts w:hint="eastAsia" w:ascii="仿宋" w:hAnsi="仿宋" w:eastAsia="仿宋" w:cs="宋体"/>
                <w:sz w:val="20"/>
                <w:szCs w:val="20"/>
              </w:rPr>
              <w:t>2、支持通过客户端软件添加、删除、修改用户，可为不同用户设置不同画面管理区域，包括资源权限、配置权限、操作权限;最大可设置 32个用户</w:t>
            </w:r>
            <w:r>
              <w:rPr>
                <w:rFonts w:hint="eastAsia" w:ascii="仿宋" w:hAnsi="仿宋" w:eastAsia="仿宋" w:cs="宋体"/>
                <w:sz w:val="20"/>
                <w:szCs w:val="20"/>
              </w:rPr>
              <w:br w:type="textWrapping"/>
            </w:r>
            <w:r>
              <w:rPr>
                <w:rFonts w:hint="eastAsia" w:ascii="仿宋" w:hAnsi="仿宋" w:eastAsia="仿宋" w:cs="宋体"/>
                <w:sz w:val="20"/>
                <w:szCs w:val="20"/>
              </w:rPr>
              <w:t>3、通过抓屏软件可将远程笔记本桌面实时解码上墙显示，实时画面帧率≥30fps;可同时抓取8个4K信号上墙显示且上墙前后CPU占用率无明显变化；支持在电视墙上进行8画面分割显示;可对远程笔记本桌面进行整屏、单窗口抓屏上墙</w:t>
            </w:r>
            <w:r>
              <w:rPr>
                <w:rFonts w:hint="eastAsia" w:ascii="仿宋" w:hAnsi="仿宋" w:eastAsia="仿宋" w:cs="宋体"/>
                <w:sz w:val="20"/>
                <w:szCs w:val="20"/>
              </w:rPr>
              <w:br w:type="textWrapping"/>
            </w:r>
            <w:r>
              <w:rPr>
                <w:rFonts w:hint="eastAsia" w:ascii="仿宋" w:hAnsi="仿宋" w:eastAsia="仿宋" w:cs="宋体"/>
                <w:sz w:val="20"/>
                <w:szCs w:val="20"/>
              </w:rPr>
              <w:t>4、支持通过客户端软件预编辑操作，预编辑不实时上墙,待完成编辑后切换上墙:预编辑操作包括窗口操作(开关窗、漫游、缩放、分屏、置顶、置底、子窗口放大还原、启停解码)、上墙操作(本地信号源、网络源上墙、单窗口轮巡、多窗口轮巡)、字幕操作(开启、关闭、设置参数);单墙预编辑操作的过程中其他电视墙不受影响</w:t>
            </w:r>
            <w:r>
              <w:rPr>
                <w:rFonts w:hint="eastAsia" w:ascii="仿宋" w:hAnsi="仿宋" w:eastAsia="仿宋" w:cs="宋体"/>
                <w:sz w:val="20"/>
                <w:szCs w:val="20"/>
              </w:rPr>
              <w:br w:type="textWrapping"/>
            </w:r>
            <w:r>
              <w:rPr>
                <w:rFonts w:hint="eastAsia" w:ascii="仿宋" w:hAnsi="仿宋" w:eastAsia="仿宋" w:cs="宋体"/>
                <w:sz w:val="20"/>
                <w:szCs w:val="20"/>
              </w:rPr>
              <w:t>5、持将1路输入视频图像发送至多个输出接口拼接显示;支持将多路输入视频图像发送至多个输出接口拼接显示;支持设备内任意输出解码板之间的拼接或集群内任意设备输出口拼接功能;最大支持拼接20路(1920x1080)像素的视频图像;拼接时不同输出口之间画面同步;支持多块屏幕图像的任意规格拼接支持将所有显示单元拼接形成一个高分辨率的无缝单一屏;全屏刷新时间≤20ms</w:t>
            </w:r>
            <w:r>
              <w:rPr>
                <w:rFonts w:hint="eastAsia" w:ascii="仿宋" w:hAnsi="仿宋" w:eastAsia="仿宋" w:cs="宋体"/>
                <w:sz w:val="20"/>
                <w:szCs w:val="20"/>
              </w:rPr>
              <w:br w:type="textWrapping"/>
            </w:r>
            <w:r>
              <w:rPr>
                <w:rFonts w:hint="eastAsia" w:ascii="仿宋" w:hAnsi="仿宋" w:eastAsia="仿宋" w:cs="宋体"/>
                <w:sz w:val="20"/>
                <w:szCs w:val="20"/>
              </w:rPr>
              <w:t>6、支持对接入的视频图像进行1/4/6/8/9/16/25画面分割显示，视频切换流畅无黑屏显示。整机支持开窗最大320个窗口</w:t>
            </w:r>
            <w:r>
              <w:rPr>
                <w:rFonts w:hint="eastAsia" w:ascii="仿宋" w:hAnsi="仿宋" w:eastAsia="仿宋" w:cs="宋体"/>
                <w:sz w:val="20"/>
                <w:szCs w:val="20"/>
              </w:rPr>
              <w:br w:type="textWrapping"/>
            </w:r>
            <w:r>
              <w:rPr>
                <w:rFonts w:hint="eastAsia" w:ascii="仿宋" w:hAnsi="仿宋" w:eastAsia="仿宋" w:cs="宋体"/>
                <w:sz w:val="20"/>
                <w:szCs w:val="20"/>
              </w:rPr>
              <w:t>7、支持窗口叠加功能，可根据操作排列叠加窗口顺序，可设置置顶窗口，操作时置顶窗口始终位于最顶层;支持跨屏拼接、漫游、图层叠加功能，支持任意一路信号可在整屏的任意位置漫游、缩放、叠加显示。单输出口最大支持2个4K(3840X2160)像素图层或者4个1080P(1920X1080)像素图层</w:t>
            </w:r>
            <w:r>
              <w:rPr>
                <w:rFonts w:hint="eastAsia" w:ascii="仿宋" w:hAnsi="仿宋" w:eastAsia="仿宋" w:cs="宋体"/>
                <w:sz w:val="20"/>
                <w:szCs w:val="20"/>
              </w:rPr>
              <w:br w:type="textWrapping"/>
            </w:r>
            <w:r>
              <w:rPr>
                <w:rFonts w:hint="eastAsia" w:ascii="仿宋" w:hAnsi="仿宋" w:eastAsia="仿宋" w:cs="宋体"/>
                <w:sz w:val="20"/>
                <w:szCs w:val="20"/>
              </w:rPr>
              <w:t>8、单子板解码能力:最高支持2路3200W。整机解码能力需满足使用需求。</w:t>
            </w:r>
            <w:r>
              <w:rPr>
                <w:rFonts w:hint="eastAsia" w:ascii="仿宋" w:hAnsi="仿宋" w:eastAsia="仿宋" w:cs="宋体"/>
                <w:sz w:val="20"/>
                <w:szCs w:val="20"/>
              </w:rPr>
              <w:br w:type="textWrapping"/>
            </w:r>
            <w:r>
              <w:rPr>
                <w:rFonts w:hint="eastAsia" w:ascii="仿宋" w:hAnsi="仿宋" w:eastAsia="仿宋" w:cs="宋体"/>
                <w:sz w:val="20"/>
                <w:szCs w:val="20"/>
              </w:rPr>
              <w:t>9、支持(1+1)冗余电源，当一路电源模块出现异常时，系统可自动切换到备用电源模块，电源切换过程设备运行不受影响</w:t>
            </w:r>
          </w:p>
        </w:tc>
        <w:tc>
          <w:tcPr>
            <w:tcW w:w="442" w:type="pct"/>
            <w:vAlign w:val="center"/>
          </w:tcPr>
          <w:p w14:paraId="7665BE9A">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vAlign w:val="center"/>
          </w:tcPr>
          <w:p w14:paraId="384E1F3E">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26A8B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442" w:type="pct"/>
            <w:vAlign w:val="center"/>
          </w:tcPr>
          <w:p w14:paraId="3F862325">
            <w:pPr>
              <w:widowControl/>
              <w:jc w:val="center"/>
              <w:rPr>
                <w:rFonts w:hint="eastAsia" w:ascii="仿宋" w:hAnsi="仿宋" w:eastAsia="仿宋" w:cs="宋体"/>
                <w:sz w:val="20"/>
                <w:szCs w:val="20"/>
              </w:rPr>
            </w:pPr>
            <w:r>
              <w:rPr>
                <w:rFonts w:hint="eastAsia" w:ascii="仿宋" w:hAnsi="仿宋" w:eastAsia="仿宋" w:cs="宋体"/>
                <w:sz w:val="20"/>
                <w:szCs w:val="20"/>
              </w:rPr>
              <w:t>2</w:t>
            </w:r>
          </w:p>
        </w:tc>
        <w:tc>
          <w:tcPr>
            <w:tcW w:w="782" w:type="pct"/>
            <w:vAlign w:val="center"/>
          </w:tcPr>
          <w:p w14:paraId="17FF2606">
            <w:pPr>
              <w:widowControl/>
              <w:jc w:val="left"/>
              <w:rPr>
                <w:rFonts w:hint="eastAsia" w:ascii="仿宋" w:hAnsi="仿宋" w:eastAsia="仿宋" w:cs="宋体"/>
                <w:sz w:val="20"/>
                <w:szCs w:val="20"/>
              </w:rPr>
            </w:pPr>
            <w:r>
              <w:rPr>
                <w:rFonts w:hint="eastAsia" w:ascii="仿宋" w:hAnsi="仿宋" w:eastAsia="仿宋" w:cs="宋体"/>
                <w:sz w:val="20"/>
                <w:szCs w:val="20"/>
              </w:rPr>
              <w:t>机柜</w:t>
            </w:r>
          </w:p>
        </w:tc>
        <w:tc>
          <w:tcPr>
            <w:tcW w:w="2891" w:type="pct"/>
            <w:vAlign w:val="center"/>
          </w:tcPr>
          <w:p w14:paraId="32627704">
            <w:pPr>
              <w:widowControl/>
              <w:jc w:val="left"/>
              <w:rPr>
                <w:rFonts w:hint="eastAsia" w:ascii="仿宋" w:hAnsi="仿宋" w:eastAsia="仿宋" w:cs="宋体"/>
                <w:sz w:val="20"/>
                <w:szCs w:val="20"/>
              </w:rPr>
            </w:pPr>
            <w:r>
              <w:rPr>
                <w:rFonts w:hint="eastAsia" w:ascii="仿宋" w:hAnsi="仿宋" w:eastAsia="仿宋" w:cs="宋体"/>
                <w:sz w:val="20"/>
                <w:szCs w:val="20"/>
              </w:rPr>
              <w:t>1.42U网络机柜，600*600*2000</w:t>
            </w:r>
            <w:r>
              <w:rPr>
                <w:rFonts w:hint="eastAsia" w:ascii="仿宋" w:hAnsi="仿宋" w:eastAsia="仿宋" w:cs="宋体"/>
                <w:sz w:val="20"/>
                <w:szCs w:val="20"/>
              </w:rPr>
              <w:br w:type="textWrapping"/>
            </w:r>
            <w:r>
              <w:rPr>
                <w:rFonts w:hint="eastAsia" w:ascii="仿宋" w:hAnsi="仿宋" w:eastAsia="仿宋" w:cs="宋体"/>
                <w:sz w:val="20"/>
                <w:szCs w:val="20"/>
              </w:rPr>
              <w:t>2.材料：SPCC优质冷轧钢板制作，立梁、方孔条厚度2.0mm，框架、顶底盖、前后门、层板、侧板厚度1.0mm；</w:t>
            </w:r>
            <w:r>
              <w:rPr>
                <w:rFonts w:hint="eastAsia" w:ascii="仿宋" w:hAnsi="仿宋" w:eastAsia="仿宋" w:cs="宋体"/>
                <w:sz w:val="20"/>
                <w:szCs w:val="20"/>
              </w:rPr>
              <w:br w:type="textWrapping"/>
            </w:r>
            <w:r>
              <w:rPr>
                <w:rFonts w:hint="eastAsia" w:ascii="仿宋" w:hAnsi="仿宋" w:eastAsia="仿宋" w:cs="宋体"/>
                <w:sz w:val="20"/>
                <w:szCs w:val="20"/>
              </w:rPr>
              <w:t>3.外观：颜色为国际黑色，表面脱脂、酸洗、磷化、静电喷塑处理，防护等级IP20；</w:t>
            </w:r>
            <w:r>
              <w:rPr>
                <w:rFonts w:hint="eastAsia" w:ascii="仿宋" w:hAnsi="仿宋" w:eastAsia="仿宋" w:cs="宋体"/>
                <w:sz w:val="20"/>
                <w:szCs w:val="20"/>
              </w:rPr>
              <w:br w:type="textWrapping"/>
            </w:r>
            <w:r>
              <w:rPr>
                <w:rFonts w:hint="eastAsia" w:ascii="仿宋" w:hAnsi="仿宋" w:eastAsia="仿宋" w:cs="宋体"/>
                <w:sz w:val="20"/>
                <w:szCs w:val="20"/>
              </w:rPr>
              <w:t>4.门体：单钢化玻璃或高密度网孔前门，单开钣金或高密度网孔后门，侧门为脱卸式结构，顶部有网孔且主动排风；</w:t>
            </w:r>
            <w:r>
              <w:rPr>
                <w:rFonts w:hint="eastAsia" w:ascii="仿宋" w:hAnsi="仿宋" w:eastAsia="仿宋" w:cs="宋体"/>
                <w:sz w:val="20"/>
                <w:szCs w:val="20"/>
              </w:rPr>
              <w:br w:type="textWrapping"/>
            </w:r>
            <w:r>
              <w:rPr>
                <w:rFonts w:hint="eastAsia" w:ascii="仿宋" w:hAnsi="仿宋" w:eastAsia="仿宋" w:cs="宋体"/>
                <w:sz w:val="20"/>
                <w:szCs w:val="20"/>
              </w:rPr>
              <w:t>5.要求机柜通过第三方检测机构的测试，应符合GB/T7251.1-2013，报告中应体现机柜的稳定性、机械危险、机械强度等重要指标。</w:t>
            </w:r>
          </w:p>
        </w:tc>
        <w:tc>
          <w:tcPr>
            <w:tcW w:w="442" w:type="pct"/>
            <w:vAlign w:val="center"/>
          </w:tcPr>
          <w:p w14:paraId="067CAF32">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vAlign w:val="center"/>
          </w:tcPr>
          <w:p w14:paraId="7859C35D">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4F57B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322BFD93">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782" w:type="pct"/>
            <w:vAlign w:val="center"/>
          </w:tcPr>
          <w:p w14:paraId="5CABBF3A">
            <w:pPr>
              <w:widowControl/>
              <w:jc w:val="left"/>
              <w:rPr>
                <w:rFonts w:hint="eastAsia" w:ascii="仿宋" w:hAnsi="仿宋" w:eastAsia="仿宋" w:cs="宋体"/>
                <w:b/>
                <w:bCs/>
                <w:sz w:val="20"/>
                <w:szCs w:val="20"/>
              </w:rPr>
            </w:pPr>
            <w:r>
              <w:rPr>
                <w:rFonts w:hint="eastAsia" w:ascii="仿宋" w:hAnsi="仿宋" w:eastAsia="仿宋" w:cs="宋体"/>
                <w:b/>
                <w:bCs/>
                <w:sz w:val="20"/>
                <w:szCs w:val="20"/>
              </w:rPr>
              <w:t>6.校园防霸凌系统</w:t>
            </w:r>
          </w:p>
        </w:tc>
        <w:tc>
          <w:tcPr>
            <w:tcW w:w="2891" w:type="pct"/>
            <w:vAlign w:val="center"/>
          </w:tcPr>
          <w:p w14:paraId="43D3F135">
            <w:pPr>
              <w:widowControl/>
              <w:jc w:val="left"/>
              <w:rPr>
                <w:rFonts w:hint="eastAsia" w:ascii="仿宋" w:hAnsi="仿宋" w:eastAsia="仿宋" w:cs="宋体"/>
                <w:sz w:val="20"/>
                <w:szCs w:val="20"/>
              </w:rPr>
            </w:pPr>
            <w:r>
              <w:rPr>
                <w:rFonts w:hint="eastAsia" w:ascii="仿宋" w:hAnsi="仿宋" w:eastAsia="仿宋" w:cs="宋体"/>
                <w:sz w:val="20"/>
                <w:szCs w:val="20"/>
              </w:rPr>
              <w:t>　</w:t>
            </w:r>
          </w:p>
        </w:tc>
        <w:tc>
          <w:tcPr>
            <w:tcW w:w="442" w:type="pct"/>
            <w:vAlign w:val="center"/>
          </w:tcPr>
          <w:p w14:paraId="34D94FA1">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442" w:type="pct"/>
            <w:vAlign w:val="center"/>
          </w:tcPr>
          <w:p w14:paraId="0FD09102">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5AFE9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2" w:type="pct"/>
            <w:vAlign w:val="center"/>
          </w:tcPr>
          <w:p w14:paraId="72574D27">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782" w:type="pct"/>
            <w:vAlign w:val="center"/>
          </w:tcPr>
          <w:p w14:paraId="1A37D199">
            <w:pPr>
              <w:widowControl/>
              <w:jc w:val="left"/>
              <w:rPr>
                <w:rFonts w:hint="eastAsia" w:ascii="仿宋" w:hAnsi="仿宋" w:eastAsia="仿宋" w:cs="宋体"/>
                <w:sz w:val="20"/>
                <w:szCs w:val="20"/>
              </w:rPr>
            </w:pPr>
            <w:r>
              <w:rPr>
                <w:rFonts w:hint="eastAsia" w:ascii="仿宋" w:hAnsi="仿宋" w:eastAsia="仿宋" w:cs="宋体"/>
                <w:sz w:val="20"/>
                <w:szCs w:val="20"/>
              </w:rPr>
              <w:t>防欺凌预警系统</w:t>
            </w:r>
          </w:p>
        </w:tc>
        <w:tc>
          <w:tcPr>
            <w:tcW w:w="2891" w:type="pct"/>
            <w:vAlign w:val="center"/>
          </w:tcPr>
          <w:p w14:paraId="6A709AF1">
            <w:pPr>
              <w:widowControl/>
              <w:jc w:val="left"/>
              <w:rPr>
                <w:rFonts w:hint="eastAsia" w:ascii="仿宋" w:hAnsi="仿宋" w:eastAsia="仿宋" w:cs="宋体"/>
                <w:sz w:val="20"/>
                <w:szCs w:val="20"/>
              </w:rPr>
            </w:pPr>
            <w:r>
              <w:rPr>
                <w:rFonts w:hint="eastAsia" w:ascii="仿宋" w:hAnsi="仿宋" w:eastAsia="仿宋" w:cs="宋体"/>
                <w:sz w:val="20"/>
                <w:szCs w:val="20"/>
              </w:rPr>
              <w:t>通过设备联动平台预警、对讲、报告校内欺凌行为，并提供实时警报、快速通知相关人员进行人为处置。支持接警人员报告和追踪处理结果记录。保护青少年免受欺凌伤害。</w:t>
            </w:r>
          </w:p>
        </w:tc>
        <w:tc>
          <w:tcPr>
            <w:tcW w:w="442" w:type="pct"/>
            <w:vAlign w:val="center"/>
          </w:tcPr>
          <w:p w14:paraId="7CF510E0">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vAlign w:val="center"/>
          </w:tcPr>
          <w:p w14:paraId="60954ED8">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1070F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74D3E547">
            <w:pPr>
              <w:widowControl/>
              <w:jc w:val="center"/>
              <w:rPr>
                <w:rFonts w:hint="eastAsia" w:ascii="仿宋" w:hAnsi="仿宋" w:eastAsia="仿宋" w:cs="宋体"/>
                <w:sz w:val="20"/>
                <w:szCs w:val="20"/>
              </w:rPr>
            </w:pPr>
            <w:r>
              <w:rPr>
                <w:rFonts w:hint="eastAsia" w:ascii="仿宋" w:hAnsi="仿宋" w:eastAsia="仿宋" w:cs="宋体"/>
                <w:sz w:val="20"/>
                <w:szCs w:val="20"/>
              </w:rPr>
              <w:t>2</w:t>
            </w:r>
          </w:p>
        </w:tc>
        <w:tc>
          <w:tcPr>
            <w:tcW w:w="782" w:type="pct"/>
            <w:vAlign w:val="center"/>
          </w:tcPr>
          <w:p w14:paraId="000FDAB2">
            <w:pPr>
              <w:widowControl/>
              <w:jc w:val="left"/>
              <w:rPr>
                <w:rFonts w:hint="eastAsia" w:ascii="仿宋" w:hAnsi="仿宋" w:eastAsia="仿宋" w:cs="宋体"/>
                <w:sz w:val="20"/>
                <w:szCs w:val="20"/>
              </w:rPr>
            </w:pPr>
            <w:r>
              <w:rPr>
                <w:rFonts w:hint="eastAsia" w:ascii="仿宋" w:hAnsi="仿宋" w:eastAsia="仿宋" w:cs="宋体"/>
                <w:sz w:val="20"/>
                <w:szCs w:val="20"/>
              </w:rPr>
              <w:t>防欺凌接入授权</w:t>
            </w:r>
          </w:p>
        </w:tc>
        <w:tc>
          <w:tcPr>
            <w:tcW w:w="2891" w:type="pct"/>
            <w:vAlign w:val="center"/>
          </w:tcPr>
          <w:p w14:paraId="7B45828D">
            <w:pPr>
              <w:widowControl/>
              <w:jc w:val="left"/>
              <w:rPr>
                <w:rFonts w:hint="eastAsia" w:ascii="仿宋" w:hAnsi="仿宋" w:eastAsia="仿宋" w:cs="宋体"/>
                <w:sz w:val="20"/>
                <w:szCs w:val="20"/>
              </w:rPr>
            </w:pPr>
            <w:r>
              <w:rPr>
                <w:rFonts w:hint="eastAsia" w:ascii="仿宋" w:hAnsi="仿宋" w:eastAsia="仿宋" w:cs="宋体"/>
                <w:sz w:val="20"/>
                <w:szCs w:val="20"/>
              </w:rPr>
              <w:t>防欺凌设备接入数量授权</w:t>
            </w:r>
          </w:p>
        </w:tc>
        <w:tc>
          <w:tcPr>
            <w:tcW w:w="442" w:type="pct"/>
            <w:vAlign w:val="center"/>
          </w:tcPr>
          <w:p w14:paraId="34AE5BA7">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vAlign w:val="center"/>
          </w:tcPr>
          <w:p w14:paraId="1FFEE3AC">
            <w:pPr>
              <w:widowControl/>
              <w:jc w:val="center"/>
              <w:rPr>
                <w:rFonts w:hint="eastAsia" w:ascii="仿宋" w:hAnsi="仿宋" w:eastAsia="仿宋" w:cs="宋体"/>
                <w:sz w:val="20"/>
                <w:szCs w:val="20"/>
              </w:rPr>
            </w:pPr>
            <w:r>
              <w:rPr>
                <w:rFonts w:hint="eastAsia" w:ascii="仿宋" w:hAnsi="仿宋" w:eastAsia="仿宋" w:cs="宋体"/>
                <w:sz w:val="20"/>
                <w:szCs w:val="20"/>
              </w:rPr>
              <w:t>40</w:t>
            </w:r>
          </w:p>
        </w:tc>
      </w:tr>
      <w:tr w14:paraId="65163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442" w:type="pct"/>
            <w:vAlign w:val="center"/>
          </w:tcPr>
          <w:p w14:paraId="585A3938">
            <w:pPr>
              <w:widowControl/>
              <w:jc w:val="center"/>
              <w:rPr>
                <w:rFonts w:hint="eastAsia" w:ascii="仿宋" w:hAnsi="仿宋" w:eastAsia="仿宋" w:cs="宋体"/>
                <w:sz w:val="20"/>
                <w:szCs w:val="20"/>
              </w:rPr>
            </w:pPr>
            <w:r>
              <w:rPr>
                <w:rFonts w:hint="eastAsia" w:ascii="仿宋" w:hAnsi="仿宋" w:eastAsia="仿宋" w:cs="宋体"/>
                <w:sz w:val="20"/>
                <w:szCs w:val="20"/>
              </w:rPr>
              <w:t>3</w:t>
            </w:r>
          </w:p>
        </w:tc>
        <w:tc>
          <w:tcPr>
            <w:tcW w:w="782" w:type="pct"/>
            <w:vAlign w:val="center"/>
          </w:tcPr>
          <w:p w14:paraId="1851F91B">
            <w:pPr>
              <w:widowControl/>
              <w:jc w:val="left"/>
              <w:rPr>
                <w:rFonts w:hint="eastAsia" w:ascii="仿宋" w:hAnsi="仿宋" w:eastAsia="仿宋" w:cs="宋体"/>
                <w:sz w:val="20"/>
                <w:szCs w:val="20"/>
              </w:rPr>
            </w:pPr>
            <w:r>
              <w:rPr>
                <w:rFonts w:hint="eastAsia" w:ascii="仿宋" w:hAnsi="仿宋" w:eastAsia="仿宋" w:cs="宋体"/>
                <w:sz w:val="20"/>
                <w:szCs w:val="20"/>
              </w:rPr>
              <w:t>防霸凌AI语音识别终端</w:t>
            </w:r>
          </w:p>
        </w:tc>
        <w:tc>
          <w:tcPr>
            <w:tcW w:w="2891" w:type="pct"/>
            <w:vAlign w:val="center"/>
          </w:tcPr>
          <w:p w14:paraId="1BCE3988">
            <w:pPr>
              <w:widowControl/>
              <w:jc w:val="left"/>
              <w:rPr>
                <w:rFonts w:hint="eastAsia" w:ascii="仿宋" w:hAnsi="仿宋" w:eastAsia="仿宋" w:cs="宋体"/>
                <w:sz w:val="20"/>
                <w:szCs w:val="20"/>
              </w:rPr>
            </w:pPr>
            <w:r>
              <w:rPr>
                <w:rFonts w:hint="eastAsia" w:ascii="仿宋" w:hAnsi="仿宋" w:eastAsia="仿宋" w:cs="宋体"/>
                <w:sz w:val="20"/>
                <w:szCs w:val="20"/>
              </w:rPr>
              <w:t>1. 支持一键报警，和管理中心双向语音对讲，中心呼叫前端报警盒</w:t>
            </w:r>
            <w:r>
              <w:rPr>
                <w:rFonts w:hint="eastAsia" w:ascii="仿宋" w:hAnsi="仿宋" w:eastAsia="仿宋" w:cs="宋体"/>
                <w:sz w:val="20"/>
                <w:szCs w:val="20"/>
              </w:rPr>
              <w:br w:type="textWrapping"/>
            </w:r>
            <w:r>
              <w:rPr>
                <w:rFonts w:hint="eastAsia" w:ascii="仿宋" w:hAnsi="仿宋" w:eastAsia="仿宋" w:cs="宋体"/>
                <w:sz w:val="20"/>
                <w:szCs w:val="20"/>
              </w:rPr>
              <w:t>2. 支持监听功能、广播功能</w:t>
            </w:r>
            <w:r>
              <w:rPr>
                <w:rFonts w:hint="eastAsia" w:ascii="仿宋" w:hAnsi="仿宋" w:eastAsia="仿宋" w:cs="宋体"/>
                <w:sz w:val="20"/>
                <w:szCs w:val="20"/>
              </w:rPr>
              <w:br w:type="textWrapping"/>
            </w:r>
            <w:r>
              <w:rPr>
                <w:rFonts w:hint="eastAsia" w:ascii="仿宋" w:hAnsi="仿宋" w:eastAsia="仿宋" w:cs="宋体"/>
                <w:sz w:val="20"/>
                <w:szCs w:val="20"/>
              </w:rPr>
              <w:t>3. 支持通过语音关键字识别进行报警呼叫</w:t>
            </w:r>
            <w:r>
              <w:rPr>
                <w:rFonts w:hint="eastAsia" w:ascii="仿宋" w:hAnsi="仿宋" w:eastAsia="仿宋" w:cs="宋体"/>
                <w:sz w:val="20"/>
                <w:szCs w:val="20"/>
              </w:rPr>
              <w:br w:type="textWrapping"/>
            </w:r>
            <w:r>
              <w:rPr>
                <w:rFonts w:hint="eastAsia" w:ascii="仿宋" w:hAnsi="仿宋" w:eastAsia="仿宋" w:cs="宋体"/>
                <w:sz w:val="20"/>
                <w:szCs w:val="20"/>
              </w:rPr>
              <w:t>4. 支持警灯警号</w:t>
            </w:r>
            <w:r>
              <w:rPr>
                <w:rFonts w:hint="eastAsia" w:ascii="仿宋" w:hAnsi="仿宋" w:eastAsia="仿宋" w:cs="宋体"/>
                <w:sz w:val="20"/>
                <w:szCs w:val="20"/>
              </w:rPr>
              <w:br w:type="textWrapping"/>
            </w:r>
            <w:r>
              <w:rPr>
                <w:rFonts w:hint="eastAsia" w:ascii="仿宋" w:hAnsi="仿宋" w:eastAsia="仿宋" w:cs="宋体"/>
                <w:sz w:val="20"/>
                <w:szCs w:val="20"/>
              </w:rPr>
              <w:t>5. 支持防拆报警/喧哗报警等功能</w:t>
            </w:r>
            <w:r>
              <w:rPr>
                <w:rFonts w:hint="eastAsia" w:ascii="仿宋" w:hAnsi="仿宋" w:eastAsia="仿宋" w:cs="宋体"/>
                <w:sz w:val="20"/>
                <w:szCs w:val="20"/>
              </w:rPr>
              <w:br w:type="textWrapping"/>
            </w:r>
            <w:r>
              <w:rPr>
                <w:rFonts w:hint="eastAsia" w:ascii="仿宋" w:hAnsi="仿宋" w:eastAsia="仿宋" w:cs="宋体"/>
                <w:sz w:val="20"/>
                <w:szCs w:val="20"/>
              </w:rPr>
              <w:t>6. 支持4G全网通，支持拨打4个电话号码，优先级可配置</w:t>
            </w:r>
          </w:p>
        </w:tc>
        <w:tc>
          <w:tcPr>
            <w:tcW w:w="442" w:type="pct"/>
            <w:vAlign w:val="center"/>
          </w:tcPr>
          <w:p w14:paraId="5181DD23">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vAlign w:val="center"/>
          </w:tcPr>
          <w:p w14:paraId="7E0D7388">
            <w:pPr>
              <w:widowControl/>
              <w:jc w:val="center"/>
              <w:rPr>
                <w:rFonts w:hint="eastAsia" w:ascii="仿宋" w:hAnsi="仿宋" w:eastAsia="仿宋" w:cs="宋体"/>
                <w:sz w:val="20"/>
                <w:szCs w:val="20"/>
              </w:rPr>
            </w:pPr>
            <w:r>
              <w:rPr>
                <w:rFonts w:hint="eastAsia" w:ascii="仿宋" w:hAnsi="仿宋" w:eastAsia="仿宋" w:cs="宋体"/>
                <w:sz w:val="20"/>
                <w:szCs w:val="20"/>
              </w:rPr>
              <w:t>40</w:t>
            </w:r>
          </w:p>
        </w:tc>
      </w:tr>
      <w:tr w14:paraId="46A2A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442" w:type="pct"/>
            <w:vAlign w:val="center"/>
          </w:tcPr>
          <w:p w14:paraId="20514147">
            <w:pPr>
              <w:widowControl/>
              <w:jc w:val="center"/>
              <w:rPr>
                <w:rFonts w:hint="eastAsia" w:ascii="仿宋" w:hAnsi="仿宋" w:eastAsia="仿宋" w:cs="宋体"/>
                <w:sz w:val="20"/>
                <w:szCs w:val="20"/>
              </w:rPr>
            </w:pPr>
            <w:r>
              <w:rPr>
                <w:rFonts w:hint="eastAsia" w:ascii="仿宋" w:hAnsi="仿宋" w:eastAsia="仿宋" w:cs="宋体"/>
                <w:sz w:val="20"/>
                <w:szCs w:val="20"/>
              </w:rPr>
              <w:t>4</w:t>
            </w:r>
          </w:p>
        </w:tc>
        <w:tc>
          <w:tcPr>
            <w:tcW w:w="782" w:type="pct"/>
            <w:vAlign w:val="center"/>
          </w:tcPr>
          <w:p w14:paraId="684203C7">
            <w:pPr>
              <w:widowControl/>
              <w:jc w:val="left"/>
              <w:rPr>
                <w:rFonts w:hint="eastAsia" w:ascii="仿宋" w:hAnsi="仿宋" w:eastAsia="仿宋" w:cs="宋体"/>
                <w:sz w:val="20"/>
                <w:szCs w:val="20"/>
              </w:rPr>
            </w:pPr>
            <w:r>
              <w:rPr>
                <w:rFonts w:hint="eastAsia" w:ascii="仿宋" w:hAnsi="仿宋" w:eastAsia="仿宋" w:cs="宋体"/>
                <w:sz w:val="20"/>
                <w:szCs w:val="20"/>
              </w:rPr>
              <w:t>一键报警柱</w:t>
            </w:r>
          </w:p>
        </w:tc>
        <w:tc>
          <w:tcPr>
            <w:tcW w:w="2891" w:type="pct"/>
            <w:vAlign w:val="center"/>
          </w:tcPr>
          <w:p w14:paraId="4797D1F8">
            <w:pPr>
              <w:widowControl/>
              <w:jc w:val="left"/>
              <w:rPr>
                <w:rFonts w:hint="eastAsia" w:ascii="仿宋" w:hAnsi="仿宋" w:eastAsia="仿宋" w:cs="宋体"/>
                <w:sz w:val="20"/>
                <w:szCs w:val="20"/>
              </w:rPr>
            </w:pPr>
            <w:r>
              <w:rPr>
                <w:rFonts w:hint="eastAsia" w:ascii="仿宋" w:hAnsi="仿宋" w:eastAsia="仿宋" w:cs="宋体"/>
                <w:sz w:val="20"/>
                <w:szCs w:val="20"/>
              </w:rPr>
              <w:t>1、采用嵌入式Linux操作系统,高性能嵌入式处理器，系统运行稳定可靠。</w:t>
            </w:r>
            <w:r>
              <w:rPr>
                <w:rFonts w:hint="eastAsia" w:ascii="仿宋" w:hAnsi="仿宋" w:eastAsia="仿宋" w:cs="宋体"/>
                <w:sz w:val="20"/>
                <w:szCs w:val="20"/>
              </w:rPr>
              <w:br w:type="textWrapping"/>
            </w:r>
            <w:r>
              <w:rPr>
                <w:rFonts w:hint="eastAsia" w:ascii="仿宋" w:hAnsi="仿宋" w:eastAsia="仿宋" w:cs="宋体"/>
                <w:sz w:val="20"/>
                <w:szCs w:val="20"/>
              </w:rPr>
              <w:t>2、内置130万高清针孔摄像头，720P视频输出，支持H.264视频编码格式，报警时中心清晰可见报警者画面，同时中心可对报警柱周边录像和抓拍</w:t>
            </w:r>
            <w:r>
              <w:rPr>
                <w:rFonts w:hint="eastAsia" w:ascii="仿宋" w:hAnsi="仿宋" w:eastAsia="仿宋" w:cs="宋体"/>
                <w:sz w:val="20"/>
                <w:szCs w:val="20"/>
              </w:rPr>
              <w:br w:type="textWrapping"/>
            </w:r>
            <w:r>
              <w:rPr>
                <w:rFonts w:hint="eastAsia" w:ascii="仿宋" w:hAnsi="仿宋" w:eastAsia="仿宋" w:cs="宋体"/>
                <w:sz w:val="20"/>
                <w:szCs w:val="20"/>
              </w:rPr>
              <w:t>3、内置高灵敏度麦克风和30W大功率喇叭，正面5米距离内语音对讲。</w:t>
            </w:r>
            <w:r>
              <w:rPr>
                <w:rFonts w:hint="eastAsia" w:ascii="仿宋" w:hAnsi="仿宋" w:eastAsia="仿宋" w:cs="宋体"/>
                <w:sz w:val="20"/>
                <w:szCs w:val="20"/>
              </w:rPr>
              <w:br w:type="textWrapping"/>
            </w:r>
            <w:r>
              <w:rPr>
                <w:rFonts w:hint="eastAsia" w:ascii="仿宋" w:hAnsi="仿宋" w:eastAsia="仿宋" w:cs="宋体"/>
                <w:sz w:val="20"/>
                <w:szCs w:val="20"/>
              </w:rPr>
              <w:t>4、内置全频段10W优质扬声器和高灵敏度拾音器，实现网络语音广播和网络监听功能。</w:t>
            </w:r>
            <w:r>
              <w:rPr>
                <w:rFonts w:hint="eastAsia" w:ascii="仿宋" w:hAnsi="仿宋" w:eastAsia="仿宋" w:cs="宋体"/>
                <w:sz w:val="20"/>
                <w:szCs w:val="20"/>
              </w:rPr>
              <w:br w:type="textWrapping"/>
            </w:r>
            <w:r>
              <w:rPr>
                <w:rFonts w:hint="eastAsia" w:ascii="仿宋" w:hAnsi="仿宋" w:eastAsia="仿宋" w:cs="宋体"/>
                <w:sz w:val="20"/>
                <w:szCs w:val="20"/>
              </w:rPr>
              <w:t>5、支持警灯闪烁报警提示。</w:t>
            </w:r>
            <w:r>
              <w:rPr>
                <w:rFonts w:hint="eastAsia" w:ascii="仿宋" w:hAnsi="仿宋" w:eastAsia="仿宋" w:cs="宋体"/>
                <w:sz w:val="20"/>
                <w:szCs w:val="20"/>
              </w:rPr>
              <w:br w:type="textWrapping"/>
            </w:r>
            <w:r>
              <w:rPr>
                <w:rFonts w:hint="eastAsia" w:ascii="仿宋" w:hAnsi="仿宋" w:eastAsia="仿宋" w:cs="宋体"/>
                <w:sz w:val="20"/>
                <w:szCs w:val="20"/>
              </w:rPr>
              <w:t>6、防护等级IPX5，外壳材料：镀锌板。</w:t>
            </w:r>
          </w:p>
        </w:tc>
        <w:tc>
          <w:tcPr>
            <w:tcW w:w="442" w:type="pct"/>
            <w:vAlign w:val="center"/>
          </w:tcPr>
          <w:p w14:paraId="265EE76B">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vAlign w:val="center"/>
          </w:tcPr>
          <w:p w14:paraId="21E0C2EC">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490AF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6863DE84">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782" w:type="pct"/>
            <w:vAlign w:val="center"/>
          </w:tcPr>
          <w:p w14:paraId="5A5C52F5">
            <w:pPr>
              <w:widowControl/>
              <w:jc w:val="left"/>
              <w:rPr>
                <w:rFonts w:hint="eastAsia" w:ascii="仿宋" w:hAnsi="仿宋" w:eastAsia="仿宋" w:cs="宋体"/>
                <w:b/>
                <w:bCs/>
                <w:sz w:val="20"/>
                <w:szCs w:val="20"/>
              </w:rPr>
            </w:pPr>
            <w:r>
              <w:rPr>
                <w:rFonts w:hint="eastAsia" w:ascii="仿宋" w:hAnsi="仿宋" w:eastAsia="仿宋" w:cs="宋体"/>
                <w:b/>
                <w:bCs/>
                <w:sz w:val="20"/>
                <w:szCs w:val="20"/>
              </w:rPr>
              <w:t>7.校园驾驶舱</w:t>
            </w:r>
          </w:p>
        </w:tc>
        <w:tc>
          <w:tcPr>
            <w:tcW w:w="2891" w:type="pct"/>
            <w:vAlign w:val="center"/>
          </w:tcPr>
          <w:p w14:paraId="22E75527">
            <w:pPr>
              <w:widowControl/>
              <w:jc w:val="left"/>
              <w:rPr>
                <w:rFonts w:hint="eastAsia" w:ascii="仿宋" w:hAnsi="仿宋" w:eastAsia="仿宋" w:cs="宋体"/>
                <w:sz w:val="20"/>
                <w:szCs w:val="20"/>
              </w:rPr>
            </w:pPr>
            <w:r>
              <w:rPr>
                <w:rFonts w:hint="eastAsia" w:ascii="仿宋" w:hAnsi="仿宋" w:eastAsia="仿宋" w:cs="宋体"/>
                <w:sz w:val="20"/>
                <w:szCs w:val="20"/>
              </w:rPr>
              <w:t>　</w:t>
            </w:r>
          </w:p>
        </w:tc>
        <w:tc>
          <w:tcPr>
            <w:tcW w:w="442" w:type="pct"/>
            <w:vAlign w:val="center"/>
          </w:tcPr>
          <w:p w14:paraId="1FBA6BF9">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442" w:type="pct"/>
            <w:vAlign w:val="center"/>
          </w:tcPr>
          <w:p w14:paraId="4DCCE8C7">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130D3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0" w:hRule="atLeast"/>
        </w:trPr>
        <w:tc>
          <w:tcPr>
            <w:tcW w:w="442" w:type="pct"/>
            <w:vAlign w:val="center"/>
          </w:tcPr>
          <w:p w14:paraId="440270FF">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782" w:type="pct"/>
            <w:vAlign w:val="center"/>
          </w:tcPr>
          <w:p w14:paraId="2CB5D216">
            <w:pPr>
              <w:widowControl/>
              <w:jc w:val="left"/>
              <w:rPr>
                <w:rFonts w:hint="eastAsia" w:ascii="仿宋" w:hAnsi="仿宋" w:eastAsia="仿宋" w:cs="宋体"/>
                <w:sz w:val="20"/>
                <w:szCs w:val="20"/>
              </w:rPr>
            </w:pPr>
            <w:r>
              <w:rPr>
                <w:rFonts w:hint="eastAsia" w:ascii="仿宋" w:hAnsi="仿宋" w:eastAsia="仿宋" w:cs="宋体"/>
                <w:sz w:val="20"/>
                <w:szCs w:val="20"/>
              </w:rPr>
              <w:t>人脸采集及质量管理</w:t>
            </w:r>
          </w:p>
        </w:tc>
        <w:tc>
          <w:tcPr>
            <w:tcW w:w="2891" w:type="pct"/>
            <w:vAlign w:val="center"/>
          </w:tcPr>
          <w:p w14:paraId="56495B99">
            <w:pPr>
              <w:widowControl/>
              <w:jc w:val="left"/>
              <w:rPr>
                <w:rFonts w:hint="eastAsia" w:ascii="仿宋" w:hAnsi="仿宋" w:eastAsia="仿宋" w:cs="宋体"/>
                <w:sz w:val="20"/>
                <w:szCs w:val="20"/>
              </w:rPr>
            </w:pPr>
            <w:r>
              <w:rPr>
                <w:rFonts w:hint="eastAsia" w:ascii="仿宋" w:hAnsi="仿宋" w:eastAsia="仿宋" w:cs="宋体"/>
                <w:sz w:val="20"/>
                <w:szCs w:val="20"/>
              </w:rPr>
              <w:t>人像库管理系统，覆盖“人脸质量管理、算法管理、开放数据管理、数据概览”等业务。通过PC端、设备端及移动端（H5二维码、APP）业务应用形式，根据学生/家长/教师等主体角色，供给针对性强、便利化优、契合度高业务，实现了人员数据管理集约、高效、安全目标，极大提升了学校信息化应用水平。</w:t>
            </w:r>
            <w:r>
              <w:rPr>
                <w:rFonts w:hint="eastAsia" w:ascii="仿宋" w:hAnsi="仿宋" w:eastAsia="仿宋" w:cs="宋体"/>
                <w:sz w:val="20"/>
                <w:szCs w:val="20"/>
              </w:rPr>
              <w:br w:type="textWrapping"/>
            </w:r>
            <w:r>
              <w:rPr>
                <w:rFonts w:hint="eastAsia" w:ascii="仿宋" w:hAnsi="仿宋" w:eastAsia="仿宋" w:cs="宋体"/>
                <w:sz w:val="20"/>
                <w:szCs w:val="20"/>
              </w:rPr>
              <w:t>一、软件功能</w:t>
            </w:r>
            <w:r>
              <w:rPr>
                <w:rFonts w:hint="eastAsia" w:ascii="仿宋" w:hAnsi="仿宋" w:eastAsia="仿宋" w:cs="宋体"/>
                <w:sz w:val="20"/>
                <w:szCs w:val="20"/>
              </w:rPr>
              <w:br w:type="textWrapping"/>
            </w:r>
            <w:r>
              <w:rPr>
                <w:rFonts w:hint="eastAsia" w:ascii="仿宋" w:hAnsi="仿宋" w:eastAsia="仿宋" w:cs="宋体"/>
                <w:sz w:val="20"/>
                <w:szCs w:val="20"/>
              </w:rPr>
              <w:t>1、支持移动端《用户隐私保护协议》阅读启用或关闭：开启后，移动端人脸采集时会弹出协议提示，并确认是否阅读、同意；若不开启，则视为已阅读并同意该协议内容；</w:t>
            </w:r>
            <w:r>
              <w:rPr>
                <w:rFonts w:hint="eastAsia" w:ascii="仿宋" w:hAnsi="仿宋" w:eastAsia="仿宋" w:cs="宋体"/>
                <w:sz w:val="20"/>
                <w:szCs w:val="20"/>
              </w:rPr>
              <w:br w:type="textWrapping"/>
            </w:r>
            <w:r>
              <w:rPr>
                <w:rFonts w:hint="eastAsia" w:ascii="仿宋" w:hAnsi="仿宋" w:eastAsia="仿宋" w:cs="宋体"/>
                <w:sz w:val="20"/>
                <w:szCs w:val="20"/>
              </w:rPr>
              <w:t>2、支持移动端《用户隐私保护协议》内容自定义；</w:t>
            </w:r>
            <w:r>
              <w:rPr>
                <w:rFonts w:hint="eastAsia" w:ascii="仿宋" w:hAnsi="仿宋" w:eastAsia="仿宋" w:cs="宋体"/>
                <w:sz w:val="20"/>
                <w:szCs w:val="20"/>
              </w:rPr>
              <w:br w:type="textWrapping"/>
            </w:r>
            <w:r>
              <w:rPr>
                <w:rFonts w:hint="eastAsia" w:ascii="仿宋" w:hAnsi="仿宋" w:eastAsia="仿宋" w:cs="宋体"/>
                <w:sz w:val="20"/>
                <w:szCs w:val="20"/>
              </w:rPr>
              <w:t>3、支持人工审核任务启用或关闭：启用人脸身份核验前提下，当目前采集人脸图身份核验不通过时，由人员所属部门负责人判断此两张人脸（当前采集人脸图、该人证件照或公安在线人证比对结果）是否为“同一人”；</w:t>
            </w:r>
            <w:r>
              <w:rPr>
                <w:rFonts w:hint="eastAsia" w:ascii="仿宋" w:hAnsi="仿宋" w:eastAsia="仿宋" w:cs="宋体"/>
                <w:sz w:val="20"/>
                <w:szCs w:val="20"/>
              </w:rPr>
              <w:br w:type="textWrapping"/>
            </w:r>
            <w:r>
              <w:rPr>
                <w:rFonts w:hint="eastAsia" w:ascii="仿宋" w:hAnsi="仿宋" w:eastAsia="仿宋" w:cs="宋体"/>
                <w:sz w:val="20"/>
                <w:szCs w:val="20"/>
              </w:rPr>
              <w:t>4、支持本地上传、（通过指定设备）采集上传人员人脸图；</w:t>
            </w:r>
            <w:r>
              <w:rPr>
                <w:rFonts w:hint="eastAsia" w:ascii="仿宋" w:hAnsi="仿宋" w:eastAsia="仿宋" w:cs="宋体"/>
                <w:sz w:val="20"/>
                <w:szCs w:val="20"/>
              </w:rPr>
              <w:br w:type="textWrapping"/>
            </w:r>
            <w:r>
              <w:rPr>
                <w:rFonts w:hint="eastAsia" w:ascii="仿宋" w:hAnsi="仿宋" w:eastAsia="仿宋" w:cs="宋体"/>
                <w:sz w:val="20"/>
                <w:szCs w:val="20"/>
              </w:rPr>
              <w:t>5、支持本地上传、（通过指定设备）采集上传人员证件照；</w:t>
            </w:r>
            <w:r>
              <w:rPr>
                <w:rFonts w:hint="eastAsia" w:ascii="仿宋" w:hAnsi="仿宋" w:eastAsia="仿宋" w:cs="宋体"/>
                <w:sz w:val="20"/>
                <w:szCs w:val="20"/>
              </w:rPr>
              <w:br w:type="textWrapping"/>
            </w:r>
            <w:r>
              <w:rPr>
                <w:rFonts w:hint="eastAsia" w:ascii="仿宋" w:hAnsi="仿宋" w:eastAsia="仿宋" w:cs="宋体"/>
                <w:sz w:val="20"/>
                <w:szCs w:val="20"/>
              </w:rPr>
              <w:t>6、支持本地上传信息提示；</w:t>
            </w:r>
            <w:r>
              <w:rPr>
                <w:rFonts w:hint="eastAsia" w:ascii="仿宋" w:hAnsi="仿宋" w:eastAsia="仿宋" w:cs="宋体"/>
                <w:sz w:val="20"/>
                <w:szCs w:val="20"/>
              </w:rPr>
              <w:br w:type="textWrapping"/>
            </w:r>
            <w:r>
              <w:rPr>
                <w:rFonts w:hint="eastAsia" w:ascii="仿宋" w:hAnsi="仿宋" w:eastAsia="仿宋" w:cs="宋体"/>
                <w:sz w:val="20"/>
                <w:szCs w:val="20"/>
              </w:rPr>
              <w:t>7、支持（通过指定设备）采集上传选择设备分辨率：320*240、640*480、1280*720、1920*1080；</w:t>
            </w:r>
            <w:r>
              <w:rPr>
                <w:rFonts w:hint="eastAsia" w:ascii="仿宋" w:hAnsi="仿宋" w:eastAsia="仿宋" w:cs="宋体"/>
                <w:sz w:val="20"/>
                <w:szCs w:val="20"/>
              </w:rPr>
              <w:br w:type="textWrapping"/>
            </w:r>
            <w:r>
              <w:rPr>
                <w:rFonts w:hint="eastAsia" w:ascii="仿宋" w:hAnsi="仿宋" w:eastAsia="仿宋" w:cs="宋体"/>
                <w:sz w:val="20"/>
                <w:szCs w:val="20"/>
              </w:rPr>
              <w:t>8、支持通过移动端（H5人脸采集（扫描二维码）、智慧云教育APP、微信服务号）采集人员默认人脸图；</w:t>
            </w:r>
            <w:r>
              <w:rPr>
                <w:rFonts w:hint="eastAsia" w:ascii="仿宋" w:hAnsi="仿宋" w:eastAsia="仿宋" w:cs="宋体"/>
                <w:sz w:val="20"/>
                <w:szCs w:val="20"/>
              </w:rPr>
              <w:br w:type="textWrapping"/>
            </w:r>
            <w:r>
              <w:rPr>
                <w:rFonts w:hint="eastAsia" w:ascii="仿宋" w:hAnsi="仿宋" w:eastAsia="仿宋" w:cs="宋体"/>
                <w:sz w:val="20"/>
                <w:szCs w:val="20"/>
              </w:rPr>
              <w:t>9、支持人员人脸图特征值提取（通过门禁管理系统）；</w:t>
            </w:r>
            <w:r>
              <w:rPr>
                <w:rFonts w:hint="eastAsia" w:ascii="仿宋" w:hAnsi="仿宋" w:eastAsia="仿宋" w:cs="宋体"/>
                <w:sz w:val="20"/>
                <w:szCs w:val="20"/>
              </w:rPr>
              <w:br w:type="textWrapping"/>
            </w:r>
            <w:r>
              <w:rPr>
                <w:rFonts w:hint="eastAsia" w:ascii="仿宋" w:hAnsi="仿宋" w:eastAsia="仿宋" w:cs="宋体"/>
                <w:sz w:val="20"/>
                <w:szCs w:val="20"/>
              </w:rPr>
              <w:t>10、支持指定默认人脸图（优先下发至设备）；</w:t>
            </w:r>
            <w:r>
              <w:rPr>
                <w:rFonts w:hint="eastAsia" w:ascii="仿宋" w:hAnsi="仿宋" w:eastAsia="仿宋" w:cs="宋体"/>
                <w:sz w:val="20"/>
                <w:szCs w:val="20"/>
              </w:rPr>
              <w:br w:type="textWrapping"/>
            </w:r>
            <w:r>
              <w:rPr>
                <w:rFonts w:hint="eastAsia" w:ascii="仿宋" w:hAnsi="仿宋" w:eastAsia="仿宋" w:cs="宋体"/>
                <w:sz w:val="20"/>
                <w:szCs w:val="20"/>
              </w:rPr>
              <w:t>11、支持人脸图、证件照等图片处理记录管理；支持以采集时段、采集人姓名/人员编号为条件的图片处理记录查询、查看：采集时间、图片来源（PC端、设备端、移动端）、采集人、图片类型（人脸图、证件照）、图片、处理结果（合格、不合格，不合适显示原因）、上传时间；支持图片处理过程刷新：人脸源头采集、图片质量检测、人脸身份核验、人脸人工审核、人脸上传保存；支持Excel格式导出图片处理记录：采集时间、图片来源（PC端、设备端、移动端）、采集人、图片类型、图片、处理结果、上传时间、不合格原因，导出时用户本人密码验证、文件加密"；</w:t>
            </w:r>
            <w:r>
              <w:rPr>
                <w:rFonts w:hint="eastAsia" w:ascii="仿宋" w:hAnsi="仿宋" w:eastAsia="仿宋" w:cs="宋体"/>
                <w:sz w:val="20"/>
                <w:szCs w:val="20"/>
              </w:rPr>
              <w:br w:type="textWrapping"/>
            </w:r>
            <w:r>
              <w:rPr>
                <w:rFonts w:hint="eastAsia" w:ascii="仿宋" w:hAnsi="仿宋" w:eastAsia="仿宋" w:cs="宋体"/>
                <w:sz w:val="20"/>
                <w:szCs w:val="20"/>
              </w:rPr>
              <w:t>12、支持图片处理记录保留时间自定义：默认3个月，1-6个月范围；</w:t>
            </w:r>
            <w:r>
              <w:rPr>
                <w:rFonts w:hint="eastAsia" w:ascii="仿宋" w:hAnsi="仿宋" w:eastAsia="仿宋" w:cs="宋体"/>
                <w:sz w:val="20"/>
                <w:szCs w:val="20"/>
              </w:rPr>
              <w:br w:type="textWrapping"/>
            </w:r>
            <w:r>
              <w:rPr>
                <w:rFonts w:hint="eastAsia" w:ascii="仿宋" w:hAnsi="仿宋" w:eastAsia="仿宋" w:cs="宋体"/>
                <w:sz w:val="20"/>
                <w:szCs w:val="20"/>
              </w:rPr>
              <w:t>二、性能规格</w:t>
            </w:r>
            <w:r>
              <w:rPr>
                <w:rFonts w:hint="eastAsia" w:ascii="仿宋" w:hAnsi="仿宋" w:eastAsia="仿宋" w:cs="宋体"/>
                <w:sz w:val="20"/>
                <w:szCs w:val="20"/>
              </w:rPr>
              <w:br w:type="textWrapping"/>
            </w:r>
            <w:r>
              <w:rPr>
                <w:rFonts w:hint="eastAsia" w:ascii="仿宋" w:hAnsi="仿宋" w:eastAsia="仿宋" w:cs="宋体"/>
                <w:sz w:val="20"/>
                <w:szCs w:val="20"/>
              </w:rPr>
              <w:t>1、H5人脸采集并发数：30人/秒（根据瞬间150人并发，5秒处理完成计算）</w:t>
            </w:r>
          </w:p>
        </w:tc>
        <w:tc>
          <w:tcPr>
            <w:tcW w:w="442" w:type="pct"/>
            <w:vAlign w:val="center"/>
          </w:tcPr>
          <w:p w14:paraId="574BF2F8">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vAlign w:val="center"/>
          </w:tcPr>
          <w:p w14:paraId="17B4EDA3">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3375B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0" w:hRule="atLeast"/>
        </w:trPr>
        <w:tc>
          <w:tcPr>
            <w:tcW w:w="442" w:type="pct"/>
            <w:vAlign w:val="center"/>
          </w:tcPr>
          <w:p w14:paraId="7DC428F6">
            <w:pPr>
              <w:widowControl/>
              <w:jc w:val="center"/>
              <w:rPr>
                <w:rFonts w:hint="eastAsia" w:ascii="仿宋" w:hAnsi="仿宋" w:eastAsia="仿宋" w:cs="宋体"/>
                <w:sz w:val="20"/>
                <w:szCs w:val="20"/>
              </w:rPr>
            </w:pPr>
            <w:r>
              <w:rPr>
                <w:rFonts w:hint="eastAsia" w:ascii="仿宋" w:hAnsi="仿宋" w:eastAsia="仿宋" w:cs="宋体"/>
                <w:sz w:val="20"/>
                <w:szCs w:val="20"/>
              </w:rPr>
              <w:t>2</w:t>
            </w:r>
          </w:p>
        </w:tc>
        <w:tc>
          <w:tcPr>
            <w:tcW w:w="782" w:type="pct"/>
            <w:vAlign w:val="center"/>
          </w:tcPr>
          <w:p w14:paraId="69645874">
            <w:pPr>
              <w:widowControl/>
              <w:jc w:val="left"/>
              <w:rPr>
                <w:rFonts w:hint="eastAsia" w:ascii="仿宋" w:hAnsi="仿宋" w:eastAsia="仿宋" w:cs="宋体"/>
                <w:sz w:val="20"/>
                <w:szCs w:val="20"/>
              </w:rPr>
            </w:pPr>
            <w:r>
              <w:rPr>
                <w:rFonts w:hint="eastAsia" w:ascii="仿宋" w:hAnsi="仿宋" w:eastAsia="仿宋" w:cs="宋体"/>
                <w:sz w:val="20"/>
                <w:szCs w:val="20"/>
              </w:rPr>
              <w:t>人脸库管理系统</w:t>
            </w:r>
          </w:p>
        </w:tc>
        <w:tc>
          <w:tcPr>
            <w:tcW w:w="2891" w:type="pct"/>
            <w:vAlign w:val="center"/>
          </w:tcPr>
          <w:p w14:paraId="49A25A58">
            <w:pPr>
              <w:widowControl/>
              <w:jc w:val="left"/>
              <w:rPr>
                <w:rFonts w:hint="eastAsia" w:ascii="仿宋" w:hAnsi="仿宋" w:eastAsia="仿宋" w:cs="宋体"/>
                <w:sz w:val="20"/>
                <w:szCs w:val="20"/>
              </w:rPr>
            </w:pPr>
            <w:r>
              <w:rPr>
                <w:rFonts w:hint="eastAsia" w:ascii="仿宋" w:hAnsi="仿宋" w:eastAsia="仿宋" w:cs="宋体"/>
                <w:sz w:val="20"/>
                <w:szCs w:val="20"/>
              </w:rPr>
              <w:t>人像库管理系统，覆盖“人脸质量管理、算法管理、开放数据管理、数据概览”等业务。通过PC端、设备端及移动端（H5二维码、APP）业务应用形式，根据学生/家长/教师等主体角色，供给针对性强、便利化优、契合度高业务，实现了人员数据管理集约、高效、安全目标，极大提升了学校信息化应用水平。</w:t>
            </w:r>
            <w:r>
              <w:rPr>
                <w:rFonts w:hint="eastAsia" w:ascii="仿宋" w:hAnsi="仿宋" w:eastAsia="仿宋" w:cs="宋体"/>
                <w:sz w:val="20"/>
                <w:szCs w:val="20"/>
              </w:rPr>
              <w:br w:type="textWrapping"/>
            </w:r>
            <w:r>
              <w:rPr>
                <w:rFonts w:hint="eastAsia" w:ascii="仿宋" w:hAnsi="仿宋" w:eastAsia="仿宋" w:cs="宋体"/>
                <w:sz w:val="20"/>
                <w:szCs w:val="20"/>
              </w:rPr>
              <w:t>一、软件功能</w:t>
            </w:r>
            <w:r>
              <w:rPr>
                <w:rFonts w:hint="eastAsia" w:ascii="仿宋" w:hAnsi="仿宋" w:eastAsia="仿宋" w:cs="宋体"/>
                <w:sz w:val="20"/>
                <w:szCs w:val="20"/>
              </w:rPr>
              <w:br w:type="textWrapping"/>
            </w:r>
            <w:r>
              <w:rPr>
                <w:rFonts w:hint="eastAsia" w:ascii="仿宋" w:hAnsi="仿宋" w:eastAsia="仿宋" w:cs="宋体"/>
                <w:sz w:val="20"/>
                <w:szCs w:val="20"/>
              </w:rPr>
              <w:t>1、人像采集</w:t>
            </w:r>
            <w:r>
              <w:rPr>
                <w:rFonts w:hint="eastAsia" w:ascii="仿宋" w:hAnsi="仿宋" w:eastAsia="仿宋" w:cs="宋体"/>
                <w:sz w:val="20"/>
                <w:szCs w:val="20"/>
              </w:rPr>
              <w:br w:type="textWrapping"/>
            </w:r>
            <w:r>
              <w:rPr>
                <w:rFonts w:hint="eastAsia" w:ascii="仿宋" w:hAnsi="仿宋" w:eastAsia="仿宋" w:cs="宋体"/>
                <w:sz w:val="20"/>
                <w:szCs w:val="20"/>
              </w:rPr>
              <w:t>（1）支持H5人像采集，根据分配指定域名生成H5人像采集URL，扫描二维码获取H5人脸采集/更新界面；</w:t>
            </w:r>
            <w:r>
              <w:rPr>
                <w:rFonts w:hint="eastAsia" w:ascii="仿宋" w:hAnsi="仿宋" w:eastAsia="仿宋" w:cs="宋体"/>
                <w:sz w:val="20"/>
                <w:szCs w:val="20"/>
              </w:rPr>
              <w:br w:type="textWrapping"/>
            </w:r>
            <w:r>
              <w:rPr>
                <w:rFonts w:hint="eastAsia" w:ascii="仿宋" w:hAnsi="仿宋" w:eastAsia="仿宋" w:cs="宋体"/>
                <w:sz w:val="20"/>
                <w:szCs w:val="20"/>
              </w:rPr>
              <w:t>（2）支持采集/更新前需用户确认隐私保护声明和授权；</w:t>
            </w:r>
            <w:r>
              <w:rPr>
                <w:rFonts w:hint="eastAsia" w:ascii="仿宋" w:hAnsi="仿宋" w:eastAsia="仿宋" w:cs="宋体"/>
                <w:sz w:val="20"/>
                <w:szCs w:val="20"/>
              </w:rPr>
              <w:br w:type="textWrapping"/>
            </w:r>
            <w:r>
              <w:rPr>
                <w:rFonts w:hint="eastAsia" w:ascii="仿宋" w:hAnsi="仿宋" w:eastAsia="仿宋" w:cs="宋体"/>
                <w:sz w:val="20"/>
                <w:szCs w:val="20"/>
              </w:rPr>
              <w:t>（3）支持学生人脸上传、教师人脸上传、家长代为上传；</w:t>
            </w:r>
            <w:r>
              <w:rPr>
                <w:rFonts w:hint="eastAsia" w:ascii="仿宋" w:hAnsi="仿宋" w:eastAsia="仿宋" w:cs="宋体"/>
                <w:sz w:val="20"/>
                <w:szCs w:val="20"/>
              </w:rPr>
              <w:br w:type="textWrapping"/>
            </w:r>
            <w:r>
              <w:rPr>
                <w:rFonts w:hint="eastAsia" w:ascii="仿宋" w:hAnsi="仿宋" w:eastAsia="仿宋" w:cs="宋体"/>
                <w:sz w:val="20"/>
                <w:szCs w:val="20"/>
              </w:rPr>
              <w:t>（4）支持核验不通过的情况下，教师人工审核照片；</w:t>
            </w:r>
            <w:r>
              <w:rPr>
                <w:rFonts w:hint="eastAsia" w:ascii="仿宋" w:hAnsi="仿宋" w:eastAsia="仿宋" w:cs="宋体"/>
                <w:sz w:val="20"/>
                <w:szCs w:val="20"/>
              </w:rPr>
              <w:br w:type="textWrapping"/>
            </w:r>
            <w:r>
              <w:rPr>
                <w:rFonts w:hint="eastAsia" w:ascii="仿宋" w:hAnsi="仿宋" w:eastAsia="仿宋" w:cs="宋体"/>
                <w:sz w:val="20"/>
                <w:szCs w:val="20"/>
              </w:rPr>
              <w:t>2、人员管理</w:t>
            </w:r>
            <w:r>
              <w:rPr>
                <w:rFonts w:hint="eastAsia" w:ascii="仿宋" w:hAnsi="仿宋" w:eastAsia="仿宋" w:cs="宋体"/>
                <w:sz w:val="20"/>
                <w:szCs w:val="20"/>
              </w:rPr>
              <w:br w:type="textWrapping"/>
            </w:r>
            <w:r>
              <w:rPr>
                <w:rFonts w:hint="eastAsia" w:ascii="仿宋" w:hAnsi="仿宋" w:eastAsia="仿宋" w:cs="宋体"/>
                <w:sz w:val="20"/>
                <w:szCs w:val="20"/>
              </w:rPr>
              <w:t>（1）支持人脸照片的增、删、改、查等人脸库基础管理操作及日志记录；</w:t>
            </w:r>
            <w:r>
              <w:rPr>
                <w:rFonts w:hint="eastAsia" w:ascii="仿宋" w:hAnsi="仿宋" w:eastAsia="仿宋" w:cs="宋体"/>
                <w:sz w:val="20"/>
                <w:szCs w:val="20"/>
              </w:rPr>
              <w:br w:type="textWrapping"/>
            </w:r>
            <w:r>
              <w:rPr>
                <w:rFonts w:hint="eastAsia" w:ascii="仿宋" w:hAnsi="仿宋" w:eastAsia="仿宋" w:cs="宋体"/>
                <w:sz w:val="20"/>
                <w:szCs w:val="20"/>
              </w:rPr>
              <w:t>（2）支持批量导入人员信息及人脸照片，支持人脸照（1张）和证件照（1张），照片名称须和人员学/工号保持一致；</w:t>
            </w:r>
            <w:r>
              <w:rPr>
                <w:rFonts w:hint="eastAsia" w:ascii="仿宋" w:hAnsi="仿宋" w:eastAsia="仿宋" w:cs="宋体"/>
                <w:sz w:val="20"/>
                <w:szCs w:val="20"/>
              </w:rPr>
              <w:br w:type="textWrapping"/>
            </w:r>
            <w:r>
              <w:rPr>
                <w:rFonts w:hint="eastAsia" w:ascii="仿宋" w:hAnsi="仿宋" w:eastAsia="仿宋" w:cs="宋体"/>
                <w:sz w:val="20"/>
                <w:szCs w:val="20"/>
              </w:rPr>
              <w:t>（3）支持对单个或批量导入的人脸图片进行可用性核验并反馈核验结果：图片质量诊断、人脸比对核验、1:1证件核验；</w:t>
            </w:r>
            <w:r>
              <w:rPr>
                <w:rFonts w:hint="eastAsia" w:ascii="仿宋" w:hAnsi="仿宋" w:eastAsia="仿宋" w:cs="宋体"/>
                <w:sz w:val="20"/>
                <w:szCs w:val="20"/>
              </w:rPr>
              <w:br w:type="textWrapping"/>
            </w:r>
            <w:r>
              <w:rPr>
                <w:rFonts w:hint="eastAsia" w:ascii="仿宋" w:hAnsi="仿宋" w:eastAsia="仿宋" w:cs="宋体"/>
                <w:sz w:val="20"/>
                <w:szCs w:val="20"/>
              </w:rPr>
              <w:t>（4）支持查看算法核验日志，查看核验详情，展示核验通过详情。、</w:t>
            </w:r>
            <w:r>
              <w:rPr>
                <w:rFonts w:hint="eastAsia" w:ascii="仿宋" w:hAnsi="仿宋" w:eastAsia="仿宋" w:cs="宋体"/>
                <w:sz w:val="20"/>
                <w:szCs w:val="20"/>
              </w:rPr>
              <w:br w:type="textWrapping"/>
            </w:r>
            <w:r>
              <w:rPr>
                <w:rFonts w:hint="eastAsia" w:ascii="仿宋" w:hAnsi="仿宋" w:eastAsia="仿宋" w:cs="宋体"/>
                <w:sz w:val="20"/>
                <w:szCs w:val="20"/>
              </w:rPr>
              <w:t>3、开放接口</w:t>
            </w:r>
            <w:r>
              <w:rPr>
                <w:rFonts w:hint="eastAsia" w:ascii="仿宋" w:hAnsi="仿宋" w:eastAsia="仿宋" w:cs="宋体"/>
                <w:sz w:val="20"/>
                <w:szCs w:val="20"/>
              </w:rPr>
              <w:br w:type="textWrapping"/>
            </w:r>
            <w:r>
              <w:rPr>
                <w:rFonts w:hint="eastAsia" w:ascii="仿宋" w:hAnsi="仿宋" w:eastAsia="仿宋" w:cs="宋体"/>
                <w:sz w:val="20"/>
                <w:szCs w:val="20"/>
              </w:rPr>
              <w:t>（1）支持人脸照片信息openAPI，进行人脸照片信息获取；</w:t>
            </w:r>
            <w:r>
              <w:rPr>
                <w:rFonts w:hint="eastAsia" w:ascii="仿宋" w:hAnsi="仿宋" w:eastAsia="仿宋" w:cs="宋体"/>
                <w:sz w:val="20"/>
                <w:szCs w:val="20"/>
              </w:rPr>
              <w:br w:type="textWrapping"/>
            </w:r>
            <w:r>
              <w:rPr>
                <w:rFonts w:hint="eastAsia" w:ascii="仿宋" w:hAnsi="仿宋" w:eastAsia="仿宋" w:cs="宋体"/>
                <w:sz w:val="20"/>
                <w:szCs w:val="20"/>
              </w:rPr>
              <w:t>（2）支持人脸质量检测openAPI，进行人脸质量检测结果反馈；</w:t>
            </w:r>
            <w:r>
              <w:rPr>
                <w:rFonts w:hint="eastAsia" w:ascii="仿宋" w:hAnsi="仿宋" w:eastAsia="仿宋" w:cs="宋体"/>
                <w:sz w:val="20"/>
                <w:szCs w:val="20"/>
              </w:rPr>
              <w:br w:type="textWrapping"/>
            </w:r>
            <w:r>
              <w:rPr>
                <w:rFonts w:hint="eastAsia" w:ascii="仿宋" w:hAnsi="仿宋" w:eastAsia="仿宋" w:cs="宋体"/>
                <w:sz w:val="20"/>
                <w:szCs w:val="20"/>
              </w:rPr>
              <w:t>（3）支持人脸库基本信息openAPI；</w:t>
            </w:r>
            <w:r>
              <w:rPr>
                <w:rFonts w:hint="eastAsia" w:ascii="仿宋" w:hAnsi="仿宋" w:eastAsia="仿宋" w:cs="宋体"/>
                <w:sz w:val="20"/>
                <w:szCs w:val="20"/>
              </w:rPr>
              <w:br w:type="textWrapping"/>
            </w:r>
            <w:r>
              <w:rPr>
                <w:rFonts w:hint="eastAsia" w:ascii="仿宋" w:hAnsi="仿宋" w:eastAsia="仿宋" w:cs="宋体"/>
                <w:sz w:val="20"/>
                <w:szCs w:val="20"/>
              </w:rPr>
              <w:t>（4）支持管理第三方开放数据获取权限，包含人像质量检测、人像相似度比对、人员信息获取、授权账号等；</w:t>
            </w:r>
            <w:r>
              <w:rPr>
                <w:rFonts w:hint="eastAsia" w:ascii="仿宋" w:hAnsi="仿宋" w:eastAsia="仿宋" w:cs="宋体"/>
                <w:sz w:val="20"/>
                <w:szCs w:val="20"/>
              </w:rPr>
              <w:br w:type="textWrapping"/>
            </w:r>
            <w:r>
              <w:rPr>
                <w:rFonts w:hint="eastAsia" w:ascii="仿宋" w:hAnsi="仿宋" w:eastAsia="仿宋" w:cs="宋体"/>
                <w:sz w:val="20"/>
                <w:szCs w:val="20"/>
              </w:rPr>
              <w:t>（5）支持查询、导出第三方接口调用记录和人像溯源记录；</w:t>
            </w:r>
            <w:r>
              <w:rPr>
                <w:rFonts w:hint="eastAsia" w:ascii="仿宋" w:hAnsi="仿宋" w:eastAsia="仿宋" w:cs="宋体"/>
                <w:sz w:val="20"/>
                <w:szCs w:val="20"/>
              </w:rPr>
              <w:br w:type="textWrapping"/>
            </w:r>
            <w:r>
              <w:rPr>
                <w:rFonts w:hint="eastAsia" w:ascii="仿宋" w:hAnsi="仿宋" w:eastAsia="仿宋" w:cs="宋体"/>
                <w:sz w:val="20"/>
                <w:szCs w:val="20"/>
              </w:rPr>
              <w:t>（6）支持自定义接口调用记录、人像溯源记录保留时间；</w:t>
            </w:r>
            <w:r>
              <w:rPr>
                <w:rFonts w:hint="eastAsia" w:ascii="仿宋" w:hAnsi="仿宋" w:eastAsia="仿宋" w:cs="宋体"/>
                <w:sz w:val="20"/>
                <w:szCs w:val="20"/>
              </w:rPr>
              <w:br w:type="textWrapping"/>
            </w:r>
            <w:r>
              <w:rPr>
                <w:rFonts w:hint="eastAsia" w:ascii="仿宋" w:hAnsi="仿宋" w:eastAsia="仿宋" w:cs="宋体"/>
                <w:sz w:val="20"/>
                <w:szCs w:val="20"/>
              </w:rPr>
              <w:t>4、数据看板，通过数据看板了解当前人脸库人脸数量、过期人脸数量、不活跃人脸数量、接口调用次数等，人脸库运营数据；</w:t>
            </w:r>
            <w:r>
              <w:rPr>
                <w:rFonts w:hint="eastAsia" w:ascii="仿宋" w:hAnsi="仿宋" w:eastAsia="仿宋" w:cs="宋体"/>
                <w:sz w:val="20"/>
                <w:szCs w:val="20"/>
              </w:rPr>
              <w:br w:type="textWrapping"/>
            </w:r>
            <w:r>
              <w:rPr>
                <w:rFonts w:hint="eastAsia" w:ascii="仿宋" w:hAnsi="仿宋" w:eastAsia="仿宋" w:cs="宋体"/>
                <w:sz w:val="20"/>
                <w:szCs w:val="20"/>
              </w:rPr>
              <w:t>（1）数据总览：教师人数、学生人数、其他职工人数、黑名单人数、不活跃人数（1个月内未被识别）；</w:t>
            </w:r>
            <w:r>
              <w:rPr>
                <w:rFonts w:hint="eastAsia" w:ascii="仿宋" w:hAnsi="仿宋" w:eastAsia="仿宋" w:cs="宋体"/>
                <w:sz w:val="20"/>
                <w:szCs w:val="20"/>
              </w:rPr>
              <w:br w:type="textWrapping"/>
            </w:r>
            <w:r>
              <w:rPr>
                <w:rFonts w:hint="eastAsia" w:ascii="仿宋" w:hAnsi="仿宋" w:eastAsia="仿宋" w:cs="宋体"/>
                <w:sz w:val="20"/>
                <w:szCs w:val="20"/>
              </w:rPr>
              <w:t>（2）人脸采集统计：教师人脸采集数量及采集率、学生人脸采集数量及采集率、今日人脸采集数、近7日人脸采集数量趋势；</w:t>
            </w:r>
            <w:r>
              <w:rPr>
                <w:rFonts w:hint="eastAsia" w:ascii="仿宋" w:hAnsi="仿宋" w:eastAsia="仿宋" w:cs="宋体"/>
                <w:sz w:val="20"/>
                <w:szCs w:val="20"/>
              </w:rPr>
              <w:br w:type="textWrapping"/>
            </w:r>
            <w:r>
              <w:rPr>
                <w:rFonts w:hint="eastAsia" w:ascii="仿宋" w:hAnsi="仿宋" w:eastAsia="仿宋" w:cs="宋体"/>
                <w:sz w:val="20"/>
                <w:szCs w:val="20"/>
              </w:rPr>
              <w:t>（3）人脸核验统计：人脸核验照片数量及核验通过率，今日核验统计（照片数量、通过数量及占比、不合格数量及占比、非本人数量及占比、待核验数量及占比）；</w:t>
            </w:r>
            <w:r>
              <w:rPr>
                <w:rFonts w:hint="eastAsia" w:ascii="仿宋" w:hAnsi="仿宋" w:eastAsia="仿宋" w:cs="宋体"/>
                <w:sz w:val="20"/>
                <w:szCs w:val="20"/>
              </w:rPr>
              <w:br w:type="textWrapping"/>
            </w:r>
            <w:r>
              <w:rPr>
                <w:rFonts w:hint="eastAsia" w:ascii="仿宋" w:hAnsi="仿宋" w:eastAsia="仿宋" w:cs="宋体"/>
                <w:sz w:val="20"/>
                <w:szCs w:val="20"/>
              </w:rPr>
              <w:t>（4）第三方接入统计：接入厂家、调用接口总数，调用次数TOP3（今日、本月）、调用接口TOP3（今日、本月）、近7日调用趋势；</w:t>
            </w:r>
            <w:r>
              <w:rPr>
                <w:rFonts w:hint="eastAsia" w:ascii="仿宋" w:hAnsi="仿宋" w:eastAsia="仿宋" w:cs="宋体"/>
                <w:sz w:val="20"/>
                <w:szCs w:val="20"/>
              </w:rPr>
              <w:br w:type="textWrapping"/>
            </w:r>
            <w:r>
              <w:rPr>
                <w:rFonts w:hint="eastAsia" w:ascii="仿宋" w:hAnsi="仿宋" w:eastAsia="仿宋" w:cs="宋体"/>
                <w:sz w:val="20"/>
                <w:szCs w:val="20"/>
              </w:rPr>
              <w:t>二、性能规格</w:t>
            </w:r>
            <w:r>
              <w:rPr>
                <w:rFonts w:hint="eastAsia" w:ascii="仿宋" w:hAnsi="仿宋" w:eastAsia="仿宋" w:cs="宋体"/>
                <w:sz w:val="20"/>
                <w:szCs w:val="20"/>
              </w:rPr>
              <w:br w:type="textWrapping"/>
            </w:r>
            <w:r>
              <w:rPr>
                <w:rFonts w:hint="eastAsia" w:ascii="仿宋" w:hAnsi="仿宋" w:eastAsia="仿宋" w:cs="宋体"/>
                <w:sz w:val="20"/>
                <w:szCs w:val="20"/>
              </w:rPr>
              <w:t>1、 部门管理：支持100000个部门，单次导入最大支持1个Excel文件，单个文件不超过100M，导入2000个部门（平台已存在1万个部门）耗时不超过3分钟；</w:t>
            </w:r>
            <w:r>
              <w:rPr>
                <w:rFonts w:hint="eastAsia" w:ascii="仿宋" w:hAnsi="仿宋" w:eastAsia="仿宋" w:cs="宋体"/>
                <w:sz w:val="20"/>
                <w:szCs w:val="20"/>
              </w:rPr>
              <w:br w:type="textWrapping"/>
            </w:r>
            <w:r>
              <w:rPr>
                <w:rFonts w:hint="eastAsia" w:ascii="仿宋" w:hAnsi="仿宋" w:eastAsia="仿宋" w:cs="宋体"/>
                <w:sz w:val="20"/>
                <w:szCs w:val="20"/>
              </w:rPr>
              <w:t>2、 卡片管理：管理卡片总数支持100万；</w:t>
            </w:r>
            <w:r>
              <w:rPr>
                <w:rFonts w:hint="eastAsia" w:ascii="仿宋" w:hAnsi="仿宋" w:eastAsia="仿宋" w:cs="宋体"/>
                <w:sz w:val="20"/>
                <w:szCs w:val="20"/>
              </w:rPr>
              <w:br w:type="textWrapping"/>
            </w:r>
            <w:r>
              <w:rPr>
                <w:rFonts w:hint="eastAsia" w:ascii="仿宋" w:hAnsi="仿宋" w:eastAsia="仿宋" w:cs="宋体"/>
                <w:sz w:val="20"/>
                <w:szCs w:val="20"/>
              </w:rPr>
              <w:t>3、 车辆管理：管理车辆总数支持50万；</w:t>
            </w:r>
            <w:r>
              <w:rPr>
                <w:rFonts w:hint="eastAsia" w:ascii="仿宋" w:hAnsi="仿宋" w:eastAsia="仿宋" w:cs="宋体"/>
                <w:sz w:val="20"/>
                <w:szCs w:val="20"/>
              </w:rPr>
              <w:br w:type="textWrapping"/>
            </w:r>
            <w:r>
              <w:rPr>
                <w:rFonts w:hint="eastAsia" w:ascii="仿宋" w:hAnsi="仿宋" w:eastAsia="仿宋" w:cs="宋体"/>
                <w:sz w:val="20"/>
                <w:szCs w:val="20"/>
              </w:rPr>
              <w:t>4、 人员管理：管理人员总数支持30万；</w:t>
            </w:r>
          </w:p>
        </w:tc>
        <w:tc>
          <w:tcPr>
            <w:tcW w:w="442" w:type="pct"/>
            <w:vAlign w:val="center"/>
          </w:tcPr>
          <w:p w14:paraId="7470B3A3">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vAlign w:val="center"/>
          </w:tcPr>
          <w:p w14:paraId="22A873F8">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1B724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442" w:type="pct"/>
            <w:vAlign w:val="center"/>
          </w:tcPr>
          <w:p w14:paraId="473C586A">
            <w:pPr>
              <w:widowControl/>
              <w:jc w:val="center"/>
              <w:rPr>
                <w:rFonts w:hint="eastAsia" w:ascii="仿宋" w:hAnsi="仿宋" w:eastAsia="仿宋" w:cs="宋体"/>
                <w:sz w:val="20"/>
                <w:szCs w:val="20"/>
              </w:rPr>
            </w:pPr>
            <w:r>
              <w:rPr>
                <w:rFonts w:hint="eastAsia" w:ascii="仿宋" w:hAnsi="仿宋" w:eastAsia="仿宋" w:cs="宋体"/>
                <w:sz w:val="20"/>
                <w:szCs w:val="20"/>
              </w:rPr>
              <w:t>3</w:t>
            </w:r>
          </w:p>
        </w:tc>
        <w:tc>
          <w:tcPr>
            <w:tcW w:w="782" w:type="pct"/>
            <w:vAlign w:val="center"/>
          </w:tcPr>
          <w:p w14:paraId="7118A25D">
            <w:pPr>
              <w:widowControl/>
              <w:jc w:val="left"/>
              <w:rPr>
                <w:rFonts w:hint="eastAsia" w:ascii="仿宋" w:hAnsi="仿宋" w:eastAsia="仿宋" w:cs="宋体"/>
                <w:sz w:val="20"/>
                <w:szCs w:val="20"/>
              </w:rPr>
            </w:pPr>
            <w:r>
              <w:rPr>
                <w:rFonts w:hint="eastAsia" w:ascii="仿宋" w:hAnsi="仿宋" w:eastAsia="仿宋" w:cs="宋体"/>
                <w:sz w:val="20"/>
                <w:szCs w:val="20"/>
              </w:rPr>
              <w:t>校园安防管控一张图</w:t>
            </w:r>
          </w:p>
        </w:tc>
        <w:tc>
          <w:tcPr>
            <w:tcW w:w="2891" w:type="pct"/>
            <w:vAlign w:val="center"/>
          </w:tcPr>
          <w:p w14:paraId="5919AB0A">
            <w:pPr>
              <w:widowControl/>
              <w:jc w:val="left"/>
              <w:rPr>
                <w:rFonts w:hint="eastAsia" w:ascii="仿宋" w:hAnsi="仿宋" w:eastAsia="仿宋" w:cs="宋体"/>
                <w:sz w:val="20"/>
                <w:szCs w:val="20"/>
              </w:rPr>
            </w:pPr>
            <w:r>
              <w:rPr>
                <w:rFonts w:hint="eastAsia" w:ascii="仿宋" w:hAnsi="仿宋" w:eastAsia="仿宋" w:cs="宋体"/>
                <w:sz w:val="20"/>
                <w:szCs w:val="20"/>
              </w:rPr>
              <w:t>安防管控一张图，通过汇聚校园安防维度数据，生成校园园区综合安防一张图，展现校园安全数据，包括：设备统计、设备查看、报警统计、报警管理等业务。</w:t>
            </w:r>
            <w:r>
              <w:rPr>
                <w:rFonts w:hint="eastAsia" w:ascii="仿宋" w:hAnsi="仿宋" w:eastAsia="仿宋" w:cs="宋体"/>
                <w:sz w:val="20"/>
                <w:szCs w:val="20"/>
              </w:rPr>
              <w:br w:type="textWrapping"/>
            </w:r>
            <w:r>
              <w:rPr>
                <w:rFonts w:hint="eastAsia" w:ascii="仿宋" w:hAnsi="仿宋" w:eastAsia="仿宋" w:cs="宋体"/>
                <w:sz w:val="20"/>
                <w:szCs w:val="20"/>
              </w:rPr>
              <w:t>一、软件功能</w:t>
            </w:r>
            <w:r>
              <w:rPr>
                <w:rFonts w:hint="eastAsia" w:ascii="仿宋" w:hAnsi="仿宋" w:eastAsia="仿宋" w:cs="宋体"/>
                <w:sz w:val="20"/>
                <w:szCs w:val="20"/>
              </w:rPr>
              <w:br w:type="textWrapping"/>
            </w:r>
            <w:r>
              <w:rPr>
                <w:rFonts w:hint="eastAsia" w:ascii="仿宋" w:hAnsi="仿宋" w:eastAsia="仿宋" w:cs="宋体"/>
                <w:sz w:val="20"/>
                <w:szCs w:val="20"/>
              </w:rPr>
              <w:t>1、设备统计：支持设备总数、故障设备数量统计；支持监控点位总数、在线点位、离线点位数量统计；</w:t>
            </w:r>
            <w:r>
              <w:rPr>
                <w:rFonts w:hint="eastAsia" w:ascii="仿宋" w:hAnsi="仿宋" w:eastAsia="仿宋" w:cs="宋体"/>
                <w:sz w:val="20"/>
                <w:szCs w:val="20"/>
              </w:rPr>
              <w:br w:type="textWrapping"/>
            </w:r>
            <w:r>
              <w:rPr>
                <w:rFonts w:hint="eastAsia" w:ascii="仿宋" w:hAnsi="仿宋" w:eastAsia="仿宋" w:cs="宋体"/>
                <w:sz w:val="20"/>
                <w:szCs w:val="20"/>
              </w:rPr>
              <w:t>2、设备查看：支持常用点位、全部点位的筛选查询、在离线查看、通道视频实时预览；</w:t>
            </w:r>
            <w:r>
              <w:rPr>
                <w:rFonts w:hint="eastAsia" w:ascii="仿宋" w:hAnsi="仿宋" w:eastAsia="仿宋" w:cs="宋体"/>
                <w:sz w:val="20"/>
                <w:szCs w:val="20"/>
              </w:rPr>
              <w:br w:type="textWrapping"/>
            </w:r>
            <w:r>
              <w:rPr>
                <w:rFonts w:hint="eastAsia" w:ascii="仿宋" w:hAnsi="仿宋" w:eastAsia="仿宋" w:cs="宋体"/>
                <w:sz w:val="20"/>
                <w:szCs w:val="20"/>
              </w:rPr>
              <w:t>3、报警统计：支持报警总数、严重报警数及其占比、一般报警数及其占比、轻微报警数及其占比统计；</w:t>
            </w:r>
            <w:r>
              <w:rPr>
                <w:rFonts w:hint="eastAsia" w:ascii="仿宋" w:hAnsi="仿宋" w:eastAsia="仿宋" w:cs="宋体"/>
                <w:sz w:val="20"/>
                <w:szCs w:val="20"/>
              </w:rPr>
              <w:br w:type="textWrapping"/>
            </w:r>
            <w:r>
              <w:rPr>
                <w:rFonts w:hint="eastAsia" w:ascii="仿宋" w:hAnsi="仿宋" w:eastAsia="仿宋" w:cs="宋体"/>
                <w:sz w:val="20"/>
                <w:szCs w:val="20"/>
              </w:rPr>
              <w:t>4、报警管理：支持实时刷新监控点位事件开或关控制；支持已处理、未处理报警信息展示；支持预警信息处理：基本信息、联动通道抓图、联动通道实时预览、联动通道录像;</w:t>
            </w:r>
          </w:p>
        </w:tc>
        <w:tc>
          <w:tcPr>
            <w:tcW w:w="442" w:type="pct"/>
            <w:vAlign w:val="center"/>
          </w:tcPr>
          <w:p w14:paraId="48C39625">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vAlign w:val="center"/>
          </w:tcPr>
          <w:p w14:paraId="1263D86B">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5764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442" w:type="pct"/>
            <w:vAlign w:val="center"/>
          </w:tcPr>
          <w:p w14:paraId="09E42E43">
            <w:pPr>
              <w:widowControl/>
              <w:jc w:val="center"/>
              <w:rPr>
                <w:rFonts w:hint="eastAsia" w:ascii="仿宋" w:hAnsi="仿宋" w:eastAsia="仿宋" w:cs="宋体"/>
                <w:sz w:val="20"/>
                <w:szCs w:val="20"/>
              </w:rPr>
            </w:pPr>
            <w:r>
              <w:rPr>
                <w:rFonts w:hint="eastAsia" w:ascii="仿宋" w:hAnsi="仿宋" w:eastAsia="仿宋" w:cs="宋体"/>
                <w:sz w:val="20"/>
                <w:szCs w:val="20"/>
              </w:rPr>
              <w:t>4</w:t>
            </w:r>
          </w:p>
        </w:tc>
        <w:tc>
          <w:tcPr>
            <w:tcW w:w="782" w:type="pct"/>
            <w:vAlign w:val="center"/>
          </w:tcPr>
          <w:p w14:paraId="11CF7E9C">
            <w:pPr>
              <w:widowControl/>
              <w:jc w:val="left"/>
              <w:rPr>
                <w:rFonts w:hint="eastAsia" w:ascii="仿宋" w:hAnsi="仿宋" w:eastAsia="仿宋" w:cs="宋体"/>
                <w:sz w:val="20"/>
                <w:szCs w:val="20"/>
              </w:rPr>
            </w:pPr>
            <w:r>
              <w:rPr>
                <w:rFonts w:hint="eastAsia" w:ascii="仿宋" w:hAnsi="仿宋" w:eastAsia="仿宋" w:cs="宋体"/>
                <w:sz w:val="20"/>
                <w:szCs w:val="20"/>
              </w:rPr>
              <w:t>校园车辆态势一张图</w:t>
            </w:r>
          </w:p>
        </w:tc>
        <w:tc>
          <w:tcPr>
            <w:tcW w:w="2891" w:type="pct"/>
            <w:vAlign w:val="center"/>
          </w:tcPr>
          <w:p w14:paraId="6038D7F9">
            <w:pPr>
              <w:widowControl/>
              <w:jc w:val="left"/>
              <w:rPr>
                <w:rFonts w:hint="eastAsia" w:ascii="仿宋" w:hAnsi="仿宋" w:eastAsia="仿宋" w:cs="宋体"/>
                <w:sz w:val="20"/>
                <w:szCs w:val="20"/>
              </w:rPr>
            </w:pPr>
            <w:r>
              <w:rPr>
                <w:rFonts w:hint="eastAsia" w:ascii="仿宋" w:hAnsi="仿宋" w:eastAsia="仿宋" w:cs="宋体"/>
                <w:sz w:val="20"/>
                <w:szCs w:val="20"/>
              </w:rPr>
              <w:t>校园车辆态势一张图，通过汇聚校园车辆相关数据，生成校园车辆态势一张图，，包括：基础信息统计、场区状态统计、入场车辆信息统计、过车记录等业务。</w:t>
            </w:r>
            <w:r>
              <w:rPr>
                <w:rFonts w:hint="eastAsia" w:ascii="仿宋" w:hAnsi="仿宋" w:eastAsia="仿宋" w:cs="宋体"/>
                <w:sz w:val="20"/>
                <w:szCs w:val="20"/>
              </w:rPr>
              <w:br w:type="textWrapping"/>
            </w:r>
            <w:r>
              <w:rPr>
                <w:rFonts w:hint="eastAsia" w:ascii="仿宋" w:hAnsi="仿宋" w:eastAsia="仿宋" w:cs="宋体"/>
                <w:sz w:val="20"/>
                <w:szCs w:val="20"/>
              </w:rPr>
              <w:t>一、软件功能</w:t>
            </w:r>
            <w:r>
              <w:rPr>
                <w:rFonts w:hint="eastAsia" w:ascii="仿宋" w:hAnsi="仿宋" w:eastAsia="仿宋" w:cs="宋体"/>
                <w:sz w:val="20"/>
                <w:szCs w:val="20"/>
              </w:rPr>
              <w:br w:type="textWrapping"/>
            </w:r>
            <w:r>
              <w:rPr>
                <w:rFonts w:hint="eastAsia" w:ascii="仿宋" w:hAnsi="仿宋" w:eastAsia="仿宋" w:cs="宋体"/>
                <w:sz w:val="20"/>
                <w:szCs w:val="20"/>
              </w:rPr>
              <w:t>1、基础信息统计：支持场区数量、出入口通行数量、车位总数、通行效率（次/分）统计；</w:t>
            </w:r>
            <w:r>
              <w:rPr>
                <w:rFonts w:hint="eastAsia" w:ascii="仿宋" w:hAnsi="仿宋" w:eastAsia="仿宋" w:cs="宋体"/>
                <w:sz w:val="20"/>
                <w:szCs w:val="20"/>
              </w:rPr>
              <w:br w:type="textWrapping"/>
            </w:r>
            <w:r>
              <w:rPr>
                <w:rFonts w:hint="eastAsia" w:ascii="仿宋" w:hAnsi="仿宋" w:eastAsia="仿宋" w:cs="宋体"/>
                <w:sz w:val="20"/>
                <w:szCs w:val="20"/>
              </w:rPr>
              <w:t>2、车位使用统计：支持按场区统计已使用车位数量及其占比、总车位数量；</w:t>
            </w:r>
            <w:r>
              <w:rPr>
                <w:rFonts w:hint="eastAsia" w:ascii="仿宋" w:hAnsi="仿宋" w:eastAsia="仿宋" w:cs="宋体"/>
                <w:sz w:val="20"/>
                <w:szCs w:val="20"/>
              </w:rPr>
              <w:br w:type="textWrapping"/>
            </w:r>
            <w:r>
              <w:rPr>
                <w:rFonts w:hint="eastAsia" w:ascii="仿宋" w:hAnsi="仿宋" w:eastAsia="仿宋" w:cs="宋体"/>
                <w:sz w:val="20"/>
                <w:szCs w:val="20"/>
              </w:rPr>
              <w:t>3、车辆统计：支持园区车辆总数统计，专有车辆在场数量统计，内部车</w:t>
            </w:r>
            <w:r>
              <w:rPr>
                <w:rFonts w:hint="eastAsia" w:ascii="仿宋" w:hAnsi="仿宋" w:eastAsia="仿宋" w:cs="宋体"/>
                <w:sz w:val="20"/>
                <w:szCs w:val="20"/>
              </w:rPr>
              <w:br w:type="textWrapping"/>
            </w:r>
            <w:r>
              <w:rPr>
                <w:rFonts w:hint="eastAsia" w:ascii="仿宋" w:hAnsi="仿宋" w:eastAsia="仿宋" w:cs="宋体"/>
                <w:sz w:val="20"/>
                <w:szCs w:val="20"/>
              </w:rPr>
              <w:t>、外部车数量及其占比统计，今日车辆进出通行数量趋势统计；</w:t>
            </w:r>
            <w:r>
              <w:rPr>
                <w:rFonts w:hint="eastAsia" w:ascii="仿宋" w:hAnsi="仿宋" w:eastAsia="仿宋" w:cs="宋体"/>
                <w:sz w:val="20"/>
                <w:szCs w:val="20"/>
              </w:rPr>
              <w:br w:type="textWrapping"/>
            </w:r>
            <w:r>
              <w:rPr>
                <w:rFonts w:hint="eastAsia" w:ascii="仿宋" w:hAnsi="仿宋" w:eastAsia="仿宋" w:cs="宋体"/>
                <w:sz w:val="20"/>
                <w:szCs w:val="20"/>
              </w:rPr>
              <w:t>4、过程记录：支持过车记录展示；</w:t>
            </w:r>
          </w:p>
        </w:tc>
        <w:tc>
          <w:tcPr>
            <w:tcW w:w="442" w:type="pct"/>
            <w:vAlign w:val="center"/>
          </w:tcPr>
          <w:p w14:paraId="7FC25939">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vAlign w:val="center"/>
          </w:tcPr>
          <w:p w14:paraId="5DE5E3E1">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4DA61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442" w:type="pct"/>
            <w:vAlign w:val="center"/>
          </w:tcPr>
          <w:p w14:paraId="360B4C05">
            <w:pPr>
              <w:widowControl/>
              <w:jc w:val="center"/>
              <w:rPr>
                <w:rFonts w:hint="eastAsia" w:ascii="仿宋" w:hAnsi="仿宋" w:eastAsia="仿宋" w:cs="宋体"/>
                <w:sz w:val="20"/>
                <w:szCs w:val="20"/>
              </w:rPr>
            </w:pPr>
            <w:r>
              <w:rPr>
                <w:rFonts w:hint="eastAsia" w:ascii="仿宋" w:hAnsi="仿宋" w:eastAsia="仿宋" w:cs="宋体"/>
                <w:sz w:val="20"/>
                <w:szCs w:val="20"/>
              </w:rPr>
              <w:t>5</w:t>
            </w:r>
          </w:p>
        </w:tc>
        <w:tc>
          <w:tcPr>
            <w:tcW w:w="782" w:type="pct"/>
            <w:vAlign w:val="center"/>
          </w:tcPr>
          <w:p w14:paraId="6A703DE5">
            <w:pPr>
              <w:widowControl/>
              <w:jc w:val="left"/>
              <w:rPr>
                <w:rFonts w:hint="eastAsia" w:ascii="仿宋" w:hAnsi="仿宋" w:eastAsia="仿宋" w:cs="宋体"/>
                <w:sz w:val="20"/>
                <w:szCs w:val="20"/>
              </w:rPr>
            </w:pPr>
            <w:r>
              <w:rPr>
                <w:rFonts w:hint="eastAsia" w:ascii="仿宋" w:hAnsi="仿宋" w:eastAsia="仿宋" w:cs="宋体"/>
                <w:sz w:val="20"/>
                <w:szCs w:val="20"/>
              </w:rPr>
              <w:t>校园人员态势一张图</w:t>
            </w:r>
          </w:p>
        </w:tc>
        <w:tc>
          <w:tcPr>
            <w:tcW w:w="2891" w:type="pct"/>
            <w:vAlign w:val="center"/>
          </w:tcPr>
          <w:p w14:paraId="6F03717A">
            <w:pPr>
              <w:widowControl/>
              <w:jc w:val="left"/>
              <w:rPr>
                <w:rFonts w:hint="eastAsia" w:ascii="仿宋" w:hAnsi="仿宋" w:eastAsia="仿宋" w:cs="宋体"/>
                <w:sz w:val="20"/>
                <w:szCs w:val="20"/>
              </w:rPr>
            </w:pPr>
            <w:r>
              <w:rPr>
                <w:rFonts w:hint="eastAsia" w:ascii="仿宋" w:hAnsi="仿宋" w:eastAsia="仿宋" w:cs="宋体"/>
                <w:sz w:val="20"/>
                <w:szCs w:val="20"/>
              </w:rPr>
              <w:t>校园人员态势一张图，支持基础信息统计、过人抓拍信息、黑名单抓拍信息、访客记录及统计等业务。</w:t>
            </w:r>
            <w:r>
              <w:rPr>
                <w:rFonts w:hint="eastAsia" w:ascii="仿宋" w:hAnsi="仿宋" w:eastAsia="仿宋" w:cs="宋体"/>
                <w:sz w:val="20"/>
                <w:szCs w:val="20"/>
              </w:rPr>
              <w:br w:type="textWrapping"/>
            </w:r>
            <w:r>
              <w:rPr>
                <w:rFonts w:hint="eastAsia" w:ascii="仿宋" w:hAnsi="仿宋" w:eastAsia="仿宋" w:cs="宋体"/>
                <w:sz w:val="20"/>
                <w:szCs w:val="20"/>
              </w:rPr>
              <w:t>一、软件功能</w:t>
            </w:r>
            <w:r>
              <w:rPr>
                <w:rFonts w:hint="eastAsia" w:ascii="仿宋" w:hAnsi="仿宋" w:eastAsia="仿宋" w:cs="宋体"/>
                <w:sz w:val="20"/>
                <w:szCs w:val="20"/>
              </w:rPr>
              <w:br w:type="textWrapping"/>
            </w:r>
            <w:r>
              <w:rPr>
                <w:rFonts w:hint="eastAsia" w:ascii="仿宋" w:hAnsi="仿宋" w:eastAsia="仿宋" w:cs="宋体"/>
                <w:sz w:val="20"/>
                <w:szCs w:val="20"/>
              </w:rPr>
              <w:t>1、人员数据：支持学校师生总人数统计、师生在校人数统计、来访人数统计；</w:t>
            </w:r>
            <w:r>
              <w:rPr>
                <w:rFonts w:hint="eastAsia" w:ascii="仿宋" w:hAnsi="仿宋" w:eastAsia="仿宋" w:cs="宋体"/>
                <w:sz w:val="20"/>
                <w:szCs w:val="20"/>
              </w:rPr>
              <w:br w:type="textWrapping"/>
            </w:r>
            <w:r>
              <w:rPr>
                <w:rFonts w:hint="eastAsia" w:ascii="仿宋" w:hAnsi="仿宋" w:eastAsia="仿宋" w:cs="宋体"/>
                <w:sz w:val="20"/>
                <w:szCs w:val="20"/>
              </w:rPr>
              <w:t>2、抓拍记录：支持过人抓拍记录展示；</w:t>
            </w:r>
            <w:r>
              <w:rPr>
                <w:rFonts w:hint="eastAsia" w:ascii="仿宋" w:hAnsi="仿宋" w:eastAsia="仿宋" w:cs="宋体"/>
                <w:sz w:val="20"/>
                <w:szCs w:val="20"/>
              </w:rPr>
              <w:br w:type="textWrapping"/>
            </w:r>
            <w:r>
              <w:rPr>
                <w:rFonts w:hint="eastAsia" w:ascii="仿宋" w:hAnsi="仿宋" w:eastAsia="仿宋" w:cs="宋体"/>
                <w:sz w:val="20"/>
                <w:szCs w:val="20"/>
              </w:rPr>
              <w:t>3、黑名单记录：支持黑名单抓拍记录展示；</w:t>
            </w:r>
            <w:r>
              <w:rPr>
                <w:rFonts w:hint="eastAsia" w:ascii="仿宋" w:hAnsi="仿宋" w:eastAsia="仿宋" w:cs="宋体"/>
                <w:sz w:val="20"/>
                <w:szCs w:val="20"/>
              </w:rPr>
              <w:br w:type="textWrapping"/>
            </w:r>
            <w:r>
              <w:rPr>
                <w:rFonts w:hint="eastAsia" w:ascii="仿宋" w:hAnsi="仿宋" w:eastAsia="仿宋" w:cs="宋体"/>
                <w:sz w:val="20"/>
                <w:szCs w:val="20"/>
              </w:rPr>
              <w:t>4、访客数据：支持预约访客人数统计、在访人员总数统计；</w:t>
            </w:r>
            <w:r>
              <w:rPr>
                <w:rFonts w:hint="eastAsia" w:ascii="仿宋" w:hAnsi="仿宋" w:eastAsia="仿宋" w:cs="宋体"/>
                <w:sz w:val="20"/>
                <w:szCs w:val="20"/>
              </w:rPr>
              <w:br w:type="textWrapping"/>
            </w:r>
            <w:r>
              <w:rPr>
                <w:rFonts w:hint="eastAsia" w:ascii="仿宋" w:hAnsi="仿宋" w:eastAsia="仿宋" w:cs="宋体"/>
                <w:sz w:val="20"/>
                <w:szCs w:val="20"/>
              </w:rPr>
              <w:t>5、访客记录：支持按已预约、已审批、已来访、已离访状态展示访客记录；</w:t>
            </w:r>
          </w:p>
        </w:tc>
        <w:tc>
          <w:tcPr>
            <w:tcW w:w="442" w:type="pct"/>
            <w:vAlign w:val="center"/>
          </w:tcPr>
          <w:p w14:paraId="722535C0">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vAlign w:val="center"/>
          </w:tcPr>
          <w:p w14:paraId="188BFE43">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1CD8C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0" w:hRule="atLeast"/>
        </w:trPr>
        <w:tc>
          <w:tcPr>
            <w:tcW w:w="442" w:type="pct"/>
            <w:vAlign w:val="center"/>
          </w:tcPr>
          <w:p w14:paraId="790F0B01">
            <w:pPr>
              <w:widowControl/>
              <w:jc w:val="center"/>
              <w:rPr>
                <w:rFonts w:hint="eastAsia" w:ascii="仿宋" w:hAnsi="仿宋" w:eastAsia="仿宋" w:cs="宋体"/>
                <w:sz w:val="20"/>
                <w:szCs w:val="20"/>
              </w:rPr>
            </w:pPr>
            <w:r>
              <w:rPr>
                <w:rFonts w:hint="eastAsia" w:ascii="仿宋" w:hAnsi="仿宋" w:eastAsia="仿宋" w:cs="宋体"/>
                <w:sz w:val="20"/>
                <w:szCs w:val="20"/>
              </w:rPr>
              <w:t>6</w:t>
            </w:r>
          </w:p>
        </w:tc>
        <w:tc>
          <w:tcPr>
            <w:tcW w:w="782" w:type="pct"/>
            <w:vAlign w:val="center"/>
          </w:tcPr>
          <w:p w14:paraId="512610BC">
            <w:pPr>
              <w:widowControl/>
              <w:jc w:val="left"/>
              <w:rPr>
                <w:rFonts w:hint="eastAsia" w:ascii="仿宋" w:hAnsi="仿宋" w:eastAsia="仿宋" w:cs="宋体"/>
                <w:sz w:val="20"/>
                <w:szCs w:val="20"/>
              </w:rPr>
            </w:pPr>
            <w:r>
              <w:rPr>
                <w:rFonts w:hint="eastAsia" w:ascii="仿宋" w:hAnsi="仿宋" w:eastAsia="仿宋" w:cs="宋体"/>
                <w:sz w:val="20"/>
                <w:szCs w:val="20"/>
              </w:rPr>
              <w:t>超高清解码器</w:t>
            </w:r>
          </w:p>
        </w:tc>
        <w:tc>
          <w:tcPr>
            <w:tcW w:w="2891" w:type="pct"/>
            <w:vAlign w:val="center"/>
          </w:tcPr>
          <w:p w14:paraId="3C5CE160">
            <w:pPr>
              <w:widowControl/>
              <w:jc w:val="left"/>
              <w:rPr>
                <w:rFonts w:hint="eastAsia" w:ascii="仿宋" w:hAnsi="仿宋" w:eastAsia="仿宋" w:cs="宋体"/>
                <w:sz w:val="20"/>
                <w:szCs w:val="20"/>
              </w:rPr>
            </w:pPr>
            <w:r>
              <w:rPr>
                <w:rFonts w:hint="eastAsia" w:ascii="仿宋" w:hAnsi="仿宋" w:eastAsia="仿宋" w:cs="宋体"/>
                <w:sz w:val="20"/>
                <w:szCs w:val="20"/>
              </w:rPr>
              <w:t>1、4路HDMI进+20路HDMI出</w:t>
            </w:r>
            <w:r>
              <w:rPr>
                <w:rFonts w:hint="eastAsia" w:ascii="仿宋" w:hAnsi="仿宋" w:eastAsia="仿宋" w:cs="宋体"/>
                <w:sz w:val="20"/>
                <w:szCs w:val="20"/>
              </w:rPr>
              <w:br w:type="textWrapping"/>
            </w:r>
            <w:r>
              <w:rPr>
                <w:rFonts w:hint="eastAsia" w:ascii="仿宋" w:hAnsi="仿宋" w:eastAsia="仿宋" w:cs="宋体"/>
                <w:sz w:val="20"/>
                <w:szCs w:val="20"/>
              </w:rPr>
              <w:t>2、支持通过客户端软件添加、删除、修改用户，可为不同用户设置不同画面管理区域，包括资源权限、配置权限、操作权限;最大可设置 32个用户</w:t>
            </w:r>
            <w:r>
              <w:rPr>
                <w:rFonts w:hint="eastAsia" w:ascii="仿宋" w:hAnsi="仿宋" w:eastAsia="仿宋" w:cs="宋体"/>
                <w:sz w:val="20"/>
                <w:szCs w:val="20"/>
              </w:rPr>
              <w:br w:type="textWrapping"/>
            </w:r>
            <w:r>
              <w:rPr>
                <w:rFonts w:hint="eastAsia" w:ascii="仿宋" w:hAnsi="仿宋" w:eastAsia="仿宋" w:cs="宋体"/>
                <w:sz w:val="20"/>
                <w:szCs w:val="20"/>
              </w:rPr>
              <w:t>3、通过抓屏软件可将远程笔记本桌面实时解码上墙显示，实时画面帧率≥30fps;可同时抓取8个4K信号上墙显示且上墙前后CPU占用率无明显变化；支持在电视墙上进行8画面分割显示;可对远程笔记本桌面进行整屏、单窗口抓屏上墙</w:t>
            </w:r>
            <w:r>
              <w:rPr>
                <w:rFonts w:hint="eastAsia" w:ascii="仿宋" w:hAnsi="仿宋" w:eastAsia="仿宋" w:cs="宋体"/>
                <w:sz w:val="20"/>
                <w:szCs w:val="20"/>
              </w:rPr>
              <w:br w:type="textWrapping"/>
            </w:r>
            <w:r>
              <w:rPr>
                <w:rFonts w:hint="eastAsia" w:ascii="仿宋" w:hAnsi="仿宋" w:eastAsia="仿宋" w:cs="宋体"/>
                <w:sz w:val="20"/>
                <w:szCs w:val="20"/>
              </w:rPr>
              <w:t>4、支持通过客户端软件预编辑操作，预编辑不实时上墙,待完成编辑后切换上墙:预编辑操作包括窗口操作(开关窗、漫游、缩放、分屏、置顶、置底、子窗口放大还原、启停解码)、上墙操作(本地信号源、网络源上墙、单窗口轮巡、多窗口轮巡)、字幕操作(开启、关闭、设置参数);单墙预编辑操作的过程中其他电视墙不受影响</w:t>
            </w:r>
            <w:r>
              <w:rPr>
                <w:rFonts w:hint="eastAsia" w:ascii="仿宋" w:hAnsi="仿宋" w:eastAsia="仿宋" w:cs="宋体"/>
                <w:sz w:val="20"/>
                <w:szCs w:val="20"/>
              </w:rPr>
              <w:br w:type="textWrapping"/>
            </w:r>
            <w:r>
              <w:rPr>
                <w:rFonts w:hint="eastAsia" w:ascii="仿宋" w:hAnsi="仿宋" w:eastAsia="仿宋" w:cs="宋体"/>
                <w:sz w:val="20"/>
                <w:szCs w:val="20"/>
              </w:rPr>
              <w:t>5、持将1路输入视频图像发送至多个输出接口拼接显示;支持将多路输入视频图像发送至多个输出接口拼接显示;支持设备内任意输出解码板之间的拼接或集群内任意设备输出口拼接功能;最大支持拼接20路(1920x1080)像素的视频图像;拼接时不同输出口之间画面同步;支持多块屏幕图像的任意规格拼接支持将所有显示单元拼接形成一个高分辨率的无缝单一屏;全屏刷新时间≤20ms</w:t>
            </w:r>
            <w:r>
              <w:rPr>
                <w:rFonts w:hint="eastAsia" w:ascii="仿宋" w:hAnsi="仿宋" w:eastAsia="仿宋" w:cs="宋体"/>
                <w:sz w:val="20"/>
                <w:szCs w:val="20"/>
              </w:rPr>
              <w:br w:type="textWrapping"/>
            </w:r>
            <w:r>
              <w:rPr>
                <w:rFonts w:hint="eastAsia" w:ascii="仿宋" w:hAnsi="仿宋" w:eastAsia="仿宋" w:cs="宋体"/>
                <w:sz w:val="20"/>
                <w:szCs w:val="20"/>
              </w:rPr>
              <w:t>6、支持对接入的视频图像进行1/4/6/8/9/16/25画面分割显示，视频切换流畅无黑屏显示。整机支持开窗最大320个窗口</w:t>
            </w:r>
            <w:r>
              <w:rPr>
                <w:rFonts w:hint="eastAsia" w:ascii="仿宋" w:hAnsi="仿宋" w:eastAsia="仿宋" w:cs="宋体"/>
                <w:sz w:val="20"/>
                <w:szCs w:val="20"/>
              </w:rPr>
              <w:br w:type="textWrapping"/>
            </w:r>
            <w:r>
              <w:rPr>
                <w:rFonts w:hint="eastAsia" w:ascii="仿宋" w:hAnsi="仿宋" w:eastAsia="仿宋" w:cs="宋体"/>
                <w:sz w:val="20"/>
                <w:szCs w:val="20"/>
              </w:rPr>
              <w:t>7、支持窗口叠加功能，可根据操作排列叠加窗口顺序，可设置置顶窗口，操作时置顶窗口始终位于最顶层;支持跨屏拼接、漫游、图层叠加功能，支持任意一路信号可在整屏的任意位置漫游、缩放、叠加显示。单输出口最大支持2个4K(3840X2160)像素图层或者4个1080P(1920X1080)像素图层</w:t>
            </w:r>
            <w:r>
              <w:rPr>
                <w:rFonts w:hint="eastAsia" w:ascii="仿宋" w:hAnsi="仿宋" w:eastAsia="仿宋" w:cs="宋体"/>
                <w:sz w:val="20"/>
                <w:szCs w:val="20"/>
              </w:rPr>
              <w:br w:type="textWrapping"/>
            </w:r>
            <w:r>
              <w:rPr>
                <w:rFonts w:hint="eastAsia" w:ascii="仿宋" w:hAnsi="仿宋" w:eastAsia="仿宋" w:cs="宋体"/>
                <w:sz w:val="20"/>
                <w:szCs w:val="20"/>
              </w:rPr>
              <w:t>8、单子板解码能力:最高支持2路3200W。整机解码能力需满足使用需求。</w:t>
            </w:r>
            <w:r>
              <w:rPr>
                <w:rFonts w:hint="eastAsia" w:ascii="仿宋" w:hAnsi="仿宋" w:eastAsia="仿宋" w:cs="宋体"/>
                <w:sz w:val="20"/>
                <w:szCs w:val="20"/>
              </w:rPr>
              <w:br w:type="textWrapping"/>
            </w:r>
            <w:r>
              <w:rPr>
                <w:rFonts w:hint="eastAsia" w:ascii="仿宋" w:hAnsi="仿宋" w:eastAsia="仿宋" w:cs="宋体"/>
                <w:sz w:val="20"/>
                <w:szCs w:val="20"/>
              </w:rPr>
              <w:t>9、支持(1+1)冗余电源，当一路电源模块出现异常时，系统可自动切换到备用电源模块，电源切换过程设备运行不受影响</w:t>
            </w:r>
          </w:p>
        </w:tc>
        <w:tc>
          <w:tcPr>
            <w:tcW w:w="442" w:type="pct"/>
            <w:vAlign w:val="center"/>
          </w:tcPr>
          <w:p w14:paraId="523EFAFD">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vAlign w:val="center"/>
          </w:tcPr>
          <w:p w14:paraId="552F90F4">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62227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442" w:type="pct"/>
            <w:vAlign w:val="center"/>
          </w:tcPr>
          <w:p w14:paraId="4265679F">
            <w:pPr>
              <w:widowControl/>
              <w:jc w:val="center"/>
              <w:rPr>
                <w:rFonts w:hint="eastAsia" w:ascii="仿宋" w:hAnsi="仿宋" w:eastAsia="仿宋" w:cs="宋体"/>
                <w:sz w:val="20"/>
                <w:szCs w:val="20"/>
              </w:rPr>
            </w:pPr>
            <w:r>
              <w:rPr>
                <w:rFonts w:hint="eastAsia" w:ascii="仿宋" w:hAnsi="仿宋" w:eastAsia="仿宋" w:cs="宋体"/>
                <w:sz w:val="20"/>
                <w:szCs w:val="20"/>
              </w:rPr>
              <w:t>7</w:t>
            </w:r>
          </w:p>
        </w:tc>
        <w:tc>
          <w:tcPr>
            <w:tcW w:w="782" w:type="pct"/>
            <w:vAlign w:val="center"/>
          </w:tcPr>
          <w:p w14:paraId="47451B5F">
            <w:pPr>
              <w:widowControl/>
              <w:jc w:val="left"/>
              <w:rPr>
                <w:rFonts w:hint="eastAsia" w:ascii="仿宋" w:hAnsi="仿宋" w:eastAsia="仿宋" w:cs="宋体"/>
                <w:sz w:val="20"/>
                <w:szCs w:val="20"/>
              </w:rPr>
            </w:pPr>
            <w:r>
              <w:rPr>
                <w:rFonts w:hint="eastAsia" w:ascii="仿宋" w:hAnsi="仿宋" w:eastAsia="仿宋" w:cs="宋体"/>
                <w:sz w:val="20"/>
                <w:szCs w:val="20"/>
              </w:rPr>
              <w:t>机柜</w:t>
            </w:r>
          </w:p>
        </w:tc>
        <w:tc>
          <w:tcPr>
            <w:tcW w:w="2891" w:type="pct"/>
            <w:vAlign w:val="center"/>
          </w:tcPr>
          <w:p w14:paraId="4137F8D5">
            <w:pPr>
              <w:widowControl/>
              <w:jc w:val="left"/>
              <w:rPr>
                <w:rFonts w:hint="eastAsia" w:ascii="仿宋" w:hAnsi="仿宋" w:eastAsia="仿宋" w:cs="宋体"/>
                <w:sz w:val="20"/>
                <w:szCs w:val="20"/>
              </w:rPr>
            </w:pPr>
            <w:r>
              <w:rPr>
                <w:rFonts w:hint="eastAsia" w:ascii="仿宋" w:hAnsi="仿宋" w:eastAsia="仿宋" w:cs="宋体"/>
                <w:sz w:val="20"/>
                <w:szCs w:val="20"/>
              </w:rPr>
              <w:t>1.42U网络机柜，600*600*2000</w:t>
            </w:r>
            <w:r>
              <w:rPr>
                <w:rFonts w:hint="eastAsia" w:ascii="仿宋" w:hAnsi="仿宋" w:eastAsia="仿宋" w:cs="宋体"/>
                <w:sz w:val="20"/>
                <w:szCs w:val="20"/>
              </w:rPr>
              <w:br w:type="textWrapping"/>
            </w:r>
            <w:r>
              <w:rPr>
                <w:rFonts w:hint="eastAsia" w:ascii="仿宋" w:hAnsi="仿宋" w:eastAsia="仿宋" w:cs="宋体"/>
                <w:sz w:val="20"/>
                <w:szCs w:val="20"/>
              </w:rPr>
              <w:t>2.材料：SPCC优质冷轧钢板制作，立梁、方孔条厚度2.0mm，框架、顶底盖、前后门、层板、侧板厚度1.0mm；</w:t>
            </w:r>
            <w:r>
              <w:rPr>
                <w:rFonts w:hint="eastAsia" w:ascii="仿宋" w:hAnsi="仿宋" w:eastAsia="仿宋" w:cs="宋体"/>
                <w:sz w:val="20"/>
                <w:szCs w:val="20"/>
              </w:rPr>
              <w:br w:type="textWrapping"/>
            </w:r>
            <w:r>
              <w:rPr>
                <w:rFonts w:hint="eastAsia" w:ascii="仿宋" w:hAnsi="仿宋" w:eastAsia="仿宋" w:cs="宋体"/>
                <w:sz w:val="20"/>
                <w:szCs w:val="20"/>
              </w:rPr>
              <w:t>3.外观：颜色为国际黑色，表面脱脂、酸洗、磷化、静电喷塑处理，防护等级IP20；</w:t>
            </w:r>
            <w:r>
              <w:rPr>
                <w:rFonts w:hint="eastAsia" w:ascii="仿宋" w:hAnsi="仿宋" w:eastAsia="仿宋" w:cs="宋体"/>
                <w:sz w:val="20"/>
                <w:szCs w:val="20"/>
              </w:rPr>
              <w:br w:type="textWrapping"/>
            </w:r>
            <w:r>
              <w:rPr>
                <w:rFonts w:hint="eastAsia" w:ascii="仿宋" w:hAnsi="仿宋" w:eastAsia="仿宋" w:cs="宋体"/>
                <w:sz w:val="20"/>
                <w:szCs w:val="20"/>
              </w:rPr>
              <w:t>4.门体：单钢化玻璃或高密度网孔前门，单开钣金或高密度网孔后门，侧门为脱卸式结构，顶部有网孔且主动排风；</w:t>
            </w:r>
            <w:r>
              <w:rPr>
                <w:rFonts w:hint="eastAsia" w:ascii="仿宋" w:hAnsi="仿宋" w:eastAsia="仿宋" w:cs="宋体"/>
                <w:sz w:val="20"/>
                <w:szCs w:val="20"/>
              </w:rPr>
              <w:br w:type="textWrapping"/>
            </w:r>
            <w:r>
              <w:rPr>
                <w:rFonts w:hint="eastAsia" w:ascii="仿宋" w:hAnsi="仿宋" w:eastAsia="仿宋" w:cs="宋体"/>
                <w:sz w:val="20"/>
                <w:szCs w:val="20"/>
              </w:rPr>
              <w:t>5.要求机柜通过第三方检测机构的测试，应符合GB/T7251.1-2013，报告中应体现机柜的稳定性、机械危险、机械强度等重要指标。</w:t>
            </w:r>
          </w:p>
        </w:tc>
        <w:tc>
          <w:tcPr>
            <w:tcW w:w="442" w:type="pct"/>
            <w:vAlign w:val="center"/>
          </w:tcPr>
          <w:p w14:paraId="1B51DDBF">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vAlign w:val="center"/>
          </w:tcPr>
          <w:p w14:paraId="2EB49E1D">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0A306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5FD87F1D">
            <w:pPr>
              <w:widowControl/>
              <w:jc w:val="center"/>
              <w:rPr>
                <w:rFonts w:hint="eastAsia" w:ascii="仿宋" w:hAnsi="仿宋" w:eastAsia="仿宋" w:cs="宋体"/>
                <w:sz w:val="20"/>
                <w:szCs w:val="20"/>
              </w:rPr>
            </w:pPr>
            <w:r>
              <w:rPr>
                <w:rFonts w:hint="eastAsia" w:ascii="仿宋" w:hAnsi="仿宋" w:eastAsia="仿宋" w:cs="宋体"/>
                <w:sz w:val="20"/>
                <w:szCs w:val="20"/>
              </w:rPr>
              <w:t>8</w:t>
            </w:r>
          </w:p>
        </w:tc>
        <w:tc>
          <w:tcPr>
            <w:tcW w:w="782" w:type="pct"/>
            <w:vAlign w:val="center"/>
          </w:tcPr>
          <w:p w14:paraId="0F915501">
            <w:pPr>
              <w:widowControl/>
              <w:jc w:val="left"/>
              <w:rPr>
                <w:rFonts w:hint="eastAsia" w:ascii="仿宋" w:hAnsi="仿宋" w:eastAsia="仿宋" w:cs="宋体"/>
                <w:sz w:val="20"/>
                <w:szCs w:val="20"/>
              </w:rPr>
            </w:pPr>
            <w:r>
              <w:rPr>
                <w:rFonts w:hint="eastAsia" w:ascii="仿宋" w:hAnsi="仿宋" w:eastAsia="仿宋" w:cs="宋体"/>
                <w:sz w:val="20"/>
                <w:szCs w:val="20"/>
              </w:rPr>
              <w:t>抗静电陶瓷面地板</w:t>
            </w:r>
          </w:p>
        </w:tc>
        <w:tc>
          <w:tcPr>
            <w:tcW w:w="2891" w:type="pct"/>
            <w:vAlign w:val="center"/>
          </w:tcPr>
          <w:p w14:paraId="5576B631">
            <w:pPr>
              <w:widowControl/>
              <w:jc w:val="left"/>
              <w:rPr>
                <w:rFonts w:hint="eastAsia" w:ascii="仿宋" w:hAnsi="仿宋" w:eastAsia="仿宋" w:cs="宋体"/>
                <w:sz w:val="20"/>
                <w:szCs w:val="20"/>
              </w:rPr>
            </w:pPr>
            <w:r>
              <w:rPr>
                <w:rFonts w:hint="eastAsia" w:ascii="仿宋" w:hAnsi="仿宋" w:eastAsia="仿宋" w:cs="宋体"/>
                <w:sz w:val="20"/>
                <w:szCs w:val="20"/>
              </w:rPr>
              <w:t>600*600*35mm陶瓷面，包含支架等配件,根据现场情况调整。</w:t>
            </w:r>
          </w:p>
        </w:tc>
        <w:tc>
          <w:tcPr>
            <w:tcW w:w="442" w:type="pct"/>
            <w:vAlign w:val="center"/>
          </w:tcPr>
          <w:p w14:paraId="463863CC">
            <w:pPr>
              <w:widowControl/>
              <w:jc w:val="center"/>
              <w:rPr>
                <w:rFonts w:hint="eastAsia" w:ascii="仿宋" w:hAnsi="仿宋" w:eastAsia="仿宋" w:cs="宋体"/>
                <w:sz w:val="20"/>
                <w:szCs w:val="20"/>
              </w:rPr>
            </w:pPr>
            <w:r>
              <w:rPr>
                <w:rFonts w:hint="eastAsia" w:ascii="仿宋" w:hAnsi="仿宋" w:eastAsia="仿宋" w:cs="宋体"/>
                <w:sz w:val="20"/>
                <w:szCs w:val="20"/>
              </w:rPr>
              <w:t>㎡</w:t>
            </w:r>
          </w:p>
        </w:tc>
        <w:tc>
          <w:tcPr>
            <w:tcW w:w="442" w:type="pct"/>
            <w:vAlign w:val="center"/>
          </w:tcPr>
          <w:p w14:paraId="7C595575">
            <w:pPr>
              <w:widowControl/>
              <w:jc w:val="center"/>
              <w:rPr>
                <w:rFonts w:hint="eastAsia" w:ascii="仿宋" w:hAnsi="仿宋" w:eastAsia="仿宋" w:cs="宋体"/>
                <w:sz w:val="20"/>
                <w:szCs w:val="20"/>
              </w:rPr>
            </w:pPr>
            <w:r>
              <w:rPr>
                <w:rFonts w:hint="eastAsia" w:ascii="仿宋" w:hAnsi="仿宋" w:eastAsia="仿宋" w:cs="宋体"/>
                <w:sz w:val="20"/>
                <w:szCs w:val="20"/>
              </w:rPr>
              <w:t>98</w:t>
            </w:r>
          </w:p>
        </w:tc>
      </w:tr>
      <w:tr w14:paraId="57B39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7EDB307E">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782" w:type="pct"/>
            <w:vAlign w:val="center"/>
          </w:tcPr>
          <w:p w14:paraId="39E05D97">
            <w:pPr>
              <w:widowControl/>
              <w:jc w:val="left"/>
              <w:rPr>
                <w:rFonts w:hint="eastAsia" w:ascii="仿宋" w:hAnsi="仿宋" w:eastAsia="仿宋" w:cs="宋体"/>
                <w:b/>
                <w:bCs/>
                <w:sz w:val="20"/>
                <w:szCs w:val="20"/>
              </w:rPr>
            </w:pPr>
            <w:r>
              <w:rPr>
                <w:rFonts w:hint="eastAsia" w:ascii="仿宋" w:hAnsi="仿宋" w:eastAsia="仿宋" w:cs="宋体"/>
                <w:b/>
                <w:bCs/>
                <w:sz w:val="20"/>
                <w:szCs w:val="20"/>
              </w:rPr>
              <w:t>二、巡更系统</w:t>
            </w:r>
          </w:p>
        </w:tc>
        <w:tc>
          <w:tcPr>
            <w:tcW w:w="2891" w:type="pct"/>
            <w:vAlign w:val="center"/>
          </w:tcPr>
          <w:p w14:paraId="6F734198">
            <w:pPr>
              <w:widowControl/>
              <w:jc w:val="left"/>
              <w:rPr>
                <w:rFonts w:hint="eastAsia" w:ascii="仿宋" w:hAnsi="仿宋" w:eastAsia="仿宋" w:cs="宋体"/>
                <w:sz w:val="20"/>
                <w:szCs w:val="20"/>
              </w:rPr>
            </w:pPr>
            <w:r>
              <w:rPr>
                <w:rFonts w:hint="eastAsia" w:ascii="仿宋" w:hAnsi="仿宋" w:eastAsia="仿宋" w:cs="宋体"/>
                <w:sz w:val="20"/>
                <w:szCs w:val="20"/>
              </w:rPr>
              <w:t>　</w:t>
            </w:r>
          </w:p>
        </w:tc>
        <w:tc>
          <w:tcPr>
            <w:tcW w:w="442" w:type="pct"/>
            <w:vAlign w:val="center"/>
          </w:tcPr>
          <w:p w14:paraId="33A858F5">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442" w:type="pct"/>
            <w:noWrap/>
            <w:vAlign w:val="center"/>
          </w:tcPr>
          <w:p w14:paraId="5C6988D7">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058AD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442" w:type="pct"/>
            <w:vAlign w:val="center"/>
          </w:tcPr>
          <w:p w14:paraId="1FE07678">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782" w:type="pct"/>
            <w:vAlign w:val="center"/>
          </w:tcPr>
          <w:p w14:paraId="012DA7D3">
            <w:pPr>
              <w:widowControl/>
              <w:jc w:val="left"/>
              <w:rPr>
                <w:rFonts w:hint="eastAsia" w:ascii="仿宋" w:hAnsi="仿宋" w:eastAsia="仿宋" w:cs="宋体"/>
                <w:sz w:val="20"/>
                <w:szCs w:val="20"/>
              </w:rPr>
            </w:pPr>
            <w:r>
              <w:rPr>
                <w:rFonts w:hint="eastAsia" w:ascii="仿宋" w:hAnsi="仿宋" w:eastAsia="仿宋" w:cs="宋体"/>
                <w:sz w:val="20"/>
                <w:szCs w:val="20"/>
              </w:rPr>
              <w:t>巡棒（含皮套）</w:t>
            </w:r>
          </w:p>
        </w:tc>
        <w:tc>
          <w:tcPr>
            <w:tcW w:w="2891" w:type="pct"/>
            <w:vAlign w:val="center"/>
          </w:tcPr>
          <w:p w14:paraId="4F8BEF0A">
            <w:pPr>
              <w:widowControl/>
              <w:jc w:val="left"/>
              <w:rPr>
                <w:rFonts w:hint="eastAsia" w:ascii="仿宋" w:hAnsi="仿宋" w:eastAsia="仿宋" w:cs="宋体"/>
                <w:sz w:val="20"/>
                <w:szCs w:val="20"/>
              </w:rPr>
            </w:pPr>
            <w:r>
              <w:rPr>
                <w:rFonts w:hint="eastAsia" w:ascii="仿宋" w:hAnsi="仿宋" w:eastAsia="仿宋" w:cs="宋体"/>
                <w:sz w:val="20"/>
                <w:szCs w:val="20"/>
              </w:rPr>
              <w:t>1、产品材质：采用铝合金材质，防水抗摔</w:t>
            </w:r>
            <w:r>
              <w:rPr>
                <w:rFonts w:hint="eastAsia" w:ascii="仿宋" w:hAnsi="仿宋" w:eastAsia="仿宋" w:cs="宋体"/>
                <w:sz w:val="20"/>
                <w:szCs w:val="20"/>
              </w:rPr>
              <w:br w:type="textWrapping"/>
            </w:r>
            <w:r>
              <w:rPr>
                <w:rFonts w:hint="eastAsia" w:ascii="仿宋" w:hAnsi="仿宋" w:eastAsia="仿宋" w:cs="宋体"/>
                <w:sz w:val="20"/>
                <w:szCs w:val="20"/>
              </w:rPr>
              <w:t>2、灯光功能：支持3种不同灯光模式，可通过灯光按键切换；</w:t>
            </w:r>
            <w:r>
              <w:rPr>
                <w:rFonts w:hint="eastAsia" w:ascii="仿宋" w:hAnsi="仿宋" w:eastAsia="仿宋" w:cs="宋体"/>
                <w:sz w:val="20"/>
                <w:szCs w:val="20"/>
              </w:rPr>
              <w:br w:type="textWrapping"/>
            </w:r>
            <w:r>
              <w:rPr>
                <w:rFonts w:hint="eastAsia" w:ascii="仿宋" w:hAnsi="仿宋" w:eastAsia="仿宋" w:cs="宋体"/>
                <w:sz w:val="20"/>
                <w:szCs w:val="20"/>
              </w:rPr>
              <w:t>3、读卡技术：使用非接触125KHz读卡方案，读卡距离3cm-5cm，读卡速度&lt;0.1秒；</w:t>
            </w:r>
            <w:r>
              <w:rPr>
                <w:rFonts w:hint="eastAsia" w:ascii="仿宋" w:hAnsi="仿宋" w:eastAsia="仿宋" w:cs="宋体"/>
                <w:sz w:val="20"/>
                <w:szCs w:val="20"/>
              </w:rPr>
              <w:br w:type="textWrapping"/>
            </w:r>
            <w:r>
              <w:rPr>
                <w:rFonts w:hint="eastAsia" w:ascii="仿宋" w:hAnsi="仿宋" w:eastAsia="仿宋" w:cs="宋体"/>
                <w:sz w:val="20"/>
                <w:szCs w:val="20"/>
              </w:rPr>
              <w:t>4、读卡提示：读卡成功后有灯光和蜂鸣提醒</w:t>
            </w:r>
            <w:r>
              <w:rPr>
                <w:rFonts w:hint="eastAsia" w:ascii="仿宋" w:hAnsi="仿宋" w:eastAsia="仿宋" w:cs="宋体"/>
                <w:sz w:val="20"/>
                <w:szCs w:val="20"/>
              </w:rPr>
              <w:br w:type="textWrapping"/>
            </w:r>
            <w:r>
              <w:rPr>
                <w:rFonts w:hint="eastAsia" w:ascii="仿宋" w:hAnsi="仿宋" w:eastAsia="仿宋" w:cs="宋体"/>
                <w:sz w:val="20"/>
                <w:szCs w:val="20"/>
              </w:rPr>
              <w:t>5、存储容量：支持存储60000条巡检记录</w:t>
            </w:r>
            <w:r>
              <w:rPr>
                <w:rFonts w:hint="eastAsia" w:ascii="仿宋" w:hAnsi="仿宋" w:eastAsia="仿宋" w:cs="宋体"/>
                <w:sz w:val="20"/>
                <w:szCs w:val="20"/>
              </w:rPr>
              <w:br w:type="textWrapping"/>
            </w:r>
            <w:r>
              <w:rPr>
                <w:rFonts w:hint="eastAsia" w:ascii="仿宋" w:hAnsi="仿宋" w:eastAsia="仿宋" w:cs="宋体"/>
                <w:sz w:val="20"/>
                <w:szCs w:val="20"/>
              </w:rPr>
              <w:t>6、通讯方式：使用USB数据线传输通讯</w:t>
            </w:r>
            <w:r>
              <w:rPr>
                <w:rFonts w:hint="eastAsia" w:ascii="仿宋" w:hAnsi="仿宋" w:eastAsia="仿宋" w:cs="宋体"/>
                <w:sz w:val="20"/>
                <w:szCs w:val="20"/>
              </w:rPr>
              <w:br w:type="textWrapping"/>
            </w:r>
            <w:r>
              <w:rPr>
                <w:rFonts w:hint="eastAsia" w:ascii="仿宋" w:hAnsi="仿宋" w:eastAsia="仿宋" w:cs="宋体"/>
                <w:sz w:val="20"/>
                <w:szCs w:val="20"/>
              </w:rPr>
              <w:t>7、重复识别时间间隔：相同点位1分钟1次；</w:t>
            </w:r>
          </w:p>
        </w:tc>
        <w:tc>
          <w:tcPr>
            <w:tcW w:w="442" w:type="pct"/>
            <w:vAlign w:val="center"/>
          </w:tcPr>
          <w:p w14:paraId="465E44F9">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vAlign w:val="center"/>
          </w:tcPr>
          <w:p w14:paraId="2988F0CE">
            <w:pPr>
              <w:widowControl/>
              <w:jc w:val="center"/>
              <w:rPr>
                <w:rFonts w:hint="eastAsia" w:ascii="仿宋" w:hAnsi="仿宋" w:eastAsia="仿宋" w:cs="宋体"/>
                <w:sz w:val="20"/>
                <w:szCs w:val="20"/>
              </w:rPr>
            </w:pPr>
            <w:r>
              <w:rPr>
                <w:rFonts w:hint="eastAsia" w:ascii="仿宋" w:hAnsi="仿宋" w:eastAsia="仿宋" w:cs="宋体"/>
                <w:sz w:val="20"/>
                <w:szCs w:val="20"/>
              </w:rPr>
              <w:t>20</w:t>
            </w:r>
          </w:p>
        </w:tc>
      </w:tr>
      <w:tr w14:paraId="3CE3B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3B0D5D8A">
            <w:pPr>
              <w:widowControl/>
              <w:jc w:val="center"/>
              <w:rPr>
                <w:rFonts w:hint="eastAsia" w:ascii="仿宋" w:hAnsi="仿宋" w:eastAsia="仿宋" w:cs="宋体"/>
                <w:sz w:val="20"/>
                <w:szCs w:val="20"/>
              </w:rPr>
            </w:pPr>
            <w:r>
              <w:rPr>
                <w:rFonts w:hint="eastAsia" w:ascii="仿宋" w:hAnsi="仿宋" w:eastAsia="仿宋" w:cs="宋体"/>
                <w:sz w:val="20"/>
                <w:szCs w:val="20"/>
              </w:rPr>
              <w:t>2</w:t>
            </w:r>
          </w:p>
        </w:tc>
        <w:tc>
          <w:tcPr>
            <w:tcW w:w="782" w:type="pct"/>
            <w:vAlign w:val="center"/>
          </w:tcPr>
          <w:p w14:paraId="0ACA552C">
            <w:pPr>
              <w:widowControl/>
              <w:jc w:val="left"/>
              <w:rPr>
                <w:rFonts w:hint="eastAsia" w:ascii="仿宋" w:hAnsi="仿宋" w:eastAsia="仿宋" w:cs="宋体"/>
                <w:sz w:val="20"/>
                <w:szCs w:val="20"/>
              </w:rPr>
            </w:pPr>
            <w:r>
              <w:rPr>
                <w:rFonts w:hint="eastAsia" w:ascii="仿宋" w:hAnsi="仿宋" w:eastAsia="仿宋" w:cs="宋体"/>
                <w:sz w:val="20"/>
                <w:szCs w:val="20"/>
              </w:rPr>
              <w:t>巡检员卡</w:t>
            </w:r>
          </w:p>
        </w:tc>
        <w:tc>
          <w:tcPr>
            <w:tcW w:w="2891" w:type="pct"/>
            <w:vAlign w:val="center"/>
          </w:tcPr>
          <w:p w14:paraId="0F322AE4">
            <w:pPr>
              <w:widowControl/>
              <w:jc w:val="left"/>
              <w:rPr>
                <w:rFonts w:hint="eastAsia" w:ascii="仿宋" w:hAnsi="仿宋" w:eastAsia="仿宋" w:cs="宋体"/>
                <w:sz w:val="20"/>
                <w:szCs w:val="20"/>
              </w:rPr>
            </w:pPr>
            <w:r>
              <w:rPr>
                <w:rFonts w:hint="eastAsia" w:ascii="仿宋" w:hAnsi="仿宋" w:eastAsia="仿宋" w:cs="宋体"/>
                <w:sz w:val="20"/>
                <w:szCs w:val="20"/>
              </w:rPr>
              <w:t>巡更点；读卡反应时间≤0.3s；简体中文；携带；</w:t>
            </w:r>
          </w:p>
        </w:tc>
        <w:tc>
          <w:tcPr>
            <w:tcW w:w="442" w:type="pct"/>
            <w:vAlign w:val="center"/>
          </w:tcPr>
          <w:p w14:paraId="12A41F42">
            <w:pPr>
              <w:widowControl/>
              <w:jc w:val="center"/>
              <w:rPr>
                <w:rFonts w:hint="eastAsia" w:ascii="仿宋" w:hAnsi="仿宋" w:eastAsia="仿宋" w:cs="宋体"/>
                <w:sz w:val="20"/>
                <w:szCs w:val="20"/>
              </w:rPr>
            </w:pPr>
            <w:r>
              <w:rPr>
                <w:rFonts w:hint="eastAsia" w:ascii="仿宋" w:hAnsi="仿宋" w:eastAsia="仿宋" w:cs="宋体"/>
                <w:sz w:val="20"/>
                <w:szCs w:val="20"/>
              </w:rPr>
              <w:t>张</w:t>
            </w:r>
          </w:p>
        </w:tc>
        <w:tc>
          <w:tcPr>
            <w:tcW w:w="442" w:type="pct"/>
            <w:vAlign w:val="center"/>
          </w:tcPr>
          <w:p w14:paraId="3D4FE3D2">
            <w:pPr>
              <w:widowControl/>
              <w:jc w:val="center"/>
              <w:rPr>
                <w:rFonts w:hint="eastAsia" w:ascii="仿宋" w:hAnsi="仿宋" w:eastAsia="仿宋" w:cs="宋体"/>
                <w:sz w:val="20"/>
                <w:szCs w:val="20"/>
              </w:rPr>
            </w:pPr>
            <w:r>
              <w:rPr>
                <w:rFonts w:hint="eastAsia" w:ascii="仿宋" w:hAnsi="仿宋" w:eastAsia="仿宋" w:cs="宋体"/>
                <w:sz w:val="20"/>
                <w:szCs w:val="20"/>
              </w:rPr>
              <w:t>20</w:t>
            </w:r>
          </w:p>
        </w:tc>
      </w:tr>
      <w:tr w14:paraId="7A913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06BC6A4A">
            <w:pPr>
              <w:widowControl/>
              <w:jc w:val="center"/>
              <w:rPr>
                <w:rFonts w:hint="eastAsia" w:ascii="仿宋" w:hAnsi="仿宋" w:eastAsia="仿宋" w:cs="宋体"/>
                <w:sz w:val="20"/>
                <w:szCs w:val="20"/>
              </w:rPr>
            </w:pPr>
            <w:r>
              <w:rPr>
                <w:rFonts w:hint="eastAsia" w:ascii="仿宋" w:hAnsi="仿宋" w:eastAsia="仿宋" w:cs="宋体"/>
                <w:sz w:val="20"/>
                <w:szCs w:val="20"/>
              </w:rPr>
              <w:t>3</w:t>
            </w:r>
          </w:p>
        </w:tc>
        <w:tc>
          <w:tcPr>
            <w:tcW w:w="782" w:type="pct"/>
            <w:vAlign w:val="center"/>
          </w:tcPr>
          <w:p w14:paraId="05464937">
            <w:pPr>
              <w:widowControl/>
              <w:jc w:val="left"/>
              <w:rPr>
                <w:rFonts w:hint="eastAsia" w:ascii="仿宋" w:hAnsi="仿宋" w:eastAsia="仿宋" w:cs="宋体"/>
                <w:sz w:val="20"/>
                <w:szCs w:val="20"/>
              </w:rPr>
            </w:pPr>
            <w:r>
              <w:rPr>
                <w:rFonts w:hint="eastAsia" w:ascii="仿宋" w:hAnsi="仿宋" w:eastAsia="仿宋" w:cs="宋体"/>
                <w:sz w:val="20"/>
                <w:szCs w:val="20"/>
              </w:rPr>
              <w:t>通讯座</w:t>
            </w:r>
          </w:p>
        </w:tc>
        <w:tc>
          <w:tcPr>
            <w:tcW w:w="2891" w:type="pct"/>
            <w:vAlign w:val="center"/>
          </w:tcPr>
          <w:p w14:paraId="74737C86">
            <w:pPr>
              <w:widowControl/>
              <w:jc w:val="left"/>
              <w:rPr>
                <w:rFonts w:hint="eastAsia" w:ascii="仿宋" w:hAnsi="仿宋" w:eastAsia="仿宋" w:cs="宋体"/>
                <w:sz w:val="20"/>
                <w:szCs w:val="20"/>
              </w:rPr>
            </w:pPr>
            <w:r>
              <w:rPr>
                <w:rFonts w:hint="eastAsia" w:ascii="仿宋" w:hAnsi="仿宋" w:eastAsia="仿宋" w:cs="宋体"/>
                <w:sz w:val="20"/>
                <w:szCs w:val="20"/>
              </w:rPr>
              <w:t>通讯座（配套）</w:t>
            </w:r>
          </w:p>
        </w:tc>
        <w:tc>
          <w:tcPr>
            <w:tcW w:w="442" w:type="pct"/>
            <w:vAlign w:val="center"/>
          </w:tcPr>
          <w:p w14:paraId="0D7D0DB4">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vAlign w:val="center"/>
          </w:tcPr>
          <w:p w14:paraId="118370F5">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3ED7D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442" w:type="pct"/>
            <w:vAlign w:val="center"/>
          </w:tcPr>
          <w:p w14:paraId="2F8BA5FF">
            <w:pPr>
              <w:widowControl/>
              <w:jc w:val="center"/>
              <w:rPr>
                <w:rFonts w:hint="eastAsia" w:ascii="仿宋" w:hAnsi="仿宋" w:eastAsia="仿宋" w:cs="宋体"/>
                <w:sz w:val="20"/>
                <w:szCs w:val="20"/>
              </w:rPr>
            </w:pPr>
            <w:r>
              <w:rPr>
                <w:rFonts w:hint="eastAsia" w:ascii="仿宋" w:hAnsi="仿宋" w:eastAsia="仿宋" w:cs="宋体"/>
                <w:sz w:val="20"/>
                <w:szCs w:val="20"/>
              </w:rPr>
              <w:t>4</w:t>
            </w:r>
          </w:p>
        </w:tc>
        <w:tc>
          <w:tcPr>
            <w:tcW w:w="782" w:type="pct"/>
            <w:vAlign w:val="center"/>
          </w:tcPr>
          <w:p w14:paraId="1B6C0706">
            <w:pPr>
              <w:widowControl/>
              <w:jc w:val="left"/>
              <w:rPr>
                <w:rFonts w:hint="eastAsia" w:ascii="仿宋" w:hAnsi="仿宋" w:eastAsia="仿宋" w:cs="宋体"/>
                <w:sz w:val="20"/>
                <w:szCs w:val="20"/>
              </w:rPr>
            </w:pPr>
            <w:r>
              <w:rPr>
                <w:rFonts w:hint="eastAsia" w:ascii="仿宋" w:hAnsi="仿宋" w:eastAsia="仿宋" w:cs="宋体"/>
                <w:sz w:val="20"/>
                <w:szCs w:val="20"/>
              </w:rPr>
              <w:t>地址钮</w:t>
            </w:r>
          </w:p>
        </w:tc>
        <w:tc>
          <w:tcPr>
            <w:tcW w:w="2891" w:type="pct"/>
            <w:vAlign w:val="center"/>
          </w:tcPr>
          <w:p w14:paraId="1A562D6D">
            <w:pPr>
              <w:widowControl/>
              <w:jc w:val="left"/>
              <w:rPr>
                <w:rFonts w:hint="eastAsia" w:ascii="仿宋" w:hAnsi="仿宋" w:eastAsia="仿宋" w:cs="宋体"/>
                <w:sz w:val="20"/>
                <w:szCs w:val="20"/>
              </w:rPr>
            </w:pPr>
            <w:r>
              <w:rPr>
                <w:rFonts w:hint="eastAsia" w:ascii="仿宋" w:hAnsi="仿宋" w:eastAsia="仿宋" w:cs="宋体"/>
                <w:sz w:val="20"/>
                <w:szCs w:val="20"/>
              </w:rPr>
              <w:t>1、巡更功能：搭配感应式巡更棒使用，用作在标记地点位置巡更;</w:t>
            </w:r>
            <w:r>
              <w:rPr>
                <w:rFonts w:hint="eastAsia" w:ascii="仿宋" w:hAnsi="仿宋" w:eastAsia="仿宋" w:cs="宋体"/>
                <w:sz w:val="20"/>
                <w:szCs w:val="20"/>
              </w:rPr>
              <w:br w:type="textWrapping"/>
            </w:r>
            <w:r>
              <w:rPr>
                <w:rFonts w:hint="eastAsia" w:ascii="仿宋" w:hAnsi="仿宋" w:eastAsia="仿宋" w:cs="宋体"/>
                <w:sz w:val="20"/>
                <w:szCs w:val="20"/>
              </w:rPr>
              <w:t>2、读卡技术：感应式射频读卡，内置唯一ID卡号，防止作弊;</w:t>
            </w:r>
            <w:r>
              <w:rPr>
                <w:rFonts w:hint="eastAsia" w:ascii="仿宋" w:hAnsi="仿宋" w:eastAsia="仿宋" w:cs="宋体"/>
                <w:sz w:val="20"/>
                <w:szCs w:val="20"/>
              </w:rPr>
              <w:br w:type="textWrapping"/>
            </w:r>
            <w:r>
              <w:rPr>
                <w:rFonts w:hint="eastAsia" w:ascii="仿宋" w:hAnsi="仿宋" w:eastAsia="仿宋" w:cs="宋体"/>
                <w:sz w:val="20"/>
                <w:szCs w:val="20"/>
              </w:rPr>
              <w:t>3、产品材质：工程塑料封装，内置芯片；</w:t>
            </w:r>
            <w:r>
              <w:rPr>
                <w:rFonts w:hint="eastAsia" w:ascii="仿宋" w:hAnsi="仿宋" w:eastAsia="仿宋" w:cs="宋体"/>
                <w:sz w:val="20"/>
                <w:szCs w:val="20"/>
              </w:rPr>
              <w:br w:type="textWrapping"/>
            </w:r>
            <w:r>
              <w:rPr>
                <w:rFonts w:hint="eastAsia" w:ascii="仿宋" w:hAnsi="仿宋" w:eastAsia="仿宋" w:cs="宋体"/>
                <w:sz w:val="20"/>
                <w:szCs w:val="20"/>
              </w:rPr>
              <w:t>4、外观特点：自带夜光功能，提示标贴;</w:t>
            </w:r>
            <w:r>
              <w:rPr>
                <w:rFonts w:hint="eastAsia" w:ascii="仿宋" w:hAnsi="仿宋" w:eastAsia="仿宋" w:cs="宋体"/>
                <w:sz w:val="20"/>
                <w:szCs w:val="20"/>
              </w:rPr>
              <w:br w:type="textWrapping"/>
            </w:r>
            <w:r>
              <w:rPr>
                <w:rFonts w:hint="eastAsia" w:ascii="仿宋" w:hAnsi="仿宋" w:eastAsia="仿宋" w:cs="宋体"/>
                <w:sz w:val="20"/>
                <w:szCs w:val="20"/>
              </w:rPr>
              <w:t>5、安装方式：可埋入墙体，隐蔽式安装；</w:t>
            </w:r>
          </w:p>
        </w:tc>
        <w:tc>
          <w:tcPr>
            <w:tcW w:w="442" w:type="pct"/>
            <w:vAlign w:val="center"/>
          </w:tcPr>
          <w:p w14:paraId="77196392">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vAlign w:val="center"/>
          </w:tcPr>
          <w:p w14:paraId="240DC1FD">
            <w:pPr>
              <w:widowControl/>
              <w:jc w:val="center"/>
              <w:rPr>
                <w:rFonts w:hint="eastAsia" w:ascii="仿宋" w:hAnsi="仿宋" w:eastAsia="仿宋" w:cs="宋体"/>
                <w:sz w:val="20"/>
                <w:szCs w:val="20"/>
              </w:rPr>
            </w:pPr>
            <w:r>
              <w:rPr>
                <w:rFonts w:hint="eastAsia" w:ascii="仿宋" w:hAnsi="仿宋" w:eastAsia="仿宋" w:cs="宋体"/>
                <w:sz w:val="20"/>
                <w:szCs w:val="20"/>
              </w:rPr>
              <w:t>200</w:t>
            </w:r>
          </w:p>
        </w:tc>
      </w:tr>
      <w:tr w14:paraId="06143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2" w:type="pct"/>
            <w:vAlign w:val="center"/>
          </w:tcPr>
          <w:p w14:paraId="79F001C4">
            <w:pPr>
              <w:widowControl/>
              <w:jc w:val="center"/>
              <w:rPr>
                <w:rFonts w:hint="eastAsia" w:ascii="仿宋" w:hAnsi="仿宋" w:eastAsia="仿宋" w:cs="宋体"/>
                <w:sz w:val="20"/>
                <w:szCs w:val="20"/>
              </w:rPr>
            </w:pPr>
            <w:r>
              <w:rPr>
                <w:rFonts w:hint="eastAsia" w:ascii="仿宋" w:hAnsi="仿宋" w:eastAsia="仿宋" w:cs="宋体"/>
                <w:sz w:val="20"/>
                <w:szCs w:val="20"/>
              </w:rPr>
              <w:t>5</w:t>
            </w:r>
          </w:p>
        </w:tc>
        <w:tc>
          <w:tcPr>
            <w:tcW w:w="782" w:type="pct"/>
            <w:vAlign w:val="center"/>
          </w:tcPr>
          <w:p w14:paraId="0780AC60">
            <w:pPr>
              <w:widowControl/>
              <w:jc w:val="left"/>
              <w:rPr>
                <w:rFonts w:hint="eastAsia" w:ascii="仿宋" w:hAnsi="仿宋" w:eastAsia="仿宋" w:cs="宋体"/>
                <w:sz w:val="20"/>
                <w:szCs w:val="20"/>
              </w:rPr>
            </w:pPr>
            <w:r>
              <w:rPr>
                <w:rFonts w:hint="eastAsia" w:ascii="仿宋" w:hAnsi="仿宋" w:eastAsia="仿宋" w:cs="宋体"/>
                <w:sz w:val="20"/>
                <w:szCs w:val="20"/>
              </w:rPr>
              <w:t>标示牌</w:t>
            </w:r>
          </w:p>
        </w:tc>
        <w:tc>
          <w:tcPr>
            <w:tcW w:w="2891" w:type="pct"/>
            <w:vAlign w:val="center"/>
          </w:tcPr>
          <w:p w14:paraId="6E618F34">
            <w:pPr>
              <w:widowControl/>
              <w:jc w:val="left"/>
              <w:rPr>
                <w:rFonts w:hint="eastAsia" w:ascii="仿宋" w:hAnsi="仿宋" w:eastAsia="仿宋" w:cs="宋体"/>
                <w:sz w:val="20"/>
                <w:szCs w:val="20"/>
              </w:rPr>
            </w:pPr>
            <w:r>
              <w:rPr>
                <w:rFonts w:hint="eastAsia" w:ascii="仿宋" w:hAnsi="仿宋" w:eastAsia="仿宋" w:cs="宋体"/>
                <w:sz w:val="20"/>
                <w:szCs w:val="20"/>
              </w:rPr>
              <w:t>安装在巡更点的位置, 起到提示与辨认的作用. 其文字与图案采用最新冷光源技术, 无辐射, 白天吸收环境光线能量贮存起来, 夜晚自动发光, 起到指示的作用。</w:t>
            </w:r>
          </w:p>
        </w:tc>
        <w:tc>
          <w:tcPr>
            <w:tcW w:w="442" w:type="pct"/>
            <w:vAlign w:val="center"/>
          </w:tcPr>
          <w:p w14:paraId="2FBF9DCD">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vAlign w:val="center"/>
          </w:tcPr>
          <w:p w14:paraId="65158821">
            <w:pPr>
              <w:widowControl/>
              <w:jc w:val="center"/>
              <w:rPr>
                <w:rFonts w:hint="eastAsia" w:ascii="仿宋" w:hAnsi="仿宋" w:eastAsia="仿宋" w:cs="宋体"/>
                <w:sz w:val="20"/>
                <w:szCs w:val="20"/>
              </w:rPr>
            </w:pPr>
            <w:r>
              <w:rPr>
                <w:rFonts w:hint="eastAsia" w:ascii="仿宋" w:hAnsi="仿宋" w:eastAsia="仿宋" w:cs="宋体"/>
                <w:sz w:val="20"/>
                <w:szCs w:val="20"/>
              </w:rPr>
              <w:t>200</w:t>
            </w:r>
          </w:p>
        </w:tc>
      </w:tr>
      <w:tr w14:paraId="37F6A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2" w:type="pct"/>
            <w:vAlign w:val="center"/>
          </w:tcPr>
          <w:p w14:paraId="51BBAAAD">
            <w:pPr>
              <w:widowControl/>
              <w:jc w:val="center"/>
              <w:rPr>
                <w:rFonts w:hint="eastAsia" w:ascii="仿宋" w:hAnsi="仿宋" w:eastAsia="仿宋" w:cs="宋体"/>
                <w:sz w:val="20"/>
                <w:szCs w:val="20"/>
              </w:rPr>
            </w:pPr>
            <w:r>
              <w:rPr>
                <w:rFonts w:hint="eastAsia" w:ascii="仿宋" w:hAnsi="仿宋" w:eastAsia="仿宋" w:cs="宋体"/>
                <w:sz w:val="20"/>
                <w:szCs w:val="20"/>
              </w:rPr>
              <w:t>6</w:t>
            </w:r>
          </w:p>
        </w:tc>
        <w:tc>
          <w:tcPr>
            <w:tcW w:w="782" w:type="pct"/>
            <w:vAlign w:val="center"/>
          </w:tcPr>
          <w:p w14:paraId="278F9042">
            <w:pPr>
              <w:widowControl/>
              <w:jc w:val="left"/>
              <w:rPr>
                <w:rFonts w:hint="eastAsia" w:ascii="仿宋" w:hAnsi="仿宋" w:eastAsia="仿宋" w:cs="宋体"/>
                <w:sz w:val="20"/>
                <w:szCs w:val="20"/>
              </w:rPr>
            </w:pPr>
            <w:r>
              <w:rPr>
                <w:rFonts w:hint="eastAsia" w:ascii="仿宋" w:hAnsi="仿宋" w:eastAsia="仿宋" w:cs="宋体"/>
                <w:sz w:val="20"/>
                <w:szCs w:val="20"/>
              </w:rPr>
              <w:t>巡更管理软件</w:t>
            </w:r>
          </w:p>
        </w:tc>
        <w:tc>
          <w:tcPr>
            <w:tcW w:w="2891" w:type="pct"/>
            <w:vAlign w:val="center"/>
          </w:tcPr>
          <w:p w14:paraId="499DEC8C">
            <w:pPr>
              <w:widowControl/>
              <w:jc w:val="left"/>
              <w:rPr>
                <w:rFonts w:hint="eastAsia" w:ascii="仿宋" w:hAnsi="仿宋" w:eastAsia="仿宋" w:cs="宋体"/>
                <w:sz w:val="20"/>
                <w:szCs w:val="20"/>
              </w:rPr>
            </w:pPr>
            <w:r>
              <w:rPr>
                <w:rFonts w:hint="eastAsia" w:ascii="仿宋" w:hAnsi="仿宋" w:eastAsia="仿宋" w:cs="宋体"/>
                <w:sz w:val="20"/>
                <w:szCs w:val="20"/>
              </w:rPr>
              <w:t>完成全部的巡更机管理及巡更数据核查，可以通过巡更棒通讯线直接连接巡更机，核查结果可打印及导出。</w:t>
            </w:r>
          </w:p>
        </w:tc>
        <w:tc>
          <w:tcPr>
            <w:tcW w:w="442" w:type="pct"/>
            <w:vAlign w:val="center"/>
          </w:tcPr>
          <w:p w14:paraId="4A889605">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vAlign w:val="center"/>
          </w:tcPr>
          <w:p w14:paraId="74F00B84">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3349F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0D97257F">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782" w:type="pct"/>
            <w:vAlign w:val="center"/>
          </w:tcPr>
          <w:p w14:paraId="7A863108">
            <w:pPr>
              <w:widowControl/>
              <w:jc w:val="left"/>
              <w:rPr>
                <w:rFonts w:hint="eastAsia" w:ascii="仿宋" w:hAnsi="仿宋" w:eastAsia="仿宋" w:cs="宋体"/>
                <w:b/>
                <w:bCs/>
                <w:sz w:val="20"/>
                <w:szCs w:val="20"/>
              </w:rPr>
            </w:pPr>
            <w:r>
              <w:rPr>
                <w:rFonts w:hint="eastAsia" w:ascii="仿宋" w:hAnsi="仿宋" w:eastAsia="仿宋" w:cs="宋体"/>
                <w:b/>
                <w:bCs/>
                <w:sz w:val="20"/>
                <w:szCs w:val="20"/>
              </w:rPr>
              <w:t>三、校园出入管理</w:t>
            </w:r>
          </w:p>
        </w:tc>
        <w:tc>
          <w:tcPr>
            <w:tcW w:w="2891" w:type="pct"/>
            <w:vAlign w:val="center"/>
          </w:tcPr>
          <w:p w14:paraId="0913ED15">
            <w:pPr>
              <w:widowControl/>
              <w:jc w:val="left"/>
              <w:rPr>
                <w:rFonts w:hint="eastAsia" w:ascii="仿宋" w:hAnsi="仿宋" w:eastAsia="仿宋" w:cs="宋体"/>
                <w:sz w:val="20"/>
                <w:szCs w:val="20"/>
              </w:rPr>
            </w:pPr>
            <w:r>
              <w:rPr>
                <w:rFonts w:hint="eastAsia" w:ascii="仿宋" w:hAnsi="仿宋" w:eastAsia="仿宋" w:cs="宋体"/>
                <w:sz w:val="20"/>
                <w:szCs w:val="20"/>
              </w:rPr>
              <w:t>　</w:t>
            </w:r>
          </w:p>
        </w:tc>
        <w:tc>
          <w:tcPr>
            <w:tcW w:w="442" w:type="pct"/>
            <w:vAlign w:val="center"/>
          </w:tcPr>
          <w:p w14:paraId="5C7AE4C4">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442" w:type="pct"/>
            <w:noWrap/>
            <w:vAlign w:val="center"/>
          </w:tcPr>
          <w:p w14:paraId="71A71E7F">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1BD54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2" w:type="pct"/>
            <w:vAlign w:val="center"/>
          </w:tcPr>
          <w:p w14:paraId="36EA4A1C">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782" w:type="pct"/>
            <w:vAlign w:val="center"/>
          </w:tcPr>
          <w:p w14:paraId="5529F3EE">
            <w:pPr>
              <w:widowControl/>
              <w:jc w:val="left"/>
              <w:rPr>
                <w:rFonts w:hint="eastAsia" w:ascii="仿宋" w:hAnsi="仿宋" w:eastAsia="仿宋" w:cs="宋体"/>
                <w:b/>
                <w:bCs/>
                <w:sz w:val="20"/>
                <w:szCs w:val="20"/>
              </w:rPr>
            </w:pPr>
            <w:r>
              <w:rPr>
                <w:rFonts w:hint="eastAsia" w:ascii="仿宋" w:hAnsi="仿宋" w:eastAsia="仿宋" w:cs="宋体"/>
                <w:b/>
                <w:bCs/>
                <w:sz w:val="20"/>
                <w:szCs w:val="20"/>
              </w:rPr>
              <w:t>1.人行道闸（宿舍楼及大门口）</w:t>
            </w:r>
          </w:p>
        </w:tc>
        <w:tc>
          <w:tcPr>
            <w:tcW w:w="2891" w:type="pct"/>
            <w:vAlign w:val="center"/>
          </w:tcPr>
          <w:p w14:paraId="457FD08C">
            <w:pPr>
              <w:widowControl/>
              <w:jc w:val="left"/>
              <w:rPr>
                <w:rFonts w:hint="eastAsia" w:ascii="仿宋" w:hAnsi="仿宋" w:eastAsia="仿宋" w:cs="宋体"/>
                <w:sz w:val="20"/>
                <w:szCs w:val="20"/>
              </w:rPr>
            </w:pPr>
            <w:r>
              <w:rPr>
                <w:rFonts w:hint="eastAsia" w:ascii="仿宋" w:hAnsi="仿宋" w:eastAsia="仿宋" w:cs="宋体"/>
                <w:sz w:val="20"/>
                <w:szCs w:val="20"/>
              </w:rPr>
              <w:t>　</w:t>
            </w:r>
          </w:p>
        </w:tc>
        <w:tc>
          <w:tcPr>
            <w:tcW w:w="442" w:type="pct"/>
            <w:vAlign w:val="center"/>
          </w:tcPr>
          <w:p w14:paraId="53705197">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442" w:type="pct"/>
            <w:noWrap/>
            <w:vAlign w:val="center"/>
          </w:tcPr>
          <w:p w14:paraId="16F6F9AE">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2768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0" w:hRule="atLeast"/>
        </w:trPr>
        <w:tc>
          <w:tcPr>
            <w:tcW w:w="442" w:type="pct"/>
            <w:vAlign w:val="center"/>
          </w:tcPr>
          <w:p w14:paraId="60902764">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782" w:type="pct"/>
            <w:vAlign w:val="center"/>
          </w:tcPr>
          <w:p w14:paraId="154402BE">
            <w:pPr>
              <w:widowControl/>
              <w:jc w:val="left"/>
              <w:rPr>
                <w:rFonts w:hint="eastAsia" w:ascii="仿宋" w:hAnsi="仿宋" w:eastAsia="仿宋" w:cs="宋体"/>
                <w:sz w:val="20"/>
                <w:szCs w:val="20"/>
              </w:rPr>
            </w:pPr>
            <w:r>
              <w:rPr>
                <w:rFonts w:hint="eastAsia" w:ascii="仿宋" w:hAnsi="仿宋" w:eastAsia="仿宋" w:cs="宋体"/>
                <w:sz w:val="20"/>
                <w:szCs w:val="20"/>
              </w:rPr>
              <w:t>左侧闸机通道</w:t>
            </w:r>
          </w:p>
        </w:tc>
        <w:tc>
          <w:tcPr>
            <w:tcW w:w="2891" w:type="pct"/>
            <w:vAlign w:val="center"/>
          </w:tcPr>
          <w:p w14:paraId="6D29FD93">
            <w:pPr>
              <w:widowControl/>
              <w:jc w:val="left"/>
              <w:rPr>
                <w:rFonts w:hint="eastAsia" w:ascii="仿宋" w:hAnsi="仿宋" w:eastAsia="仿宋" w:cs="宋体"/>
                <w:sz w:val="20"/>
                <w:szCs w:val="20"/>
              </w:rPr>
            </w:pPr>
            <w:r>
              <w:rPr>
                <w:rFonts w:hint="eastAsia" w:ascii="仿宋" w:hAnsi="仿宋" w:eastAsia="仿宋" w:cs="宋体"/>
                <w:sz w:val="20"/>
                <w:szCs w:val="20"/>
              </w:rPr>
              <w:t>1、闸机通道应为摆闸箱体，采用直流无刷伺服电机，霍尔传感器及行星减速箱。</w:t>
            </w:r>
            <w:r>
              <w:rPr>
                <w:rFonts w:hint="eastAsia" w:ascii="仿宋" w:hAnsi="仿宋" w:eastAsia="仿宋" w:cs="宋体"/>
                <w:sz w:val="20"/>
                <w:szCs w:val="20"/>
              </w:rPr>
              <w:br w:type="textWrapping"/>
            </w:r>
            <w:r>
              <w:rPr>
                <w:rFonts w:hint="eastAsia" w:ascii="仿宋" w:hAnsi="仿宋" w:eastAsia="仿宋" w:cs="宋体"/>
                <w:sz w:val="20"/>
                <w:szCs w:val="20"/>
              </w:rPr>
              <w:t>2、闸机通道外壳防护等级应达到IP54的要求。</w:t>
            </w:r>
            <w:r>
              <w:rPr>
                <w:rFonts w:hint="eastAsia" w:ascii="仿宋" w:hAnsi="仿宋" w:eastAsia="仿宋" w:cs="宋体"/>
                <w:sz w:val="20"/>
                <w:szCs w:val="20"/>
              </w:rPr>
              <w:br w:type="textWrapping"/>
            </w:r>
            <w:r>
              <w:rPr>
                <w:rFonts w:hint="eastAsia" w:ascii="仿宋" w:hAnsi="仿宋" w:eastAsia="仿宋" w:cs="宋体"/>
                <w:sz w:val="20"/>
                <w:szCs w:val="20"/>
              </w:rPr>
              <w:t>3、闸机无故障运行次数不低于800万次</w:t>
            </w:r>
            <w:r>
              <w:rPr>
                <w:rFonts w:hint="eastAsia" w:ascii="仿宋" w:hAnsi="仿宋" w:eastAsia="仿宋" w:cs="宋体"/>
                <w:sz w:val="20"/>
                <w:szCs w:val="20"/>
              </w:rPr>
              <w:br w:type="textWrapping"/>
            </w:r>
            <w:r>
              <w:rPr>
                <w:rFonts w:hint="eastAsia" w:ascii="仿宋" w:hAnsi="仿宋" w:eastAsia="仿宋" w:cs="宋体"/>
                <w:sz w:val="20"/>
                <w:szCs w:val="20"/>
              </w:rPr>
              <w:t>4、设备支持通过PC web登录设备，可以进行人员权限管理、参数设置、功能配置、设备状态信息查看（设备容量、同步通讯状态、红外触发状态、IO输入输出状态、指示灯状态、读卡器状态、防拆状态、箱体温度、电机编码器状态、消防触发状态、通行模式状态、门冀状态、遥控器状态等等）、远程开关门及常开常闭控制、遥控器配置、灯效亮度调节等功能</w:t>
            </w:r>
            <w:r>
              <w:rPr>
                <w:rFonts w:hint="eastAsia" w:ascii="仿宋" w:hAnsi="仿宋" w:eastAsia="仿宋" w:cs="宋体"/>
                <w:sz w:val="20"/>
                <w:szCs w:val="20"/>
              </w:rPr>
              <w:br w:type="textWrapping"/>
            </w:r>
            <w:r>
              <w:rPr>
                <w:rFonts w:hint="eastAsia" w:ascii="仿宋" w:hAnsi="仿宋" w:eastAsia="仿宋" w:cs="宋体"/>
                <w:sz w:val="20"/>
                <w:szCs w:val="20"/>
              </w:rPr>
              <w:t>5、设备可根据用户需求自定义语音播报内容，并可设置联动语音提示；支持通过文字转换为提示语音的TTS功能</w:t>
            </w:r>
            <w:r>
              <w:rPr>
                <w:rFonts w:hint="eastAsia" w:ascii="仿宋" w:hAnsi="仿宋" w:eastAsia="仿宋" w:cs="宋体"/>
                <w:sz w:val="20"/>
                <w:szCs w:val="20"/>
              </w:rPr>
              <w:br w:type="textWrapping"/>
            </w:r>
            <w:r>
              <w:rPr>
                <w:rFonts w:hint="eastAsia" w:ascii="仿宋" w:hAnsi="仿宋" w:eastAsia="仿宋" w:cs="宋体"/>
                <w:sz w:val="20"/>
                <w:szCs w:val="20"/>
              </w:rPr>
              <w:t>6、闸机通道功能应满足单通道反潜回、多通道跨主机反潜回的功能，当检测到任意一种反潜回报警时，除了联动语音播报、指示灯、IO信号联动输出等报警提示外，需同时上传对应的报警事件，有效防止非授权人员跟随进入。</w:t>
            </w:r>
            <w:r>
              <w:rPr>
                <w:rFonts w:hint="eastAsia" w:ascii="仿宋" w:hAnsi="仿宋" w:eastAsia="仿宋" w:cs="宋体"/>
                <w:sz w:val="20"/>
                <w:szCs w:val="20"/>
              </w:rPr>
              <w:br w:type="textWrapping"/>
            </w:r>
            <w:r>
              <w:rPr>
                <w:rFonts w:hint="eastAsia" w:ascii="仿宋" w:hAnsi="仿宋" w:eastAsia="仿宋" w:cs="宋体"/>
                <w:sz w:val="20"/>
                <w:szCs w:val="20"/>
              </w:rPr>
              <w:t>7、支持每天8个时段的通行模式管控，设置某时段通道为常开或常闭或感应通行或授权认证通行；同时应支持按时间分时段管控门禁权限，支持不少于128个周计划、不少于1024个节假日、不少于64个假日组、不少于255个计划模板</w:t>
            </w:r>
            <w:r>
              <w:rPr>
                <w:rFonts w:hint="eastAsia" w:ascii="仿宋" w:hAnsi="仿宋" w:eastAsia="仿宋" w:cs="宋体"/>
                <w:sz w:val="20"/>
                <w:szCs w:val="20"/>
              </w:rPr>
              <w:br w:type="textWrapping"/>
            </w:r>
            <w:r>
              <w:rPr>
                <w:rFonts w:hint="eastAsia" w:ascii="仿宋" w:hAnsi="仿宋" w:eastAsia="仿宋" w:cs="宋体"/>
                <w:sz w:val="20"/>
                <w:szCs w:val="20"/>
              </w:rPr>
              <w:t>8、闸机通道应支持防尾随功能，在通道中同时通行人数超过允许通行的人数时，除了联动语音播报、指示灯、IO信号联动输出等报警提示外，需同时上传对应的报警事件，减小检测距离不大于20mm</w:t>
            </w:r>
          </w:p>
        </w:tc>
        <w:tc>
          <w:tcPr>
            <w:tcW w:w="442" w:type="pct"/>
            <w:vAlign w:val="center"/>
          </w:tcPr>
          <w:p w14:paraId="7EF1E656">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211E6DDA">
            <w:pPr>
              <w:widowControl/>
              <w:jc w:val="center"/>
              <w:rPr>
                <w:rFonts w:hint="eastAsia" w:ascii="仿宋" w:hAnsi="仿宋" w:eastAsia="仿宋" w:cs="宋体"/>
                <w:sz w:val="20"/>
                <w:szCs w:val="20"/>
              </w:rPr>
            </w:pPr>
            <w:r>
              <w:rPr>
                <w:rFonts w:hint="eastAsia" w:ascii="仿宋" w:hAnsi="仿宋" w:eastAsia="仿宋" w:cs="宋体"/>
                <w:sz w:val="20"/>
                <w:szCs w:val="20"/>
              </w:rPr>
              <w:t>4</w:t>
            </w:r>
          </w:p>
        </w:tc>
      </w:tr>
      <w:tr w14:paraId="2FF1B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0" w:hRule="atLeast"/>
        </w:trPr>
        <w:tc>
          <w:tcPr>
            <w:tcW w:w="442" w:type="pct"/>
            <w:vAlign w:val="center"/>
          </w:tcPr>
          <w:p w14:paraId="0159CE81">
            <w:pPr>
              <w:widowControl/>
              <w:jc w:val="center"/>
              <w:rPr>
                <w:rFonts w:hint="eastAsia" w:ascii="仿宋" w:hAnsi="仿宋" w:eastAsia="仿宋" w:cs="宋体"/>
                <w:sz w:val="20"/>
                <w:szCs w:val="20"/>
              </w:rPr>
            </w:pPr>
            <w:r>
              <w:rPr>
                <w:rFonts w:hint="eastAsia" w:ascii="仿宋" w:hAnsi="仿宋" w:eastAsia="仿宋" w:cs="宋体"/>
                <w:sz w:val="20"/>
                <w:szCs w:val="20"/>
              </w:rPr>
              <w:t>2</w:t>
            </w:r>
          </w:p>
        </w:tc>
        <w:tc>
          <w:tcPr>
            <w:tcW w:w="782" w:type="pct"/>
            <w:vAlign w:val="center"/>
          </w:tcPr>
          <w:p w14:paraId="6D53E2FB">
            <w:pPr>
              <w:widowControl/>
              <w:jc w:val="left"/>
              <w:rPr>
                <w:rFonts w:hint="eastAsia" w:ascii="仿宋" w:hAnsi="仿宋" w:eastAsia="仿宋" w:cs="宋体"/>
                <w:sz w:val="20"/>
                <w:szCs w:val="20"/>
              </w:rPr>
            </w:pPr>
            <w:r>
              <w:rPr>
                <w:rFonts w:hint="eastAsia" w:ascii="仿宋" w:hAnsi="仿宋" w:eastAsia="仿宋" w:cs="宋体"/>
                <w:sz w:val="20"/>
                <w:szCs w:val="20"/>
              </w:rPr>
              <w:t>中间侧闸机通道</w:t>
            </w:r>
          </w:p>
        </w:tc>
        <w:tc>
          <w:tcPr>
            <w:tcW w:w="2891" w:type="pct"/>
            <w:vAlign w:val="center"/>
          </w:tcPr>
          <w:p w14:paraId="4637B943">
            <w:pPr>
              <w:widowControl/>
              <w:jc w:val="left"/>
              <w:rPr>
                <w:rFonts w:hint="eastAsia" w:ascii="仿宋" w:hAnsi="仿宋" w:eastAsia="仿宋" w:cs="宋体"/>
                <w:sz w:val="20"/>
                <w:szCs w:val="20"/>
              </w:rPr>
            </w:pPr>
            <w:r>
              <w:rPr>
                <w:rFonts w:hint="eastAsia" w:ascii="仿宋" w:hAnsi="仿宋" w:eastAsia="仿宋" w:cs="宋体"/>
                <w:sz w:val="20"/>
                <w:szCs w:val="20"/>
              </w:rPr>
              <w:t>1、闸机通道应为摆闸箱体，采用直流无刷伺服电机，霍尔传感器及行星减速箱。</w:t>
            </w:r>
            <w:r>
              <w:rPr>
                <w:rFonts w:hint="eastAsia" w:ascii="仿宋" w:hAnsi="仿宋" w:eastAsia="仿宋" w:cs="宋体"/>
                <w:sz w:val="20"/>
                <w:szCs w:val="20"/>
              </w:rPr>
              <w:br w:type="textWrapping"/>
            </w:r>
            <w:r>
              <w:rPr>
                <w:rFonts w:hint="eastAsia" w:ascii="仿宋" w:hAnsi="仿宋" w:eastAsia="仿宋" w:cs="宋体"/>
                <w:sz w:val="20"/>
                <w:szCs w:val="20"/>
              </w:rPr>
              <w:t>2、闸机通道外壳防护等级应达到IP54的要求。</w:t>
            </w:r>
            <w:r>
              <w:rPr>
                <w:rFonts w:hint="eastAsia" w:ascii="仿宋" w:hAnsi="仿宋" w:eastAsia="仿宋" w:cs="宋体"/>
                <w:sz w:val="20"/>
                <w:szCs w:val="20"/>
              </w:rPr>
              <w:br w:type="textWrapping"/>
            </w:r>
            <w:r>
              <w:rPr>
                <w:rFonts w:hint="eastAsia" w:ascii="仿宋" w:hAnsi="仿宋" w:eastAsia="仿宋" w:cs="宋体"/>
                <w:sz w:val="20"/>
                <w:szCs w:val="20"/>
              </w:rPr>
              <w:t>3、闸机无故障运行次数不低于800万次</w:t>
            </w:r>
            <w:r>
              <w:rPr>
                <w:rFonts w:hint="eastAsia" w:ascii="仿宋" w:hAnsi="仿宋" w:eastAsia="仿宋" w:cs="宋体"/>
                <w:sz w:val="20"/>
                <w:szCs w:val="20"/>
              </w:rPr>
              <w:br w:type="textWrapping"/>
            </w:r>
            <w:r>
              <w:rPr>
                <w:rFonts w:hint="eastAsia" w:ascii="仿宋" w:hAnsi="仿宋" w:eastAsia="仿宋" w:cs="宋体"/>
                <w:sz w:val="20"/>
                <w:szCs w:val="20"/>
              </w:rPr>
              <w:t>4、设备支持通过PC web登录设备，可以进行人员权限管理、参数设置、功能配置、设备状态信息查看（设备容量、同步通讯状态、红外触发状态、IO输入输出状态、指示灯状态、读卡器状态、防拆状态、箱体温度、电机编码器状态、消防触发状态、通行模式状态、门冀状态、遥控器状态等等）、远程开关门及常开常闭控制、遥控器配置、灯效亮度调节等功能</w:t>
            </w:r>
            <w:r>
              <w:rPr>
                <w:rFonts w:hint="eastAsia" w:ascii="仿宋" w:hAnsi="仿宋" w:eastAsia="仿宋" w:cs="宋体"/>
                <w:sz w:val="20"/>
                <w:szCs w:val="20"/>
              </w:rPr>
              <w:br w:type="textWrapping"/>
            </w:r>
            <w:r>
              <w:rPr>
                <w:rFonts w:hint="eastAsia" w:ascii="仿宋" w:hAnsi="仿宋" w:eastAsia="仿宋" w:cs="宋体"/>
                <w:sz w:val="20"/>
                <w:szCs w:val="20"/>
              </w:rPr>
              <w:t>5、设备可根据用户需求自定义语音播报内容，并可设置联动语音提示；支持通过文字转换为提示语音的TTS功能</w:t>
            </w:r>
            <w:r>
              <w:rPr>
                <w:rFonts w:hint="eastAsia" w:ascii="仿宋" w:hAnsi="仿宋" w:eastAsia="仿宋" w:cs="宋体"/>
                <w:sz w:val="20"/>
                <w:szCs w:val="20"/>
              </w:rPr>
              <w:br w:type="textWrapping"/>
            </w:r>
            <w:r>
              <w:rPr>
                <w:rFonts w:hint="eastAsia" w:ascii="仿宋" w:hAnsi="仿宋" w:eastAsia="仿宋" w:cs="宋体"/>
                <w:sz w:val="20"/>
                <w:szCs w:val="20"/>
              </w:rPr>
              <w:t>6、闸机通道功能应满足单通道反潜回、多通道跨主机反潜回的功能，当检测到任意一种反潜回报警时，除了联动语音播报、指示灯、IO信号联动输出等报警提示外，需同时上传对应的报警事件，有效防止非授权人员跟随进入。</w:t>
            </w:r>
            <w:r>
              <w:rPr>
                <w:rFonts w:hint="eastAsia" w:ascii="仿宋" w:hAnsi="仿宋" w:eastAsia="仿宋" w:cs="宋体"/>
                <w:sz w:val="20"/>
                <w:szCs w:val="20"/>
              </w:rPr>
              <w:br w:type="textWrapping"/>
            </w:r>
            <w:r>
              <w:rPr>
                <w:rFonts w:hint="eastAsia" w:ascii="仿宋" w:hAnsi="仿宋" w:eastAsia="仿宋" w:cs="宋体"/>
                <w:sz w:val="20"/>
                <w:szCs w:val="20"/>
              </w:rPr>
              <w:t>7、支持每天8个时段的通行模式管控，设置某时段通道为常开或常闭或感应通行或授权认证通行；同时应支持按时间分时段管控门禁权限，支持不少于128个周计划、不少于1024个节假日、不少于64个假日组、不少于255个计划模板</w:t>
            </w:r>
            <w:r>
              <w:rPr>
                <w:rFonts w:hint="eastAsia" w:ascii="仿宋" w:hAnsi="仿宋" w:eastAsia="仿宋" w:cs="宋体"/>
                <w:sz w:val="20"/>
                <w:szCs w:val="20"/>
              </w:rPr>
              <w:br w:type="textWrapping"/>
            </w:r>
            <w:r>
              <w:rPr>
                <w:rFonts w:hint="eastAsia" w:ascii="仿宋" w:hAnsi="仿宋" w:eastAsia="仿宋" w:cs="宋体"/>
                <w:sz w:val="20"/>
                <w:szCs w:val="20"/>
              </w:rPr>
              <w:t>8、闸机通道应支持防尾随功能，在通道中同时通行人数超过允许通行的人数时，除了联动语音播报、指示灯、IO信号联动输出等报警提示外，需同时上传对应的报警事件，减小检测距离不大于20mm</w:t>
            </w:r>
          </w:p>
        </w:tc>
        <w:tc>
          <w:tcPr>
            <w:tcW w:w="442" w:type="pct"/>
            <w:vAlign w:val="center"/>
          </w:tcPr>
          <w:p w14:paraId="62CB0AF1">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226FA3F5">
            <w:pPr>
              <w:widowControl/>
              <w:jc w:val="center"/>
              <w:rPr>
                <w:rFonts w:hint="eastAsia" w:ascii="仿宋" w:hAnsi="仿宋" w:eastAsia="仿宋" w:cs="宋体"/>
                <w:sz w:val="20"/>
                <w:szCs w:val="20"/>
              </w:rPr>
            </w:pPr>
            <w:r>
              <w:rPr>
                <w:rFonts w:hint="eastAsia" w:ascii="仿宋" w:hAnsi="仿宋" w:eastAsia="仿宋" w:cs="宋体"/>
                <w:sz w:val="20"/>
                <w:szCs w:val="20"/>
              </w:rPr>
              <w:t>11</w:t>
            </w:r>
          </w:p>
        </w:tc>
      </w:tr>
      <w:tr w14:paraId="2B0FD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0" w:hRule="atLeast"/>
        </w:trPr>
        <w:tc>
          <w:tcPr>
            <w:tcW w:w="442" w:type="pct"/>
            <w:vAlign w:val="center"/>
          </w:tcPr>
          <w:p w14:paraId="661722F9">
            <w:pPr>
              <w:widowControl/>
              <w:jc w:val="center"/>
              <w:rPr>
                <w:rFonts w:hint="eastAsia" w:ascii="仿宋" w:hAnsi="仿宋" w:eastAsia="仿宋" w:cs="宋体"/>
                <w:sz w:val="20"/>
                <w:szCs w:val="20"/>
              </w:rPr>
            </w:pPr>
            <w:r>
              <w:rPr>
                <w:rFonts w:hint="eastAsia" w:ascii="仿宋" w:hAnsi="仿宋" w:eastAsia="仿宋" w:cs="宋体"/>
                <w:sz w:val="20"/>
                <w:szCs w:val="20"/>
              </w:rPr>
              <w:t>3</w:t>
            </w:r>
          </w:p>
        </w:tc>
        <w:tc>
          <w:tcPr>
            <w:tcW w:w="782" w:type="pct"/>
            <w:vAlign w:val="center"/>
          </w:tcPr>
          <w:p w14:paraId="20A58725">
            <w:pPr>
              <w:widowControl/>
              <w:jc w:val="left"/>
              <w:rPr>
                <w:rFonts w:hint="eastAsia" w:ascii="仿宋" w:hAnsi="仿宋" w:eastAsia="仿宋" w:cs="宋体"/>
                <w:sz w:val="20"/>
                <w:szCs w:val="20"/>
              </w:rPr>
            </w:pPr>
            <w:r>
              <w:rPr>
                <w:rFonts w:hint="eastAsia" w:ascii="仿宋" w:hAnsi="仿宋" w:eastAsia="仿宋" w:cs="宋体"/>
                <w:sz w:val="20"/>
                <w:szCs w:val="20"/>
              </w:rPr>
              <w:t>右侧闸机通道</w:t>
            </w:r>
          </w:p>
        </w:tc>
        <w:tc>
          <w:tcPr>
            <w:tcW w:w="2891" w:type="pct"/>
            <w:vAlign w:val="center"/>
          </w:tcPr>
          <w:p w14:paraId="093E645F">
            <w:pPr>
              <w:widowControl/>
              <w:jc w:val="left"/>
              <w:rPr>
                <w:rFonts w:hint="eastAsia" w:ascii="仿宋" w:hAnsi="仿宋" w:eastAsia="仿宋" w:cs="宋体"/>
                <w:sz w:val="20"/>
                <w:szCs w:val="20"/>
              </w:rPr>
            </w:pPr>
            <w:r>
              <w:rPr>
                <w:rFonts w:hint="eastAsia" w:ascii="仿宋" w:hAnsi="仿宋" w:eastAsia="仿宋" w:cs="宋体"/>
                <w:sz w:val="20"/>
                <w:szCs w:val="20"/>
              </w:rPr>
              <w:t>1、闸机通道应为摆闸箱体，采用直流无刷伺服电机，霍尔传感器及行星减速箱。</w:t>
            </w:r>
            <w:r>
              <w:rPr>
                <w:rFonts w:hint="eastAsia" w:ascii="仿宋" w:hAnsi="仿宋" w:eastAsia="仿宋" w:cs="宋体"/>
                <w:sz w:val="20"/>
                <w:szCs w:val="20"/>
              </w:rPr>
              <w:br w:type="textWrapping"/>
            </w:r>
            <w:r>
              <w:rPr>
                <w:rFonts w:hint="eastAsia" w:ascii="仿宋" w:hAnsi="仿宋" w:eastAsia="仿宋" w:cs="宋体"/>
                <w:sz w:val="20"/>
                <w:szCs w:val="20"/>
              </w:rPr>
              <w:t>2、闸机通道外壳防护等级应达到IP54的要求。</w:t>
            </w:r>
            <w:r>
              <w:rPr>
                <w:rFonts w:hint="eastAsia" w:ascii="仿宋" w:hAnsi="仿宋" w:eastAsia="仿宋" w:cs="宋体"/>
                <w:sz w:val="20"/>
                <w:szCs w:val="20"/>
              </w:rPr>
              <w:br w:type="textWrapping"/>
            </w:r>
            <w:r>
              <w:rPr>
                <w:rFonts w:hint="eastAsia" w:ascii="仿宋" w:hAnsi="仿宋" w:eastAsia="仿宋" w:cs="宋体"/>
                <w:sz w:val="20"/>
                <w:szCs w:val="20"/>
              </w:rPr>
              <w:t>3、闸机无故障运行次数不低于800万次</w:t>
            </w:r>
            <w:r>
              <w:rPr>
                <w:rFonts w:hint="eastAsia" w:ascii="仿宋" w:hAnsi="仿宋" w:eastAsia="仿宋" w:cs="宋体"/>
                <w:sz w:val="20"/>
                <w:szCs w:val="20"/>
              </w:rPr>
              <w:br w:type="textWrapping"/>
            </w:r>
            <w:r>
              <w:rPr>
                <w:rFonts w:hint="eastAsia" w:ascii="仿宋" w:hAnsi="仿宋" w:eastAsia="仿宋" w:cs="宋体"/>
                <w:sz w:val="20"/>
                <w:szCs w:val="20"/>
              </w:rPr>
              <w:t>4、设备支持通过PC web登录设备，可以进行人员权限管理、参数设置、功能配置、设备状态信息查看（设备容量、同步通讯状态、红外触发状态、IO输入输出状态、指示灯状态、读卡器状态、防拆状态、箱体温度、电机编码器状态、消防触发状态、通行模式状态、门冀状态、遥控器状态等等）、远程开关门及常开常闭控制、遥控器配置、灯效亮度调节等功能</w:t>
            </w:r>
            <w:r>
              <w:rPr>
                <w:rFonts w:hint="eastAsia" w:ascii="仿宋" w:hAnsi="仿宋" w:eastAsia="仿宋" w:cs="宋体"/>
                <w:sz w:val="20"/>
                <w:szCs w:val="20"/>
              </w:rPr>
              <w:br w:type="textWrapping"/>
            </w:r>
            <w:r>
              <w:rPr>
                <w:rFonts w:hint="eastAsia" w:ascii="仿宋" w:hAnsi="仿宋" w:eastAsia="仿宋" w:cs="宋体"/>
                <w:sz w:val="20"/>
                <w:szCs w:val="20"/>
              </w:rPr>
              <w:t>5、设备可根据用户需求自定义语音播报内容，并可设置联动语音提示；支持通过文字转换为提示语音的TTS功能</w:t>
            </w:r>
            <w:r>
              <w:rPr>
                <w:rFonts w:hint="eastAsia" w:ascii="仿宋" w:hAnsi="仿宋" w:eastAsia="仿宋" w:cs="宋体"/>
                <w:sz w:val="20"/>
                <w:szCs w:val="20"/>
              </w:rPr>
              <w:br w:type="textWrapping"/>
            </w:r>
            <w:r>
              <w:rPr>
                <w:rFonts w:hint="eastAsia" w:ascii="仿宋" w:hAnsi="仿宋" w:eastAsia="仿宋" w:cs="宋体"/>
                <w:sz w:val="20"/>
                <w:szCs w:val="20"/>
              </w:rPr>
              <w:t>6、闸机通道功能应满足单通道反潜回、多通道跨主机反潜回的功能，当检测到任意一种反潜回报警时，除了联动语音播报、指示灯、IO信号联动输出等报警提示外，需同时上传对应的报警事件，有效防止非授权人员跟随进入。</w:t>
            </w:r>
            <w:r>
              <w:rPr>
                <w:rFonts w:hint="eastAsia" w:ascii="仿宋" w:hAnsi="仿宋" w:eastAsia="仿宋" w:cs="宋体"/>
                <w:sz w:val="20"/>
                <w:szCs w:val="20"/>
              </w:rPr>
              <w:br w:type="textWrapping"/>
            </w:r>
            <w:r>
              <w:rPr>
                <w:rFonts w:hint="eastAsia" w:ascii="仿宋" w:hAnsi="仿宋" w:eastAsia="仿宋" w:cs="宋体"/>
                <w:sz w:val="20"/>
                <w:szCs w:val="20"/>
              </w:rPr>
              <w:t>7、支持每天8个时段的通行模式管控，设置某时段通道为常开或常闭或感应通行或授权认证通行；同时应支持按时间分时段管控门禁权限，支持不少于128个周计划、不少于1024个节假日、不少于64个假日组、不少于255个计划模板</w:t>
            </w:r>
            <w:r>
              <w:rPr>
                <w:rFonts w:hint="eastAsia" w:ascii="仿宋" w:hAnsi="仿宋" w:eastAsia="仿宋" w:cs="宋体"/>
                <w:sz w:val="20"/>
                <w:szCs w:val="20"/>
              </w:rPr>
              <w:br w:type="textWrapping"/>
            </w:r>
            <w:r>
              <w:rPr>
                <w:rFonts w:hint="eastAsia" w:ascii="仿宋" w:hAnsi="仿宋" w:eastAsia="仿宋" w:cs="宋体"/>
                <w:sz w:val="20"/>
                <w:szCs w:val="20"/>
              </w:rPr>
              <w:t>8、闸机通道应支持防尾随功能，在通道中同时通行人数超过允许通行的人数时，除了联动语音播报、指示灯、IO信号联动输出等报警提示外，需同时上传对应的报警事件，减小检测距离不大于20mm</w:t>
            </w:r>
          </w:p>
        </w:tc>
        <w:tc>
          <w:tcPr>
            <w:tcW w:w="442" w:type="pct"/>
            <w:vAlign w:val="center"/>
          </w:tcPr>
          <w:p w14:paraId="399D4064">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60BC18CA">
            <w:pPr>
              <w:widowControl/>
              <w:jc w:val="center"/>
              <w:rPr>
                <w:rFonts w:hint="eastAsia" w:ascii="仿宋" w:hAnsi="仿宋" w:eastAsia="仿宋" w:cs="宋体"/>
                <w:sz w:val="20"/>
                <w:szCs w:val="20"/>
              </w:rPr>
            </w:pPr>
            <w:r>
              <w:rPr>
                <w:rFonts w:hint="eastAsia" w:ascii="仿宋" w:hAnsi="仿宋" w:eastAsia="仿宋" w:cs="宋体"/>
                <w:sz w:val="20"/>
                <w:szCs w:val="20"/>
              </w:rPr>
              <w:t>4</w:t>
            </w:r>
          </w:p>
        </w:tc>
      </w:tr>
      <w:tr w14:paraId="0FD9E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trPr>
        <w:tc>
          <w:tcPr>
            <w:tcW w:w="442" w:type="pct"/>
            <w:vAlign w:val="center"/>
          </w:tcPr>
          <w:p w14:paraId="1A952DD0">
            <w:pPr>
              <w:widowControl/>
              <w:jc w:val="center"/>
              <w:rPr>
                <w:rFonts w:hint="eastAsia" w:ascii="仿宋" w:hAnsi="仿宋" w:eastAsia="仿宋" w:cs="宋体"/>
                <w:sz w:val="20"/>
                <w:szCs w:val="20"/>
              </w:rPr>
            </w:pPr>
            <w:r>
              <w:rPr>
                <w:rFonts w:hint="eastAsia" w:ascii="仿宋" w:hAnsi="仿宋" w:eastAsia="仿宋" w:cs="宋体"/>
                <w:sz w:val="20"/>
                <w:szCs w:val="20"/>
              </w:rPr>
              <w:t>4</w:t>
            </w:r>
          </w:p>
        </w:tc>
        <w:tc>
          <w:tcPr>
            <w:tcW w:w="782" w:type="pct"/>
            <w:vAlign w:val="center"/>
          </w:tcPr>
          <w:p w14:paraId="680B3989">
            <w:pPr>
              <w:widowControl/>
              <w:jc w:val="left"/>
              <w:rPr>
                <w:rFonts w:hint="eastAsia" w:ascii="仿宋" w:hAnsi="仿宋" w:eastAsia="仿宋" w:cs="宋体"/>
                <w:sz w:val="20"/>
                <w:szCs w:val="20"/>
              </w:rPr>
            </w:pPr>
            <w:r>
              <w:rPr>
                <w:rFonts w:hint="eastAsia" w:ascii="仿宋" w:hAnsi="仿宋" w:eastAsia="仿宋" w:cs="宋体"/>
                <w:sz w:val="20"/>
                <w:szCs w:val="20"/>
              </w:rPr>
              <w:t>人脸识别组件</w:t>
            </w:r>
          </w:p>
        </w:tc>
        <w:tc>
          <w:tcPr>
            <w:tcW w:w="2891" w:type="pct"/>
            <w:vAlign w:val="center"/>
          </w:tcPr>
          <w:p w14:paraId="11AB26B9">
            <w:pPr>
              <w:widowControl/>
              <w:jc w:val="left"/>
              <w:rPr>
                <w:rFonts w:hint="eastAsia" w:ascii="仿宋" w:hAnsi="仿宋" w:eastAsia="仿宋" w:cs="宋体"/>
                <w:sz w:val="20"/>
                <w:szCs w:val="20"/>
              </w:rPr>
            </w:pPr>
            <w:r>
              <w:rPr>
                <w:rFonts w:hint="eastAsia" w:ascii="仿宋" w:hAnsi="仿宋" w:eastAsia="仿宋" w:cs="宋体"/>
                <w:sz w:val="20"/>
                <w:szCs w:val="20"/>
              </w:rPr>
              <w:t>1、设备采用嵌入式Linux系统，不小于7英寸LCD触摸显示屏，屏幕分辨率不小于1024*600，屏幕防冲击防护等级IK04，设备结构后壳(除后壳盖板部分)防冲击防护等级IK07，支持IP65防水等级。</w:t>
            </w:r>
            <w:r>
              <w:rPr>
                <w:rFonts w:hint="eastAsia" w:ascii="仿宋" w:hAnsi="仿宋" w:eastAsia="仿宋" w:cs="宋体"/>
                <w:sz w:val="20"/>
                <w:szCs w:val="20"/>
              </w:rPr>
              <w:br w:type="textWrapping"/>
            </w:r>
            <w:r>
              <w:rPr>
                <w:rFonts w:hint="eastAsia" w:ascii="仿宋" w:hAnsi="仿宋" w:eastAsia="仿宋" w:cs="宋体"/>
                <w:sz w:val="20"/>
                <w:szCs w:val="20"/>
              </w:rPr>
              <w:t>2、设备采用高清双目相机宽动态相机（1路可见光摄像头，1路红外摄像头），可适应强光、逆光、暗光等条件的人脸识别，最大分辨率1920×1080，帧率30帧/s</w:t>
            </w:r>
            <w:r>
              <w:rPr>
                <w:rFonts w:hint="eastAsia" w:ascii="仿宋" w:hAnsi="仿宋" w:eastAsia="仿宋" w:cs="宋体"/>
                <w:sz w:val="20"/>
                <w:szCs w:val="20"/>
              </w:rPr>
              <w:br w:type="textWrapping"/>
            </w:r>
            <w:r>
              <w:rPr>
                <w:rFonts w:hint="eastAsia" w:ascii="仿宋" w:hAnsi="仿宋" w:eastAsia="仿宋" w:cs="宋体"/>
                <w:sz w:val="20"/>
                <w:szCs w:val="20"/>
              </w:rPr>
              <w:t>3、设备具有丰富的硬件接口，应不少于以下硬件接口及能力： LAN*1（10M/100M/1000M自适应） ；WIFI*1；RS485*1；韦根*1；USB*1；喇叭扬声器；红绿双色LED状态灯；机械防拆开关*1。</w:t>
            </w:r>
            <w:r>
              <w:rPr>
                <w:rFonts w:hint="eastAsia" w:ascii="仿宋" w:hAnsi="仿宋" w:eastAsia="仿宋" w:cs="宋体"/>
                <w:sz w:val="20"/>
                <w:szCs w:val="20"/>
              </w:rPr>
              <w:br w:type="textWrapping"/>
            </w:r>
            <w:r>
              <w:rPr>
                <w:rFonts w:hint="eastAsia" w:ascii="仿宋" w:hAnsi="仿宋" w:eastAsia="仿宋" w:cs="宋体"/>
                <w:sz w:val="20"/>
                <w:szCs w:val="20"/>
              </w:rPr>
              <w:t>4、设备的人脸识别距离：0.2~3m；人脸识别误识率≤0.01%，准确率≥99.8%，人脸识别速度≤0.2s；支持在0.001lux低照度无补光环境下正常实现人脸识别。</w:t>
            </w:r>
            <w:r>
              <w:rPr>
                <w:rFonts w:hint="eastAsia" w:ascii="仿宋" w:hAnsi="仿宋" w:eastAsia="仿宋" w:cs="宋体"/>
                <w:sz w:val="20"/>
                <w:szCs w:val="20"/>
              </w:rPr>
              <w:br w:type="textWrapping"/>
            </w:r>
            <w:r>
              <w:rPr>
                <w:rFonts w:hint="eastAsia" w:ascii="仿宋" w:hAnsi="仿宋" w:eastAsia="仿宋" w:cs="宋体"/>
                <w:sz w:val="20"/>
                <w:szCs w:val="20"/>
              </w:rPr>
              <w:t>5、设备具有数据加密功能，包括支持本地非明文存储比对结果、身份信息及抓拍人脸照片；支持实时非明文上传比对结果、身份信息及抓拍人脸照片等至管理中心；支持断网续传离线记录非明文数据功能；设备对USB导出数据（事件记录及人脸等）应采用非明文方案；支持本地根据具体用户按天、周、月、自定义时间段或全部查询事件记录。</w:t>
            </w:r>
          </w:p>
        </w:tc>
        <w:tc>
          <w:tcPr>
            <w:tcW w:w="442" w:type="pct"/>
            <w:vAlign w:val="center"/>
          </w:tcPr>
          <w:p w14:paraId="6DF93489">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0C6167DB">
            <w:pPr>
              <w:widowControl/>
              <w:jc w:val="center"/>
              <w:rPr>
                <w:rFonts w:hint="eastAsia" w:ascii="仿宋" w:hAnsi="仿宋" w:eastAsia="仿宋" w:cs="宋体"/>
                <w:sz w:val="20"/>
                <w:szCs w:val="20"/>
              </w:rPr>
            </w:pPr>
            <w:r>
              <w:rPr>
                <w:rFonts w:hint="eastAsia" w:ascii="仿宋" w:hAnsi="仿宋" w:eastAsia="仿宋" w:cs="宋体"/>
                <w:sz w:val="20"/>
                <w:szCs w:val="20"/>
              </w:rPr>
              <w:t>16</w:t>
            </w:r>
          </w:p>
        </w:tc>
      </w:tr>
      <w:tr w14:paraId="2B61B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442" w:type="pct"/>
            <w:vAlign w:val="center"/>
          </w:tcPr>
          <w:p w14:paraId="35AF6864">
            <w:pPr>
              <w:widowControl/>
              <w:jc w:val="center"/>
              <w:rPr>
                <w:rFonts w:hint="eastAsia" w:ascii="仿宋" w:hAnsi="仿宋" w:eastAsia="仿宋" w:cs="宋体"/>
                <w:sz w:val="20"/>
                <w:szCs w:val="20"/>
              </w:rPr>
            </w:pPr>
            <w:r>
              <w:rPr>
                <w:rFonts w:hint="eastAsia" w:ascii="仿宋" w:hAnsi="仿宋" w:eastAsia="仿宋" w:cs="宋体"/>
                <w:sz w:val="20"/>
                <w:szCs w:val="20"/>
              </w:rPr>
              <w:t>5</w:t>
            </w:r>
          </w:p>
        </w:tc>
        <w:tc>
          <w:tcPr>
            <w:tcW w:w="782" w:type="pct"/>
            <w:vAlign w:val="center"/>
          </w:tcPr>
          <w:p w14:paraId="2544A450">
            <w:pPr>
              <w:widowControl/>
              <w:jc w:val="left"/>
              <w:rPr>
                <w:rFonts w:hint="eastAsia" w:ascii="仿宋" w:hAnsi="仿宋" w:eastAsia="仿宋" w:cs="宋体"/>
                <w:sz w:val="20"/>
                <w:szCs w:val="20"/>
              </w:rPr>
            </w:pPr>
            <w:r>
              <w:rPr>
                <w:rFonts w:hint="eastAsia" w:ascii="仿宋" w:hAnsi="仿宋" w:eastAsia="仿宋" w:cs="宋体"/>
                <w:sz w:val="20"/>
                <w:szCs w:val="20"/>
              </w:rPr>
              <w:t>电动车出入通道</w:t>
            </w:r>
          </w:p>
        </w:tc>
        <w:tc>
          <w:tcPr>
            <w:tcW w:w="2891" w:type="pct"/>
            <w:vAlign w:val="center"/>
          </w:tcPr>
          <w:p w14:paraId="55605EB0">
            <w:pPr>
              <w:widowControl/>
              <w:jc w:val="left"/>
              <w:rPr>
                <w:rFonts w:hint="eastAsia" w:ascii="仿宋" w:hAnsi="仿宋" w:eastAsia="仿宋" w:cs="宋体"/>
                <w:sz w:val="20"/>
                <w:szCs w:val="20"/>
              </w:rPr>
            </w:pPr>
            <w:r>
              <w:rPr>
                <w:rFonts w:hint="eastAsia" w:ascii="仿宋" w:hAnsi="仿宋" w:eastAsia="仿宋" w:cs="宋体"/>
                <w:sz w:val="20"/>
                <w:szCs w:val="20"/>
              </w:rPr>
              <w:t>1、闸机通道为栅栏款，宽度1.3-1.8米开门角度：正负90度，可在180度内做角度选择，解决左右向问题。</w:t>
            </w:r>
            <w:r>
              <w:rPr>
                <w:rFonts w:hint="eastAsia" w:ascii="仿宋" w:hAnsi="仿宋" w:eastAsia="仿宋" w:cs="宋体"/>
                <w:sz w:val="20"/>
                <w:szCs w:val="20"/>
              </w:rPr>
              <w:br w:type="textWrapping"/>
            </w:r>
            <w:r>
              <w:rPr>
                <w:rFonts w:hint="eastAsia" w:ascii="仿宋" w:hAnsi="仿宋" w:eastAsia="仿宋" w:cs="宋体"/>
                <w:sz w:val="20"/>
                <w:szCs w:val="20"/>
              </w:rPr>
              <w:t>2、电源参数：DC24/10A。</w:t>
            </w:r>
            <w:r>
              <w:rPr>
                <w:rFonts w:hint="eastAsia" w:ascii="仿宋" w:hAnsi="仿宋" w:eastAsia="仿宋" w:cs="宋体"/>
                <w:sz w:val="20"/>
                <w:szCs w:val="20"/>
              </w:rPr>
              <w:br w:type="textWrapping"/>
            </w:r>
            <w:r>
              <w:rPr>
                <w:rFonts w:hint="eastAsia" w:ascii="仿宋" w:hAnsi="仿宋" w:eastAsia="仿宋" w:cs="宋体"/>
                <w:sz w:val="20"/>
                <w:szCs w:val="20"/>
              </w:rPr>
              <w:t>3、电机参数：DC24/25W。</w:t>
            </w:r>
            <w:r>
              <w:rPr>
                <w:rFonts w:hint="eastAsia" w:ascii="仿宋" w:hAnsi="仿宋" w:eastAsia="仿宋" w:cs="宋体"/>
                <w:sz w:val="20"/>
                <w:szCs w:val="20"/>
              </w:rPr>
              <w:br w:type="textWrapping"/>
            </w:r>
            <w:r>
              <w:rPr>
                <w:rFonts w:hint="eastAsia" w:ascii="仿宋" w:hAnsi="仿宋" w:eastAsia="仿宋" w:cs="宋体"/>
                <w:sz w:val="20"/>
                <w:szCs w:val="20"/>
              </w:rPr>
              <w:t>4、开关速度：调试快2秒，慢25秒。</w:t>
            </w:r>
            <w:r>
              <w:rPr>
                <w:rFonts w:hint="eastAsia" w:ascii="仿宋" w:hAnsi="仿宋" w:eastAsia="仿宋" w:cs="宋体"/>
                <w:sz w:val="20"/>
                <w:szCs w:val="20"/>
              </w:rPr>
              <w:br w:type="textWrapping"/>
            </w:r>
            <w:r>
              <w:rPr>
                <w:rFonts w:hint="eastAsia" w:ascii="仿宋" w:hAnsi="仿宋" w:eastAsia="仿宋" w:cs="宋体"/>
                <w:sz w:val="20"/>
                <w:szCs w:val="20"/>
              </w:rPr>
              <w:t>5、开关门行程：0到110度可精确设置。</w:t>
            </w:r>
            <w:r>
              <w:rPr>
                <w:rFonts w:hint="eastAsia" w:ascii="仿宋" w:hAnsi="仿宋" w:eastAsia="仿宋" w:cs="宋体"/>
                <w:sz w:val="20"/>
                <w:szCs w:val="20"/>
              </w:rPr>
              <w:br w:type="textWrapping"/>
            </w:r>
            <w:r>
              <w:rPr>
                <w:rFonts w:hint="eastAsia" w:ascii="仿宋" w:hAnsi="仿宋" w:eastAsia="仿宋" w:cs="宋体"/>
                <w:sz w:val="20"/>
                <w:szCs w:val="20"/>
              </w:rPr>
              <w:t>6、遇阻反弹：遇阻反弹度可调。</w:t>
            </w:r>
            <w:r>
              <w:rPr>
                <w:rFonts w:hint="eastAsia" w:ascii="仿宋" w:hAnsi="仿宋" w:eastAsia="仿宋" w:cs="宋体"/>
                <w:sz w:val="20"/>
                <w:szCs w:val="20"/>
              </w:rPr>
              <w:br w:type="textWrapping"/>
            </w:r>
            <w:r>
              <w:rPr>
                <w:rFonts w:hint="eastAsia" w:ascii="仿宋" w:hAnsi="仿宋" w:eastAsia="仿宋" w:cs="宋体"/>
                <w:sz w:val="20"/>
                <w:szCs w:val="20"/>
              </w:rPr>
              <w:t>7、开门方式：人脸识别及刷卡。</w:t>
            </w:r>
            <w:r>
              <w:rPr>
                <w:rFonts w:hint="eastAsia" w:ascii="仿宋" w:hAnsi="仿宋" w:eastAsia="仿宋" w:cs="宋体"/>
                <w:sz w:val="20"/>
                <w:szCs w:val="20"/>
              </w:rPr>
              <w:br w:type="textWrapping"/>
            </w:r>
            <w:r>
              <w:rPr>
                <w:rFonts w:hint="eastAsia" w:ascii="仿宋" w:hAnsi="仿宋" w:eastAsia="仿宋" w:cs="宋体"/>
                <w:sz w:val="20"/>
                <w:szCs w:val="20"/>
              </w:rPr>
              <w:t>8、主功能自动恢复：主板智能记忆，智能修复与外力破坏运行程序后，主板自动修复运行程序。</w:t>
            </w:r>
          </w:p>
        </w:tc>
        <w:tc>
          <w:tcPr>
            <w:tcW w:w="442" w:type="pct"/>
            <w:vAlign w:val="center"/>
          </w:tcPr>
          <w:p w14:paraId="6D1D66AB">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vAlign w:val="center"/>
          </w:tcPr>
          <w:p w14:paraId="1BF89B12">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730EF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5F0B24E2">
            <w:pPr>
              <w:widowControl/>
              <w:jc w:val="center"/>
              <w:rPr>
                <w:rFonts w:hint="eastAsia" w:ascii="仿宋" w:hAnsi="仿宋" w:eastAsia="仿宋" w:cs="宋体"/>
                <w:sz w:val="20"/>
                <w:szCs w:val="20"/>
              </w:rPr>
            </w:pPr>
            <w:r>
              <w:rPr>
                <w:rFonts w:hint="eastAsia" w:ascii="仿宋" w:hAnsi="仿宋" w:eastAsia="仿宋" w:cs="宋体"/>
                <w:sz w:val="20"/>
                <w:szCs w:val="20"/>
              </w:rPr>
              <w:t>6</w:t>
            </w:r>
          </w:p>
        </w:tc>
        <w:tc>
          <w:tcPr>
            <w:tcW w:w="782" w:type="pct"/>
            <w:vAlign w:val="center"/>
          </w:tcPr>
          <w:p w14:paraId="4992CAE4">
            <w:pPr>
              <w:widowControl/>
              <w:jc w:val="left"/>
              <w:rPr>
                <w:rFonts w:hint="eastAsia" w:ascii="仿宋" w:hAnsi="仿宋" w:eastAsia="仿宋" w:cs="宋体"/>
                <w:sz w:val="20"/>
                <w:szCs w:val="20"/>
              </w:rPr>
            </w:pPr>
            <w:r>
              <w:rPr>
                <w:rFonts w:hint="eastAsia" w:ascii="仿宋" w:hAnsi="仿宋" w:eastAsia="仿宋" w:cs="宋体"/>
                <w:sz w:val="20"/>
                <w:szCs w:val="20"/>
              </w:rPr>
              <w:t>辅材及线缆</w:t>
            </w:r>
          </w:p>
        </w:tc>
        <w:tc>
          <w:tcPr>
            <w:tcW w:w="2891" w:type="pct"/>
            <w:vAlign w:val="center"/>
          </w:tcPr>
          <w:p w14:paraId="1F7E7009">
            <w:pPr>
              <w:widowControl/>
              <w:jc w:val="left"/>
              <w:rPr>
                <w:rFonts w:hint="eastAsia" w:ascii="仿宋" w:hAnsi="仿宋" w:eastAsia="仿宋" w:cs="宋体"/>
                <w:sz w:val="20"/>
                <w:szCs w:val="20"/>
              </w:rPr>
            </w:pPr>
            <w:r>
              <w:rPr>
                <w:rFonts w:hint="eastAsia" w:ascii="仿宋" w:hAnsi="仿宋" w:eastAsia="仿宋" w:cs="宋体"/>
                <w:sz w:val="20"/>
                <w:szCs w:val="20"/>
              </w:rPr>
              <w:t>道闸相关辅材及线缆</w:t>
            </w:r>
          </w:p>
        </w:tc>
        <w:tc>
          <w:tcPr>
            <w:tcW w:w="442" w:type="pct"/>
            <w:vAlign w:val="center"/>
          </w:tcPr>
          <w:p w14:paraId="509CCFA0">
            <w:pPr>
              <w:widowControl/>
              <w:jc w:val="center"/>
              <w:rPr>
                <w:rFonts w:hint="eastAsia" w:ascii="仿宋" w:hAnsi="仿宋" w:eastAsia="仿宋" w:cs="宋体"/>
                <w:sz w:val="20"/>
                <w:szCs w:val="20"/>
              </w:rPr>
            </w:pPr>
            <w:r>
              <w:rPr>
                <w:rFonts w:hint="eastAsia" w:ascii="仿宋" w:hAnsi="仿宋" w:eastAsia="仿宋" w:cs="宋体"/>
                <w:sz w:val="20"/>
                <w:szCs w:val="20"/>
              </w:rPr>
              <w:t>项</w:t>
            </w:r>
          </w:p>
        </w:tc>
        <w:tc>
          <w:tcPr>
            <w:tcW w:w="442" w:type="pct"/>
            <w:vAlign w:val="center"/>
          </w:tcPr>
          <w:p w14:paraId="2AD61C78">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1AB7D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213E166E">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782" w:type="pct"/>
            <w:vAlign w:val="center"/>
          </w:tcPr>
          <w:p w14:paraId="65EF409E">
            <w:pPr>
              <w:widowControl/>
              <w:jc w:val="left"/>
              <w:rPr>
                <w:rFonts w:hint="eastAsia" w:ascii="仿宋" w:hAnsi="仿宋" w:eastAsia="仿宋" w:cs="宋体"/>
                <w:b/>
                <w:bCs/>
                <w:sz w:val="20"/>
                <w:szCs w:val="20"/>
              </w:rPr>
            </w:pPr>
            <w:r>
              <w:rPr>
                <w:rFonts w:hint="eastAsia" w:ascii="仿宋" w:hAnsi="仿宋" w:eastAsia="仿宋" w:cs="宋体"/>
                <w:b/>
                <w:bCs/>
                <w:sz w:val="20"/>
                <w:szCs w:val="20"/>
              </w:rPr>
              <w:t>2.室内门禁系统</w:t>
            </w:r>
          </w:p>
        </w:tc>
        <w:tc>
          <w:tcPr>
            <w:tcW w:w="2891" w:type="pct"/>
            <w:vAlign w:val="center"/>
          </w:tcPr>
          <w:p w14:paraId="268ED241">
            <w:pPr>
              <w:widowControl/>
              <w:jc w:val="left"/>
              <w:rPr>
                <w:rFonts w:hint="eastAsia" w:ascii="仿宋" w:hAnsi="仿宋" w:eastAsia="仿宋" w:cs="宋体"/>
                <w:sz w:val="20"/>
                <w:szCs w:val="20"/>
              </w:rPr>
            </w:pPr>
            <w:r>
              <w:rPr>
                <w:rFonts w:hint="eastAsia" w:ascii="仿宋" w:hAnsi="仿宋" w:eastAsia="仿宋" w:cs="宋体"/>
                <w:sz w:val="20"/>
                <w:szCs w:val="20"/>
              </w:rPr>
              <w:t>　</w:t>
            </w:r>
          </w:p>
        </w:tc>
        <w:tc>
          <w:tcPr>
            <w:tcW w:w="442" w:type="pct"/>
            <w:vAlign w:val="center"/>
          </w:tcPr>
          <w:p w14:paraId="5024CDD2">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442" w:type="pct"/>
            <w:noWrap/>
            <w:vAlign w:val="center"/>
          </w:tcPr>
          <w:p w14:paraId="2EF8D2B2">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71B73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0" w:hRule="atLeast"/>
        </w:trPr>
        <w:tc>
          <w:tcPr>
            <w:tcW w:w="442" w:type="pct"/>
            <w:vAlign w:val="center"/>
          </w:tcPr>
          <w:p w14:paraId="198A2DBE">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782" w:type="pct"/>
            <w:vAlign w:val="center"/>
          </w:tcPr>
          <w:p w14:paraId="65099FB9">
            <w:pPr>
              <w:widowControl/>
              <w:jc w:val="left"/>
              <w:rPr>
                <w:rFonts w:hint="eastAsia" w:ascii="仿宋" w:hAnsi="仿宋" w:eastAsia="仿宋" w:cs="宋体"/>
                <w:sz w:val="20"/>
                <w:szCs w:val="20"/>
              </w:rPr>
            </w:pPr>
            <w:r>
              <w:rPr>
                <w:rFonts w:hint="eastAsia" w:ascii="仿宋" w:hAnsi="仿宋" w:eastAsia="仿宋" w:cs="宋体"/>
                <w:sz w:val="20"/>
                <w:szCs w:val="20"/>
              </w:rPr>
              <w:t>门禁读卡器</w:t>
            </w:r>
          </w:p>
        </w:tc>
        <w:tc>
          <w:tcPr>
            <w:tcW w:w="2891" w:type="pct"/>
            <w:vAlign w:val="center"/>
          </w:tcPr>
          <w:p w14:paraId="3D4163E9">
            <w:pPr>
              <w:widowControl/>
              <w:jc w:val="left"/>
              <w:rPr>
                <w:rFonts w:hint="eastAsia" w:ascii="仿宋" w:hAnsi="仿宋" w:eastAsia="仿宋" w:cs="宋体"/>
                <w:sz w:val="20"/>
                <w:szCs w:val="20"/>
              </w:rPr>
            </w:pPr>
            <w:r>
              <w:rPr>
                <w:rFonts w:hint="eastAsia" w:ascii="仿宋" w:hAnsi="仿宋" w:eastAsia="仿宋" w:cs="宋体"/>
                <w:sz w:val="20"/>
                <w:szCs w:val="20"/>
              </w:rPr>
              <w:t>1、屏幕应为 7 英寸触摸屏；屏幕流明度应不小于250cd/m2；屏幕分辨率应不小于1024*600</w:t>
            </w:r>
            <w:r>
              <w:rPr>
                <w:rFonts w:hint="eastAsia" w:ascii="仿宋" w:hAnsi="仿宋" w:eastAsia="仿宋" w:cs="宋体"/>
                <w:sz w:val="20"/>
                <w:szCs w:val="20"/>
              </w:rPr>
              <w:br w:type="textWrapping"/>
            </w:r>
            <w:r>
              <w:rPr>
                <w:rFonts w:hint="eastAsia" w:ascii="仿宋" w:hAnsi="仿宋" w:eastAsia="仿宋" w:cs="宋体"/>
                <w:sz w:val="20"/>
                <w:szCs w:val="20"/>
              </w:rPr>
              <w:t>2、设备应具有网络接口*1个；RS-485 接口╳1 个；韦根接口╳1 个；USB 接口╳1 个；门锁 接口╳1 个；门磁 接口╳1 个；开门按钮 ╳1 个；报警 I/O 输出╳1 个；报警 I/O 输入╳1 个；机械防拆接口╳1 个</w:t>
            </w:r>
            <w:r>
              <w:rPr>
                <w:rFonts w:hint="eastAsia" w:ascii="仿宋" w:hAnsi="仿宋" w:eastAsia="仿宋" w:cs="宋体"/>
                <w:sz w:val="20"/>
                <w:szCs w:val="20"/>
              </w:rPr>
              <w:br w:type="textWrapping"/>
            </w:r>
            <w:r>
              <w:rPr>
                <w:rFonts w:hint="eastAsia" w:ascii="仿宋" w:hAnsi="仿宋" w:eastAsia="仿宋" w:cs="宋体"/>
                <w:sz w:val="20"/>
                <w:szCs w:val="20"/>
              </w:rPr>
              <w:t>3、应支持防假体攻击功能，对视频、电子照片、打印照片、3D 面具应能防伪；应支持人脸在画面内持续动态跟踪；应支持人脸识别功能，现场抓拍人脸照片与本地人脸库照片进行比对，进行人员身份核验；应支持联网与后端平台对接，实现人脸比对功能；应支持在0.001lux低照度无补光环境下正常实现人脸识别，适应强光、逆光、暗光等条件的人脸识别；应支持侧脸，遮挡，模糊，表情，戴眼镜及帽子等实际场景识别；应支持用户人脸数据下发及人脸识别双线程同步工作；设备垂直及水平区域人脸识别范围应能设置。人脸在各角度偏转±45°，应能进行人脸识别，并且该识别角度应能支持设置。人脸识别应支持多阈值设置</w:t>
            </w:r>
            <w:r>
              <w:rPr>
                <w:rFonts w:hint="eastAsia" w:ascii="仿宋" w:hAnsi="仿宋" w:eastAsia="仿宋" w:cs="宋体"/>
                <w:sz w:val="20"/>
                <w:szCs w:val="20"/>
              </w:rPr>
              <w:br w:type="textWrapping"/>
            </w:r>
            <w:r>
              <w:rPr>
                <w:rFonts w:hint="eastAsia" w:ascii="仿宋" w:hAnsi="仿宋" w:eastAsia="仿宋" w:cs="宋体"/>
                <w:sz w:val="20"/>
                <w:szCs w:val="20"/>
              </w:rPr>
              <w:t>4、设备应支持以下认证方式：1.人脸识别，2.屏下卡片识读，3.密码；设备应支持人脸、卡片、、密码独立凭证、任意2种或3种凭证的复合识读</w:t>
            </w:r>
            <w:r>
              <w:rPr>
                <w:rFonts w:hint="eastAsia" w:ascii="仿宋" w:hAnsi="仿宋" w:eastAsia="仿宋" w:cs="宋体"/>
                <w:sz w:val="20"/>
                <w:szCs w:val="20"/>
              </w:rPr>
              <w:br w:type="textWrapping"/>
            </w:r>
            <w:r>
              <w:rPr>
                <w:rFonts w:hint="eastAsia" w:ascii="仿宋" w:hAnsi="仿宋" w:eastAsia="仿宋" w:cs="宋体"/>
                <w:sz w:val="20"/>
                <w:szCs w:val="20"/>
              </w:rPr>
              <w:t>5、设备离线应能储存6000个用户（用户权限应能配置为管理员）、 10000张卡片信息、50000条事件记录</w:t>
            </w:r>
            <w:r>
              <w:rPr>
                <w:rFonts w:hint="eastAsia" w:ascii="仿宋" w:hAnsi="仿宋" w:eastAsia="仿宋" w:cs="宋体"/>
                <w:sz w:val="20"/>
                <w:szCs w:val="20"/>
              </w:rPr>
              <w:br w:type="textWrapping"/>
            </w:r>
            <w:r>
              <w:rPr>
                <w:rFonts w:hint="eastAsia" w:ascii="仿宋" w:hAnsi="仿宋" w:eastAsia="仿宋" w:cs="宋体"/>
                <w:sz w:val="20"/>
                <w:szCs w:val="20"/>
              </w:rPr>
              <w:t>6、人脸比对平均时间应＜120ms ；人脸验证距离：不劣于0.3-2.9米；认假率（FAR）= 认假总次数/负样本对×100%；拒真率（FRR）= 拒真总次数/正样本对×100%；准确率=（正样本通过次数+负样本拒绝次数）/比对总次数×100%；FAR＜0.0002% ；FRR＜1%；准确率＞99.95%</w:t>
            </w:r>
            <w:r>
              <w:rPr>
                <w:rFonts w:hint="eastAsia" w:ascii="仿宋" w:hAnsi="仿宋" w:eastAsia="仿宋" w:cs="宋体"/>
                <w:sz w:val="20"/>
                <w:szCs w:val="20"/>
              </w:rPr>
              <w:br w:type="textWrapping"/>
            </w:r>
            <w:r>
              <w:rPr>
                <w:rFonts w:hint="eastAsia" w:ascii="仿宋" w:hAnsi="仿宋" w:eastAsia="仿宋" w:cs="宋体"/>
                <w:sz w:val="20"/>
                <w:szCs w:val="20"/>
              </w:rPr>
              <w:t>7、设备应支持本地加密存储比对结果、身份信息及抓拍人脸照片；应支持实时加密上传比对结果、身份信息及抓拍人脸照片等至管理中心；应支持断网续传离线加密记录功能；设备USB导出数据(事件记录及人脸等)应采用加密处理；用户数据及比对记录应采用加密处理</w:t>
            </w:r>
            <w:r>
              <w:rPr>
                <w:rFonts w:hint="eastAsia" w:ascii="仿宋" w:hAnsi="仿宋" w:eastAsia="仿宋" w:cs="宋体"/>
                <w:sz w:val="20"/>
                <w:szCs w:val="20"/>
              </w:rPr>
              <w:br w:type="textWrapping"/>
            </w:r>
            <w:r>
              <w:rPr>
                <w:rFonts w:hint="eastAsia" w:ascii="仿宋" w:hAnsi="仿宋" w:eastAsia="仿宋" w:cs="宋体"/>
                <w:sz w:val="20"/>
                <w:szCs w:val="20"/>
              </w:rPr>
              <w:t>8、设备结构后壳的防破坏能力应满足 IK07 的要求；屏幕防破坏能力应满足IK04的要求</w:t>
            </w:r>
          </w:p>
        </w:tc>
        <w:tc>
          <w:tcPr>
            <w:tcW w:w="442" w:type="pct"/>
            <w:vAlign w:val="center"/>
          </w:tcPr>
          <w:p w14:paraId="10A2A41C">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4A7E7E11">
            <w:pPr>
              <w:widowControl/>
              <w:jc w:val="center"/>
              <w:rPr>
                <w:rFonts w:hint="eastAsia" w:ascii="仿宋" w:hAnsi="仿宋" w:eastAsia="仿宋" w:cs="宋体"/>
                <w:sz w:val="20"/>
                <w:szCs w:val="20"/>
              </w:rPr>
            </w:pPr>
            <w:r>
              <w:rPr>
                <w:rFonts w:hint="eastAsia" w:ascii="仿宋" w:hAnsi="仿宋" w:eastAsia="仿宋" w:cs="宋体"/>
                <w:sz w:val="20"/>
                <w:szCs w:val="20"/>
              </w:rPr>
              <w:t>22</w:t>
            </w:r>
          </w:p>
        </w:tc>
      </w:tr>
      <w:tr w14:paraId="337A1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442" w:type="pct"/>
            <w:vAlign w:val="center"/>
          </w:tcPr>
          <w:p w14:paraId="1E0605C3">
            <w:pPr>
              <w:widowControl/>
              <w:jc w:val="center"/>
              <w:rPr>
                <w:rFonts w:hint="eastAsia" w:ascii="仿宋" w:hAnsi="仿宋" w:eastAsia="仿宋" w:cs="宋体"/>
                <w:sz w:val="20"/>
                <w:szCs w:val="20"/>
              </w:rPr>
            </w:pPr>
            <w:r>
              <w:rPr>
                <w:rFonts w:hint="eastAsia" w:ascii="仿宋" w:hAnsi="仿宋" w:eastAsia="仿宋" w:cs="宋体"/>
                <w:sz w:val="20"/>
                <w:szCs w:val="20"/>
              </w:rPr>
              <w:t>2</w:t>
            </w:r>
          </w:p>
        </w:tc>
        <w:tc>
          <w:tcPr>
            <w:tcW w:w="782" w:type="pct"/>
            <w:vAlign w:val="center"/>
          </w:tcPr>
          <w:p w14:paraId="6817C7CE">
            <w:pPr>
              <w:widowControl/>
              <w:jc w:val="left"/>
              <w:rPr>
                <w:rFonts w:hint="eastAsia" w:ascii="仿宋" w:hAnsi="仿宋" w:eastAsia="仿宋" w:cs="宋体"/>
                <w:sz w:val="20"/>
                <w:szCs w:val="20"/>
              </w:rPr>
            </w:pPr>
            <w:r>
              <w:rPr>
                <w:rFonts w:hint="eastAsia" w:ascii="仿宋" w:hAnsi="仿宋" w:eastAsia="仿宋" w:cs="宋体"/>
                <w:sz w:val="20"/>
                <w:szCs w:val="20"/>
              </w:rPr>
              <w:t>单门磁力锁</w:t>
            </w:r>
          </w:p>
        </w:tc>
        <w:tc>
          <w:tcPr>
            <w:tcW w:w="2891" w:type="pct"/>
            <w:vAlign w:val="center"/>
          </w:tcPr>
          <w:p w14:paraId="73590BFD">
            <w:pPr>
              <w:widowControl/>
              <w:jc w:val="left"/>
              <w:rPr>
                <w:rFonts w:hint="eastAsia" w:ascii="仿宋" w:hAnsi="仿宋" w:eastAsia="仿宋" w:cs="宋体"/>
                <w:sz w:val="20"/>
                <w:szCs w:val="20"/>
              </w:rPr>
            </w:pPr>
            <w:r>
              <w:rPr>
                <w:rFonts w:hint="eastAsia" w:ascii="仿宋" w:hAnsi="仿宋" w:eastAsia="仿宋" w:cs="宋体"/>
                <w:sz w:val="20"/>
                <w:szCs w:val="20"/>
              </w:rPr>
              <w:t>1. 产品款式：磁力锁；</w:t>
            </w:r>
            <w:r>
              <w:rPr>
                <w:rFonts w:hint="eastAsia" w:ascii="仿宋" w:hAnsi="仿宋" w:eastAsia="仿宋" w:cs="宋体"/>
                <w:sz w:val="20"/>
                <w:szCs w:val="20"/>
              </w:rPr>
              <w:br w:type="textWrapping"/>
            </w:r>
            <w:r>
              <w:rPr>
                <w:rFonts w:hint="eastAsia" w:ascii="仿宋" w:hAnsi="仿宋" w:eastAsia="仿宋" w:cs="宋体"/>
                <w:sz w:val="20"/>
                <w:szCs w:val="20"/>
              </w:rPr>
              <w:t>2. 外壳材料：铝合金；</w:t>
            </w:r>
            <w:r>
              <w:rPr>
                <w:rFonts w:hint="eastAsia" w:ascii="仿宋" w:hAnsi="仿宋" w:eastAsia="仿宋" w:cs="宋体"/>
                <w:sz w:val="20"/>
                <w:szCs w:val="20"/>
              </w:rPr>
              <w:br w:type="textWrapping"/>
            </w:r>
            <w:r>
              <w:rPr>
                <w:rFonts w:hint="eastAsia" w:ascii="仿宋" w:hAnsi="仿宋" w:eastAsia="仿宋" w:cs="宋体"/>
                <w:sz w:val="20"/>
                <w:szCs w:val="20"/>
              </w:rPr>
              <w:t>3. 表面工艺：电镀拉丝；</w:t>
            </w:r>
            <w:r>
              <w:rPr>
                <w:rFonts w:hint="eastAsia" w:ascii="仿宋" w:hAnsi="仿宋" w:eastAsia="仿宋" w:cs="宋体"/>
                <w:sz w:val="20"/>
                <w:szCs w:val="20"/>
              </w:rPr>
              <w:br w:type="textWrapping"/>
            </w:r>
            <w:r>
              <w:rPr>
                <w:rFonts w:hint="eastAsia" w:ascii="仿宋" w:hAnsi="仿宋" w:eastAsia="仿宋" w:cs="宋体"/>
                <w:sz w:val="20"/>
                <w:szCs w:val="20"/>
              </w:rPr>
              <w:t>4. 安全类型：断电开门；</w:t>
            </w:r>
            <w:r>
              <w:rPr>
                <w:rFonts w:hint="eastAsia" w:ascii="仿宋" w:hAnsi="仿宋" w:eastAsia="仿宋" w:cs="宋体"/>
                <w:sz w:val="20"/>
                <w:szCs w:val="20"/>
              </w:rPr>
              <w:br w:type="textWrapping"/>
            </w:r>
            <w:r>
              <w:rPr>
                <w:rFonts w:hint="eastAsia" w:ascii="仿宋" w:hAnsi="仿宋" w:eastAsia="仿宋" w:cs="宋体"/>
                <w:sz w:val="20"/>
                <w:szCs w:val="20"/>
              </w:rPr>
              <w:t>5. 最大拉力：280kg（600Lbs）直线拉力；</w:t>
            </w:r>
            <w:r>
              <w:rPr>
                <w:rFonts w:hint="eastAsia" w:ascii="仿宋" w:hAnsi="仿宋" w:eastAsia="仿宋" w:cs="宋体"/>
                <w:sz w:val="20"/>
                <w:szCs w:val="20"/>
              </w:rPr>
              <w:br w:type="textWrapping"/>
            </w:r>
            <w:r>
              <w:rPr>
                <w:rFonts w:hint="eastAsia" w:ascii="仿宋" w:hAnsi="仿宋" w:eastAsia="仿宋" w:cs="宋体"/>
                <w:sz w:val="20"/>
                <w:szCs w:val="20"/>
              </w:rPr>
              <w:t>6. 电源：不标配；</w:t>
            </w:r>
            <w:r>
              <w:rPr>
                <w:rFonts w:hint="eastAsia" w:ascii="仿宋" w:hAnsi="仿宋" w:eastAsia="仿宋" w:cs="宋体"/>
                <w:sz w:val="20"/>
                <w:szCs w:val="20"/>
              </w:rPr>
              <w:br w:type="textWrapping"/>
            </w:r>
            <w:r>
              <w:rPr>
                <w:rFonts w:hint="eastAsia" w:ascii="仿宋" w:hAnsi="仿宋" w:eastAsia="仿宋" w:cs="宋体"/>
                <w:sz w:val="20"/>
                <w:szCs w:val="20"/>
              </w:rPr>
              <w:t>7. 供电方式：DC 12V 650(mA)；</w:t>
            </w:r>
            <w:r>
              <w:rPr>
                <w:rFonts w:hint="eastAsia" w:ascii="仿宋" w:hAnsi="仿宋" w:eastAsia="仿宋" w:cs="宋体"/>
                <w:sz w:val="20"/>
                <w:szCs w:val="20"/>
              </w:rPr>
              <w:br w:type="textWrapping"/>
            </w:r>
            <w:r>
              <w:rPr>
                <w:rFonts w:hint="eastAsia" w:ascii="仿宋" w:hAnsi="仿宋" w:eastAsia="仿宋" w:cs="宋体"/>
                <w:sz w:val="20"/>
                <w:szCs w:val="20"/>
              </w:rPr>
              <w:t>8. 工作温度：-20℃～+55℃；</w:t>
            </w:r>
            <w:r>
              <w:rPr>
                <w:rFonts w:hint="eastAsia" w:ascii="仿宋" w:hAnsi="仿宋" w:eastAsia="仿宋" w:cs="宋体"/>
                <w:sz w:val="20"/>
                <w:szCs w:val="20"/>
              </w:rPr>
              <w:br w:type="textWrapping"/>
            </w:r>
            <w:r>
              <w:rPr>
                <w:rFonts w:hint="eastAsia" w:ascii="仿宋" w:hAnsi="仿宋" w:eastAsia="仿宋" w:cs="宋体"/>
                <w:sz w:val="20"/>
                <w:szCs w:val="20"/>
              </w:rPr>
              <w:t>9. 工作环境：室内；</w:t>
            </w:r>
            <w:r>
              <w:rPr>
                <w:rFonts w:hint="eastAsia" w:ascii="仿宋" w:hAnsi="仿宋" w:eastAsia="仿宋" w:cs="宋体"/>
                <w:sz w:val="20"/>
                <w:szCs w:val="20"/>
              </w:rPr>
              <w:br w:type="textWrapping"/>
            </w:r>
            <w:r>
              <w:rPr>
                <w:rFonts w:hint="eastAsia" w:ascii="仿宋" w:hAnsi="仿宋" w:eastAsia="仿宋" w:cs="宋体"/>
                <w:sz w:val="20"/>
                <w:szCs w:val="20"/>
              </w:rPr>
              <w:t>10. 安装方式：明装</w:t>
            </w:r>
          </w:p>
        </w:tc>
        <w:tc>
          <w:tcPr>
            <w:tcW w:w="442" w:type="pct"/>
            <w:vAlign w:val="center"/>
          </w:tcPr>
          <w:p w14:paraId="3A2DE72A">
            <w:pPr>
              <w:widowControl/>
              <w:jc w:val="center"/>
              <w:rPr>
                <w:rFonts w:hint="eastAsia" w:ascii="仿宋" w:hAnsi="仿宋" w:eastAsia="仿宋" w:cs="宋体"/>
                <w:sz w:val="20"/>
                <w:szCs w:val="20"/>
              </w:rPr>
            </w:pPr>
            <w:r>
              <w:rPr>
                <w:rFonts w:hint="eastAsia" w:ascii="仿宋" w:hAnsi="仿宋" w:eastAsia="仿宋" w:cs="宋体"/>
                <w:sz w:val="20"/>
                <w:szCs w:val="20"/>
              </w:rPr>
              <w:t>个</w:t>
            </w:r>
          </w:p>
        </w:tc>
        <w:tc>
          <w:tcPr>
            <w:tcW w:w="442" w:type="pct"/>
            <w:noWrap/>
            <w:vAlign w:val="center"/>
          </w:tcPr>
          <w:p w14:paraId="0E0A12A6">
            <w:pPr>
              <w:widowControl/>
              <w:jc w:val="center"/>
              <w:rPr>
                <w:rFonts w:hint="eastAsia" w:ascii="仿宋" w:hAnsi="仿宋" w:eastAsia="仿宋" w:cs="宋体"/>
                <w:sz w:val="20"/>
                <w:szCs w:val="20"/>
              </w:rPr>
            </w:pPr>
            <w:r>
              <w:rPr>
                <w:rFonts w:hint="eastAsia" w:ascii="仿宋" w:hAnsi="仿宋" w:eastAsia="仿宋" w:cs="宋体"/>
                <w:sz w:val="20"/>
                <w:szCs w:val="20"/>
              </w:rPr>
              <w:t>9</w:t>
            </w:r>
          </w:p>
        </w:tc>
      </w:tr>
      <w:tr w14:paraId="27EE8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442" w:type="pct"/>
            <w:vAlign w:val="center"/>
          </w:tcPr>
          <w:p w14:paraId="6E9EB5C8">
            <w:pPr>
              <w:widowControl/>
              <w:jc w:val="center"/>
              <w:rPr>
                <w:rFonts w:hint="eastAsia" w:ascii="仿宋" w:hAnsi="仿宋" w:eastAsia="仿宋" w:cs="宋体"/>
                <w:sz w:val="20"/>
                <w:szCs w:val="20"/>
              </w:rPr>
            </w:pPr>
            <w:r>
              <w:rPr>
                <w:rFonts w:hint="eastAsia" w:ascii="仿宋" w:hAnsi="仿宋" w:eastAsia="仿宋" w:cs="宋体"/>
                <w:sz w:val="20"/>
                <w:szCs w:val="20"/>
              </w:rPr>
              <w:t>3</w:t>
            </w:r>
          </w:p>
        </w:tc>
        <w:tc>
          <w:tcPr>
            <w:tcW w:w="782" w:type="pct"/>
            <w:vAlign w:val="center"/>
          </w:tcPr>
          <w:p w14:paraId="59B0BAFB">
            <w:pPr>
              <w:widowControl/>
              <w:jc w:val="left"/>
              <w:rPr>
                <w:rFonts w:hint="eastAsia" w:ascii="仿宋" w:hAnsi="仿宋" w:eastAsia="仿宋" w:cs="宋体"/>
                <w:sz w:val="20"/>
                <w:szCs w:val="20"/>
              </w:rPr>
            </w:pPr>
            <w:r>
              <w:rPr>
                <w:rFonts w:hint="eastAsia" w:ascii="仿宋" w:hAnsi="仿宋" w:eastAsia="仿宋" w:cs="宋体"/>
                <w:sz w:val="20"/>
                <w:szCs w:val="20"/>
              </w:rPr>
              <w:t>单门磁力锁支架</w:t>
            </w:r>
          </w:p>
        </w:tc>
        <w:tc>
          <w:tcPr>
            <w:tcW w:w="2891" w:type="pct"/>
            <w:vAlign w:val="center"/>
          </w:tcPr>
          <w:p w14:paraId="6C021CCD">
            <w:pPr>
              <w:widowControl/>
              <w:jc w:val="left"/>
              <w:rPr>
                <w:rFonts w:hint="eastAsia" w:ascii="仿宋" w:hAnsi="仿宋" w:eastAsia="仿宋" w:cs="宋体"/>
                <w:sz w:val="20"/>
                <w:szCs w:val="20"/>
              </w:rPr>
            </w:pPr>
            <w:r>
              <w:rPr>
                <w:rFonts w:hint="eastAsia" w:ascii="仿宋" w:hAnsi="仿宋" w:eastAsia="仿宋" w:cs="宋体"/>
                <w:sz w:val="20"/>
                <w:szCs w:val="20"/>
              </w:rPr>
              <w:t>1. 外壳材料：铝合金；</w:t>
            </w:r>
            <w:r>
              <w:rPr>
                <w:rFonts w:hint="eastAsia" w:ascii="仿宋" w:hAnsi="仿宋" w:eastAsia="仿宋" w:cs="宋体"/>
                <w:sz w:val="20"/>
                <w:szCs w:val="20"/>
              </w:rPr>
              <w:br w:type="textWrapping"/>
            </w:r>
            <w:r>
              <w:rPr>
                <w:rFonts w:hint="eastAsia" w:ascii="仿宋" w:hAnsi="仿宋" w:eastAsia="仿宋" w:cs="宋体"/>
                <w:sz w:val="20"/>
                <w:szCs w:val="20"/>
              </w:rPr>
              <w:t>2. 表面工艺：阳极氧化；</w:t>
            </w:r>
            <w:r>
              <w:rPr>
                <w:rFonts w:hint="eastAsia" w:ascii="仿宋" w:hAnsi="仿宋" w:eastAsia="仿宋" w:cs="宋体"/>
                <w:sz w:val="20"/>
                <w:szCs w:val="20"/>
              </w:rPr>
              <w:br w:type="textWrapping"/>
            </w:r>
            <w:r>
              <w:rPr>
                <w:rFonts w:hint="eastAsia" w:ascii="仿宋" w:hAnsi="仿宋" w:eastAsia="仿宋" w:cs="宋体"/>
                <w:sz w:val="20"/>
                <w:szCs w:val="20"/>
              </w:rPr>
              <w:t>3. 适用门型：木门;玻璃门;金属门;防火门等；</w:t>
            </w:r>
            <w:r>
              <w:rPr>
                <w:rFonts w:hint="eastAsia" w:ascii="仿宋" w:hAnsi="仿宋" w:eastAsia="仿宋" w:cs="宋体"/>
                <w:sz w:val="20"/>
                <w:szCs w:val="20"/>
              </w:rPr>
              <w:br w:type="textWrapping"/>
            </w:r>
            <w:r>
              <w:rPr>
                <w:rFonts w:hint="eastAsia" w:ascii="仿宋" w:hAnsi="仿宋" w:eastAsia="仿宋" w:cs="宋体"/>
                <w:sz w:val="20"/>
                <w:szCs w:val="20"/>
              </w:rPr>
              <w:t>4. 开门角度：90°；</w:t>
            </w:r>
          </w:p>
        </w:tc>
        <w:tc>
          <w:tcPr>
            <w:tcW w:w="442" w:type="pct"/>
            <w:vAlign w:val="center"/>
          </w:tcPr>
          <w:p w14:paraId="2817DAB6">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noWrap/>
            <w:vAlign w:val="center"/>
          </w:tcPr>
          <w:p w14:paraId="362E43DF">
            <w:pPr>
              <w:widowControl/>
              <w:jc w:val="center"/>
              <w:rPr>
                <w:rFonts w:hint="eastAsia" w:ascii="仿宋" w:hAnsi="仿宋" w:eastAsia="仿宋" w:cs="宋体"/>
                <w:sz w:val="20"/>
                <w:szCs w:val="20"/>
              </w:rPr>
            </w:pPr>
            <w:r>
              <w:rPr>
                <w:rFonts w:hint="eastAsia" w:ascii="仿宋" w:hAnsi="仿宋" w:eastAsia="仿宋" w:cs="宋体"/>
                <w:sz w:val="20"/>
                <w:szCs w:val="20"/>
              </w:rPr>
              <w:t>9</w:t>
            </w:r>
          </w:p>
        </w:tc>
      </w:tr>
      <w:tr w14:paraId="2F048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442" w:type="pct"/>
            <w:vAlign w:val="center"/>
          </w:tcPr>
          <w:p w14:paraId="05CA03CC">
            <w:pPr>
              <w:widowControl/>
              <w:jc w:val="center"/>
              <w:rPr>
                <w:rFonts w:hint="eastAsia" w:ascii="仿宋" w:hAnsi="仿宋" w:eastAsia="仿宋" w:cs="宋体"/>
                <w:sz w:val="20"/>
                <w:szCs w:val="20"/>
              </w:rPr>
            </w:pPr>
            <w:r>
              <w:rPr>
                <w:rFonts w:hint="eastAsia" w:ascii="仿宋" w:hAnsi="仿宋" w:eastAsia="仿宋" w:cs="宋体"/>
                <w:sz w:val="20"/>
                <w:szCs w:val="20"/>
              </w:rPr>
              <w:t>4</w:t>
            </w:r>
          </w:p>
        </w:tc>
        <w:tc>
          <w:tcPr>
            <w:tcW w:w="782" w:type="pct"/>
            <w:vAlign w:val="center"/>
          </w:tcPr>
          <w:p w14:paraId="32005744">
            <w:pPr>
              <w:widowControl/>
              <w:jc w:val="left"/>
              <w:rPr>
                <w:rFonts w:hint="eastAsia" w:ascii="仿宋" w:hAnsi="仿宋" w:eastAsia="仿宋" w:cs="宋体"/>
                <w:sz w:val="20"/>
                <w:szCs w:val="20"/>
              </w:rPr>
            </w:pPr>
            <w:r>
              <w:rPr>
                <w:rFonts w:hint="eastAsia" w:ascii="仿宋" w:hAnsi="仿宋" w:eastAsia="仿宋" w:cs="宋体"/>
                <w:sz w:val="20"/>
                <w:szCs w:val="20"/>
              </w:rPr>
              <w:t>双门磁力锁</w:t>
            </w:r>
          </w:p>
        </w:tc>
        <w:tc>
          <w:tcPr>
            <w:tcW w:w="2891" w:type="pct"/>
            <w:vAlign w:val="center"/>
          </w:tcPr>
          <w:p w14:paraId="5220A158">
            <w:pPr>
              <w:widowControl/>
              <w:jc w:val="left"/>
              <w:rPr>
                <w:rFonts w:hint="eastAsia" w:ascii="仿宋" w:hAnsi="仿宋" w:eastAsia="仿宋" w:cs="宋体"/>
                <w:sz w:val="20"/>
                <w:szCs w:val="20"/>
              </w:rPr>
            </w:pPr>
            <w:r>
              <w:rPr>
                <w:rFonts w:hint="eastAsia" w:ascii="仿宋" w:hAnsi="仿宋" w:eastAsia="仿宋" w:cs="宋体"/>
                <w:sz w:val="20"/>
                <w:szCs w:val="20"/>
              </w:rPr>
              <w:t>1. 产品款式：磁力锁；</w:t>
            </w:r>
            <w:r>
              <w:rPr>
                <w:rFonts w:hint="eastAsia" w:ascii="仿宋" w:hAnsi="仿宋" w:eastAsia="仿宋" w:cs="宋体"/>
                <w:sz w:val="20"/>
                <w:szCs w:val="20"/>
              </w:rPr>
              <w:br w:type="textWrapping"/>
            </w:r>
            <w:r>
              <w:rPr>
                <w:rFonts w:hint="eastAsia" w:ascii="仿宋" w:hAnsi="仿宋" w:eastAsia="仿宋" w:cs="宋体"/>
                <w:sz w:val="20"/>
                <w:szCs w:val="20"/>
              </w:rPr>
              <w:t>2. 外壳材料：铝合金；</w:t>
            </w:r>
            <w:r>
              <w:rPr>
                <w:rFonts w:hint="eastAsia" w:ascii="仿宋" w:hAnsi="仿宋" w:eastAsia="仿宋" w:cs="宋体"/>
                <w:sz w:val="20"/>
                <w:szCs w:val="20"/>
              </w:rPr>
              <w:br w:type="textWrapping"/>
            </w:r>
            <w:r>
              <w:rPr>
                <w:rFonts w:hint="eastAsia" w:ascii="仿宋" w:hAnsi="仿宋" w:eastAsia="仿宋" w:cs="宋体"/>
                <w:sz w:val="20"/>
                <w:szCs w:val="20"/>
              </w:rPr>
              <w:t>3. 表面工艺：电镀拉丝；</w:t>
            </w:r>
            <w:r>
              <w:rPr>
                <w:rFonts w:hint="eastAsia" w:ascii="仿宋" w:hAnsi="仿宋" w:eastAsia="仿宋" w:cs="宋体"/>
                <w:sz w:val="20"/>
                <w:szCs w:val="20"/>
              </w:rPr>
              <w:br w:type="textWrapping"/>
            </w:r>
            <w:r>
              <w:rPr>
                <w:rFonts w:hint="eastAsia" w:ascii="仿宋" w:hAnsi="仿宋" w:eastAsia="仿宋" w:cs="宋体"/>
                <w:sz w:val="20"/>
                <w:szCs w:val="20"/>
              </w:rPr>
              <w:t>4. 安全类型：断电开门；</w:t>
            </w:r>
            <w:r>
              <w:rPr>
                <w:rFonts w:hint="eastAsia" w:ascii="仿宋" w:hAnsi="仿宋" w:eastAsia="仿宋" w:cs="宋体"/>
                <w:sz w:val="20"/>
                <w:szCs w:val="20"/>
              </w:rPr>
              <w:br w:type="textWrapping"/>
            </w:r>
            <w:r>
              <w:rPr>
                <w:rFonts w:hint="eastAsia" w:ascii="仿宋" w:hAnsi="仿宋" w:eastAsia="仿宋" w:cs="宋体"/>
                <w:sz w:val="20"/>
                <w:szCs w:val="20"/>
              </w:rPr>
              <w:t>5. 最大拉力：280kg×2（600Lbs×2）直线拉力；</w:t>
            </w:r>
            <w:r>
              <w:rPr>
                <w:rFonts w:hint="eastAsia" w:ascii="仿宋" w:hAnsi="仿宋" w:eastAsia="仿宋" w:cs="宋体"/>
                <w:sz w:val="20"/>
                <w:szCs w:val="20"/>
              </w:rPr>
              <w:br w:type="textWrapping"/>
            </w:r>
            <w:r>
              <w:rPr>
                <w:rFonts w:hint="eastAsia" w:ascii="仿宋" w:hAnsi="仿宋" w:eastAsia="仿宋" w:cs="宋体"/>
                <w:sz w:val="20"/>
                <w:szCs w:val="20"/>
              </w:rPr>
              <w:t>6. 电源：不标配；</w:t>
            </w:r>
            <w:r>
              <w:rPr>
                <w:rFonts w:hint="eastAsia" w:ascii="仿宋" w:hAnsi="仿宋" w:eastAsia="仿宋" w:cs="宋体"/>
                <w:sz w:val="20"/>
                <w:szCs w:val="20"/>
              </w:rPr>
              <w:br w:type="textWrapping"/>
            </w:r>
            <w:r>
              <w:rPr>
                <w:rFonts w:hint="eastAsia" w:ascii="仿宋" w:hAnsi="仿宋" w:eastAsia="仿宋" w:cs="宋体"/>
                <w:sz w:val="20"/>
                <w:szCs w:val="20"/>
              </w:rPr>
              <w:t>7. 供电方式：DC 12V 500X2(mA)；</w:t>
            </w:r>
            <w:r>
              <w:rPr>
                <w:rFonts w:hint="eastAsia" w:ascii="仿宋" w:hAnsi="仿宋" w:eastAsia="仿宋" w:cs="宋体"/>
                <w:sz w:val="20"/>
                <w:szCs w:val="20"/>
              </w:rPr>
              <w:br w:type="textWrapping"/>
            </w:r>
            <w:r>
              <w:rPr>
                <w:rFonts w:hint="eastAsia" w:ascii="仿宋" w:hAnsi="仿宋" w:eastAsia="仿宋" w:cs="宋体"/>
                <w:sz w:val="20"/>
                <w:szCs w:val="20"/>
              </w:rPr>
              <w:t>8. 工作温度：-20℃～+55℃；</w:t>
            </w:r>
            <w:r>
              <w:rPr>
                <w:rFonts w:hint="eastAsia" w:ascii="仿宋" w:hAnsi="仿宋" w:eastAsia="仿宋" w:cs="宋体"/>
                <w:sz w:val="20"/>
                <w:szCs w:val="20"/>
              </w:rPr>
              <w:br w:type="textWrapping"/>
            </w:r>
            <w:r>
              <w:rPr>
                <w:rFonts w:hint="eastAsia" w:ascii="仿宋" w:hAnsi="仿宋" w:eastAsia="仿宋" w:cs="宋体"/>
                <w:sz w:val="20"/>
                <w:szCs w:val="20"/>
              </w:rPr>
              <w:t>9. 工作环境：室内；</w:t>
            </w:r>
            <w:r>
              <w:rPr>
                <w:rFonts w:hint="eastAsia" w:ascii="仿宋" w:hAnsi="仿宋" w:eastAsia="仿宋" w:cs="宋体"/>
                <w:sz w:val="20"/>
                <w:szCs w:val="20"/>
              </w:rPr>
              <w:br w:type="textWrapping"/>
            </w:r>
            <w:r>
              <w:rPr>
                <w:rFonts w:hint="eastAsia" w:ascii="仿宋" w:hAnsi="仿宋" w:eastAsia="仿宋" w:cs="宋体"/>
                <w:sz w:val="20"/>
                <w:szCs w:val="20"/>
              </w:rPr>
              <w:t>10. 安装方式：明装</w:t>
            </w:r>
          </w:p>
        </w:tc>
        <w:tc>
          <w:tcPr>
            <w:tcW w:w="442" w:type="pct"/>
            <w:vAlign w:val="center"/>
          </w:tcPr>
          <w:p w14:paraId="48DA9E69">
            <w:pPr>
              <w:widowControl/>
              <w:jc w:val="center"/>
              <w:rPr>
                <w:rFonts w:hint="eastAsia" w:ascii="仿宋" w:hAnsi="仿宋" w:eastAsia="仿宋" w:cs="宋体"/>
                <w:sz w:val="20"/>
                <w:szCs w:val="20"/>
              </w:rPr>
            </w:pPr>
            <w:r>
              <w:rPr>
                <w:rFonts w:hint="eastAsia" w:ascii="仿宋" w:hAnsi="仿宋" w:eastAsia="仿宋" w:cs="宋体"/>
                <w:sz w:val="20"/>
                <w:szCs w:val="20"/>
              </w:rPr>
              <w:t>个</w:t>
            </w:r>
          </w:p>
        </w:tc>
        <w:tc>
          <w:tcPr>
            <w:tcW w:w="442" w:type="pct"/>
            <w:noWrap/>
            <w:vAlign w:val="center"/>
          </w:tcPr>
          <w:p w14:paraId="05FBFC23">
            <w:pPr>
              <w:widowControl/>
              <w:jc w:val="center"/>
              <w:rPr>
                <w:rFonts w:hint="eastAsia" w:ascii="仿宋" w:hAnsi="仿宋" w:eastAsia="仿宋" w:cs="宋体"/>
                <w:sz w:val="20"/>
                <w:szCs w:val="20"/>
              </w:rPr>
            </w:pPr>
            <w:r>
              <w:rPr>
                <w:rFonts w:hint="eastAsia" w:ascii="仿宋" w:hAnsi="仿宋" w:eastAsia="仿宋" w:cs="宋体"/>
                <w:sz w:val="20"/>
                <w:szCs w:val="20"/>
              </w:rPr>
              <w:t>13</w:t>
            </w:r>
          </w:p>
        </w:tc>
      </w:tr>
      <w:tr w14:paraId="0A7DF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442" w:type="pct"/>
            <w:vAlign w:val="center"/>
          </w:tcPr>
          <w:p w14:paraId="5B474583">
            <w:pPr>
              <w:widowControl/>
              <w:jc w:val="center"/>
              <w:rPr>
                <w:rFonts w:hint="eastAsia" w:ascii="仿宋" w:hAnsi="仿宋" w:eastAsia="仿宋" w:cs="宋体"/>
                <w:sz w:val="20"/>
                <w:szCs w:val="20"/>
              </w:rPr>
            </w:pPr>
            <w:r>
              <w:rPr>
                <w:rFonts w:hint="eastAsia" w:ascii="仿宋" w:hAnsi="仿宋" w:eastAsia="仿宋" w:cs="宋体"/>
                <w:sz w:val="20"/>
                <w:szCs w:val="20"/>
              </w:rPr>
              <w:t>5</w:t>
            </w:r>
          </w:p>
        </w:tc>
        <w:tc>
          <w:tcPr>
            <w:tcW w:w="782" w:type="pct"/>
            <w:vAlign w:val="center"/>
          </w:tcPr>
          <w:p w14:paraId="5842A7ED">
            <w:pPr>
              <w:widowControl/>
              <w:jc w:val="left"/>
              <w:rPr>
                <w:rFonts w:hint="eastAsia" w:ascii="仿宋" w:hAnsi="仿宋" w:eastAsia="仿宋" w:cs="宋体"/>
                <w:sz w:val="20"/>
                <w:szCs w:val="20"/>
              </w:rPr>
            </w:pPr>
            <w:r>
              <w:rPr>
                <w:rFonts w:hint="eastAsia" w:ascii="仿宋" w:hAnsi="仿宋" w:eastAsia="仿宋" w:cs="宋体"/>
                <w:sz w:val="20"/>
                <w:szCs w:val="20"/>
              </w:rPr>
              <w:t>双门磁力锁支架</w:t>
            </w:r>
          </w:p>
        </w:tc>
        <w:tc>
          <w:tcPr>
            <w:tcW w:w="2891" w:type="pct"/>
            <w:vAlign w:val="center"/>
          </w:tcPr>
          <w:p w14:paraId="10311A2C">
            <w:pPr>
              <w:widowControl/>
              <w:jc w:val="left"/>
              <w:rPr>
                <w:rFonts w:hint="eastAsia" w:ascii="仿宋" w:hAnsi="仿宋" w:eastAsia="仿宋" w:cs="宋体"/>
                <w:sz w:val="20"/>
                <w:szCs w:val="20"/>
              </w:rPr>
            </w:pPr>
            <w:r>
              <w:rPr>
                <w:rFonts w:hint="eastAsia" w:ascii="仿宋" w:hAnsi="仿宋" w:eastAsia="仿宋" w:cs="宋体"/>
                <w:sz w:val="20"/>
                <w:szCs w:val="20"/>
              </w:rPr>
              <w:t>1. 外壳材料：铝合金；</w:t>
            </w:r>
            <w:r>
              <w:rPr>
                <w:rFonts w:hint="eastAsia" w:ascii="仿宋" w:hAnsi="仿宋" w:eastAsia="仿宋" w:cs="宋体"/>
                <w:sz w:val="20"/>
                <w:szCs w:val="20"/>
              </w:rPr>
              <w:br w:type="textWrapping"/>
            </w:r>
            <w:r>
              <w:rPr>
                <w:rFonts w:hint="eastAsia" w:ascii="仿宋" w:hAnsi="仿宋" w:eastAsia="仿宋" w:cs="宋体"/>
                <w:sz w:val="20"/>
                <w:szCs w:val="20"/>
              </w:rPr>
              <w:t>2. 表面工艺：阳极氧化；</w:t>
            </w:r>
            <w:r>
              <w:rPr>
                <w:rFonts w:hint="eastAsia" w:ascii="仿宋" w:hAnsi="仿宋" w:eastAsia="仿宋" w:cs="宋体"/>
                <w:sz w:val="20"/>
                <w:szCs w:val="20"/>
              </w:rPr>
              <w:br w:type="textWrapping"/>
            </w:r>
            <w:r>
              <w:rPr>
                <w:rFonts w:hint="eastAsia" w:ascii="仿宋" w:hAnsi="仿宋" w:eastAsia="仿宋" w:cs="宋体"/>
                <w:sz w:val="20"/>
                <w:szCs w:val="20"/>
              </w:rPr>
              <w:t>3. 适用门型：木门;玻璃门;金属门;防火门等；</w:t>
            </w:r>
            <w:r>
              <w:rPr>
                <w:rFonts w:hint="eastAsia" w:ascii="仿宋" w:hAnsi="仿宋" w:eastAsia="仿宋" w:cs="宋体"/>
                <w:sz w:val="20"/>
                <w:szCs w:val="20"/>
              </w:rPr>
              <w:br w:type="textWrapping"/>
            </w:r>
            <w:r>
              <w:rPr>
                <w:rFonts w:hint="eastAsia" w:ascii="仿宋" w:hAnsi="仿宋" w:eastAsia="仿宋" w:cs="宋体"/>
                <w:sz w:val="20"/>
                <w:szCs w:val="20"/>
              </w:rPr>
              <w:t>4. 开门角度：90°；</w:t>
            </w:r>
          </w:p>
        </w:tc>
        <w:tc>
          <w:tcPr>
            <w:tcW w:w="442" w:type="pct"/>
            <w:vAlign w:val="center"/>
          </w:tcPr>
          <w:p w14:paraId="46C5D31D">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noWrap/>
            <w:vAlign w:val="center"/>
          </w:tcPr>
          <w:p w14:paraId="2E40E42A">
            <w:pPr>
              <w:widowControl/>
              <w:jc w:val="center"/>
              <w:rPr>
                <w:rFonts w:hint="eastAsia" w:ascii="仿宋" w:hAnsi="仿宋" w:eastAsia="仿宋" w:cs="宋体"/>
                <w:sz w:val="20"/>
                <w:szCs w:val="20"/>
              </w:rPr>
            </w:pPr>
            <w:r>
              <w:rPr>
                <w:rFonts w:hint="eastAsia" w:ascii="仿宋" w:hAnsi="仿宋" w:eastAsia="仿宋" w:cs="宋体"/>
                <w:sz w:val="20"/>
                <w:szCs w:val="20"/>
              </w:rPr>
              <w:t>13</w:t>
            </w:r>
          </w:p>
        </w:tc>
      </w:tr>
      <w:tr w14:paraId="5F6E5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442" w:type="pct"/>
            <w:vAlign w:val="center"/>
          </w:tcPr>
          <w:p w14:paraId="1D76A982">
            <w:pPr>
              <w:widowControl/>
              <w:jc w:val="center"/>
              <w:rPr>
                <w:rFonts w:hint="eastAsia" w:ascii="仿宋" w:hAnsi="仿宋" w:eastAsia="仿宋" w:cs="宋体"/>
                <w:sz w:val="20"/>
                <w:szCs w:val="20"/>
              </w:rPr>
            </w:pPr>
            <w:r>
              <w:rPr>
                <w:rFonts w:hint="eastAsia" w:ascii="仿宋" w:hAnsi="仿宋" w:eastAsia="仿宋" w:cs="宋体"/>
                <w:sz w:val="20"/>
                <w:szCs w:val="20"/>
              </w:rPr>
              <w:t>6</w:t>
            </w:r>
          </w:p>
        </w:tc>
        <w:tc>
          <w:tcPr>
            <w:tcW w:w="782" w:type="pct"/>
            <w:vAlign w:val="center"/>
          </w:tcPr>
          <w:p w14:paraId="6C5197AC">
            <w:pPr>
              <w:widowControl/>
              <w:jc w:val="left"/>
              <w:rPr>
                <w:rFonts w:hint="eastAsia" w:ascii="仿宋" w:hAnsi="仿宋" w:eastAsia="仿宋" w:cs="宋体"/>
                <w:sz w:val="20"/>
                <w:szCs w:val="20"/>
              </w:rPr>
            </w:pPr>
            <w:r>
              <w:rPr>
                <w:rFonts w:hint="eastAsia" w:ascii="仿宋" w:hAnsi="仿宋" w:eastAsia="仿宋" w:cs="宋体"/>
                <w:sz w:val="20"/>
                <w:szCs w:val="20"/>
              </w:rPr>
              <w:t>开门按钮</w:t>
            </w:r>
          </w:p>
        </w:tc>
        <w:tc>
          <w:tcPr>
            <w:tcW w:w="2891" w:type="pct"/>
            <w:vAlign w:val="center"/>
          </w:tcPr>
          <w:p w14:paraId="11348B36">
            <w:pPr>
              <w:widowControl/>
              <w:jc w:val="left"/>
              <w:rPr>
                <w:rFonts w:hint="eastAsia" w:ascii="仿宋" w:hAnsi="仿宋" w:eastAsia="仿宋" w:cs="宋体"/>
                <w:sz w:val="20"/>
                <w:szCs w:val="20"/>
              </w:rPr>
            </w:pPr>
            <w:r>
              <w:rPr>
                <w:rFonts w:hint="eastAsia" w:ascii="仿宋" w:hAnsi="仿宋" w:eastAsia="仿宋" w:cs="宋体"/>
                <w:sz w:val="20"/>
                <w:szCs w:val="20"/>
              </w:rPr>
              <w:t>1. 外壳材料：ABS；</w:t>
            </w:r>
            <w:r>
              <w:rPr>
                <w:rFonts w:hint="eastAsia" w:ascii="仿宋" w:hAnsi="仿宋" w:eastAsia="仿宋" w:cs="宋体"/>
                <w:sz w:val="20"/>
                <w:szCs w:val="20"/>
              </w:rPr>
              <w:br w:type="textWrapping"/>
            </w:r>
            <w:r>
              <w:rPr>
                <w:rFonts w:hint="eastAsia" w:ascii="仿宋" w:hAnsi="仿宋" w:eastAsia="仿宋" w:cs="宋体"/>
                <w:sz w:val="20"/>
                <w:szCs w:val="20"/>
              </w:rPr>
              <w:t>2. 工作温度：-20°C～+55°C；</w:t>
            </w:r>
            <w:r>
              <w:rPr>
                <w:rFonts w:hint="eastAsia" w:ascii="仿宋" w:hAnsi="仿宋" w:eastAsia="仿宋" w:cs="宋体"/>
                <w:sz w:val="20"/>
                <w:szCs w:val="20"/>
              </w:rPr>
              <w:br w:type="textWrapping"/>
            </w:r>
            <w:r>
              <w:rPr>
                <w:rFonts w:hint="eastAsia" w:ascii="仿宋" w:hAnsi="仿宋" w:eastAsia="仿宋" w:cs="宋体"/>
                <w:sz w:val="20"/>
                <w:szCs w:val="20"/>
              </w:rPr>
              <w:t>3. 工作湿度：0%～95%RH（无凝结）；</w:t>
            </w:r>
            <w:r>
              <w:rPr>
                <w:rFonts w:hint="eastAsia" w:ascii="仿宋" w:hAnsi="仿宋" w:eastAsia="仿宋" w:cs="宋体"/>
                <w:sz w:val="20"/>
                <w:szCs w:val="20"/>
              </w:rPr>
              <w:br w:type="textWrapping"/>
            </w:r>
            <w:r>
              <w:rPr>
                <w:rFonts w:hint="eastAsia" w:ascii="仿宋" w:hAnsi="仿宋" w:eastAsia="仿宋" w:cs="宋体"/>
                <w:sz w:val="20"/>
                <w:szCs w:val="20"/>
              </w:rPr>
              <w:t>4. 防腐蚀等级：普通防护</w:t>
            </w:r>
          </w:p>
        </w:tc>
        <w:tc>
          <w:tcPr>
            <w:tcW w:w="442" w:type="pct"/>
            <w:vAlign w:val="center"/>
          </w:tcPr>
          <w:p w14:paraId="27CD557C">
            <w:pPr>
              <w:widowControl/>
              <w:jc w:val="center"/>
              <w:rPr>
                <w:rFonts w:hint="eastAsia" w:ascii="仿宋" w:hAnsi="仿宋" w:eastAsia="仿宋" w:cs="宋体"/>
                <w:sz w:val="20"/>
                <w:szCs w:val="20"/>
              </w:rPr>
            </w:pPr>
            <w:r>
              <w:rPr>
                <w:rFonts w:hint="eastAsia" w:ascii="仿宋" w:hAnsi="仿宋" w:eastAsia="仿宋" w:cs="宋体"/>
                <w:sz w:val="20"/>
                <w:szCs w:val="20"/>
              </w:rPr>
              <w:t>个</w:t>
            </w:r>
          </w:p>
        </w:tc>
        <w:tc>
          <w:tcPr>
            <w:tcW w:w="442" w:type="pct"/>
            <w:noWrap/>
            <w:vAlign w:val="center"/>
          </w:tcPr>
          <w:p w14:paraId="0B5538BD">
            <w:pPr>
              <w:widowControl/>
              <w:jc w:val="center"/>
              <w:rPr>
                <w:rFonts w:hint="eastAsia" w:ascii="仿宋" w:hAnsi="仿宋" w:eastAsia="仿宋" w:cs="宋体"/>
                <w:sz w:val="20"/>
                <w:szCs w:val="20"/>
              </w:rPr>
            </w:pPr>
            <w:r>
              <w:rPr>
                <w:rFonts w:hint="eastAsia" w:ascii="仿宋" w:hAnsi="仿宋" w:eastAsia="仿宋" w:cs="宋体"/>
                <w:sz w:val="20"/>
                <w:szCs w:val="20"/>
              </w:rPr>
              <w:t>22</w:t>
            </w:r>
          </w:p>
        </w:tc>
      </w:tr>
      <w:tr w14:paraId="4E2B0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262A0CE4">
            <w:pPr>
              <w:widowControl/>
              <w:jc w:val="center"/>
              <w:rPr>
                <w:rFonts w:hint="eastAsia" w:ascii="仿宋" w:hAnsi="仿宋" w:eastAsia="仿宋" w:cs="宋体"/>
                <w:sz w:val="20"/>
                <w:szCs w:val="20"/>
              </w:rPr>
            </w:pPr>
            <w:r>
              <w:rPr>
                <w:rFonts w:hint="eastAsia" w:ascii="仿宋" w:hAnsi="仿宋" w:eastAsia="仿宋" w:cs="宋体"/>
                <w:sz w:val="20"/>
                <w:szCs w:val="20"/>
              </w:rPr>
              <w:t>7</w:t>
            </w:r>
          </w:p>
        </w:tc>
        <w:tc>
          <w:tcPr>
            <w:tcW w:w="782" w:type="pct"/>
            <w:vAlign w:val="center"/>
          </w:tcPr>
          <w:p w14:paraId="363D5461">
            <w:pPr>
              <w:widowControl/>
              <w:jc w:val="left"/>
              <w:rPr>
                <w:rFonts w:hint="eastAsia" w:ascii="仿宋" w:hAnsi="仿宋" w:eastAsia="仿宋" w:cs="宋体"/>
                <w:sz w:val="20"/>
                <w:szCs w:val="20"/>
              </w:rPr>
            </w:pPr>
            <w:r>
              <w:rPr>
                <w:rFonts w:hint="eastAsia" w:ascii="仿宋" w:hAnsi="仿宋" w:eastAsia="仿宋" w:cs="宋体"/>
                <w:sz w:val="20"/>
                <w:szCs w:val="20"/>
              </w:rPr>
              <w:t>门禁电源</w:t>
            </w:r>
          </w:p>
        </w:tc>
        <w:tc>
          <w:tcPr>
            <w:tcW w:w="2891" w:type="pct"/>
            <w:vAlign w:val="center"/>
          </w:tcPr>
          <w:p w14:paraId="69DAE700">
            <w:pPr>
              <w:widowControl/>
              <w:jc w:val="left"/>
              <w:rPr>
                <w:rFonts w:hint="eastAsia" w:ascii="仿宋" w:hAnsi="仿宋" w:eastAsia="仿宋" w:cs="宋体"/>
                <w:sz w:val="20"/>
                <w:szCs w:val="20"/>
              </w:rPr>
            </w:pPr>
            <w:r>
              <w:rPr>
                <w:rFonts w:hint="eastAsia" w:ascii="仿宋" w:hAnsi="仿宋" w:eastAsia="仿宋" w:cs="宋体"/>
                <w:sz w:val="20"/>
                <w:szCs w:val="20"/>
              </w:rPr>
              <w:t>12V5A</w:t>
            </w:r>
          </w:p>
        </w:tc>
        <w:tc>
          <w:tcPr>
            <w:tcW w:w="442" w:type="pct"/>
            <w:vAlign w:val="center"/>
          </w:tcPr>
          <w:p w14:paraId="0DDCDC12">
            <w:pPr>
              <w:widowControl/>
              <w:jc w:val="center"/>
              <w:rPr>
                <w:rFonts w:hint="eastAsia" w:ascii="仿宋" w:hAnsi="仿宋" w:eastAsia="仿宋" w:cs="宋体"/>
                <w:sz w:val="20"/>
                <w:szCs w:val="20"/>
              </w:rPr>
            </w:pPr>
            <w:r>
              <w:rPr>
                <w:rFonts w:hint="eastAsia" w:ascii="仿宋" w:hAnsi="仿宋" w:eastAsia="仿宋" w:cs="宋体"/>
                <w:sz w:val="20"/>
                <w:szCs w:val="20"/>
              </w:rPr>
              <w:t>个</w:t>
            </w:r>
          </w:p>
        </w:tc>
        <w:tc>
          <w:tcPr>
            <w:tcW w:w="442" w:type="pct"/>
            <w:noWrap/>
            <w:vAlign w:val="center"/>
          </w:tcPr>
          <w:p w14:paraId="6CF355AF">
            <w:pPr>
              <w:widowControl/>
              <w:jc w:val="center"/>
              <w:rPr>
                <w:rFonts w:hint="eastAsia" w:ascii="仿宋" w:hAnsi="仿宋" w:eastAsia="仿宋" w:cs="宋体"/>
                <w:sz w:val="20"/>
                <w:szCs w:val="20"/>
              </w:rPr>
            </w:pPr>
            <w:r>
              <w:rPr>
                <w:rFonts w:hint="eastAsia" w:ascii="仿宋" w:hAnsi="仿宋" w:eastAsia="仿宋" w:cs="宋体"/>
                <w:sz w:val="20"/>
                <w:szCs w:val="20"/>
              </w:rPr>
              <w:t>22</w:t>
            </w:r>
          </w:p>
        </w:tc>
      </w:tr>
      <w:tr w14:paraId="1AE1E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64E32ABB">
            <w:pPr>
              <w:widowControl/>
              <w:jc w:val="center"/>
              <w:rPr>
                <w:rFonts w:hint="eastAsia" w:ascii="仿宋" w:hAnsi="仿宋" w:eastAsia="仿宋" w:cs="宋体"/>
                <w:sz w:val="20"/>
                <w:szCs w:val="20"/>
              </w:rPr>
            </w:pPr>
            <w:r>
              <w:rPr>
                <w:rFonts w:hint="eastAsia" w:ascii="仿宋" w:hAnsi="仿宋" w:eastAsia="仿宋" w:cs="宋体"/>
                <w:sz w:val="20"/>
                <w:szCs w:val="20"/>
              </w:rPr>
              <w:t>8</w:t>
            </w:r>
          </w:p>
        </w:tc>
        <w:tc>
          <w:tcPr>
            <w:tcW w:w="782" w:type="pct"/>
            <w:vAlign w:val="center"/>
          </w:tcPr>
          <w:p w14:paraId="79EB2F7B">
            <w:pPr>
              <w:widowControl/>
              <w:jc w:val="left"/>
              <w:rPr>
                <w:rFonts w:hint="eastAsia" w:ascii="仿宋" w:hAnsi="仿宋" w:eastAsia="仿宋" w:cs="宋体"/>
                <w:sz w:val="20"/>
                <w:szCs w:val="20"/>
              </w:rPr>
            </w:pPr>
            <w:r>
              <w:rPr>
                <w:rFonts w:hint="eastAsia" w:ascii="仿宋" w:hAnsi="仿宋" w:eastAsia="仿宋" w:cs="宋体"/>
                <w:sz w:val="20"/>
                <w:szCs w:val="20"/>
              </w:rPr>
              <w:t>蓄电池</w:t>
            </w:r>
          </w:p>
        </w:tc>
        <w:tc>
          <w:tcPr>
            <w:tcW w:w="2891" w:type="pct"/>
            <w:vAlign w:val="center"/>
          </w:tcPr>
          <w:p w14:paraId="4E8982EF">
            <w:pPr>
              <w:widowControl/>
              <w:jc w:val="left"/>
              <w:rPr>
                <w:rFonts w:hint="eastAsia" w:ascii="仿宋" w:hAnsi="仿宋" w:eastAsia="仿宋" w:cs="宋体"/>
                <w:sz w:val="20"/>
                <w:szCs w:val="20"/>
              </w:rPr>
            </w:pPr>
            <w:r>
              <w:rPr>
                <w:rFonts w:hint="eastAsia" w:ascii="仿宋" w:hAnsi="仿宋" w:eastAsia="仿宋" w:cs="宋体"/>
                <w:sz w:val="20"/>
                <w:szCs w:val="20"/>
              </w:rPr>
              <w:t>12V7AH</w:t>
            </w:r>
          </w:p>
        </w:tc>
        <w:tc>
          <w:tcPr>
            <w:tcW w:w="442" w:type="pct"/>
            <w:vAlign w:val="center"/>
          </w:tcPr>
          <w:p w14:paraId="0C70F168">
            <w:pPr>
              <w:widowControl/>
              <w:jc w:val="center"/>
              <w:rPr>
                <w:rFonts w:hint="eastAsia" w:ascii="仿宋" w:hAnsi="仿宋" w:eastAsia="仿宋" w:cs="宋体"/>
                <w:sz w:val="20"/>
                <w:szCs w:val="20"/>
              </w:rPr>
            </w:pPr>
            <w:r>
              <w:rPr>
                <w:rFonts w:hint="eastAsia" w:ascii="仿宋" w:hAnsi="仿宋" w:eastAsia="仿宋" w:cs="宋体"/>
                <w:sz w:val="20"/>
                <w:szCs w:val="20"/>
              </w:rPr>
              <w:t>个</w:t>
            </w:r>
          </w:p>
        </w:tc>
        <w:tc>
          <w:tcPr>
            <w:tcW w:w="442" w:type="pct"/>
            <w:noWrap/>
            <w:vAlign w:val="center"/>
          </w:tcPr>
          <w:p w14:paraId="63E9C971">
            <w:pPr>
              <w:widowControl/>
              <w:jc w:val="center"/>
              <w:rPr>
                <w:rFonts w:hint="eastAsia" w:ascii="仿宋" w:hAnsi="仿宋" w:eastAsia="仿宋" w:cs="宋体"/>
                <w:sz w:val="20"/>
                <w:szCs w:val="20"/>
              </w:rPr>
            </w:pPr>
            <w:r>
              <w:rPr>
                <w:rFonts w:hint="eastAsia" w:ascii="仿宋" w:hAnsi="仿宋" w:eastAsia="仿宋" w:cs="宋体"/>
                <w:sz w:val="20"/>
                <w:szCs w:val="20"/>
              </w:rPr>
              <w:t>22</w:t>
            </w:r>
          </w:p>
        </w:tc>
      </w:tr>
      <w:tr w14:paraId="44C77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trPr>
        <w:tc>
          <w:tcPr>
            <w:tcW w:w="442" w:type="pct"/>
            <w:vAlign w:val="center"/>
          </w:tcPr>
          <w:p w14:paraId="67D1C563">
            <w:pPr>
              <w:widowControl/>
              <w:jc w:val="center"/>
              <w:rPr>
                <w:rFonts w:hint="eastAsia" w:ascii="仿宋" w:hAnsi="仿宋" w:eastAsia="仿宋" w:cs="宋体"/>
                <w:sz w:val="20"/>
                <w:szCs w:val="20"/>
              </w:rPr>
            </w:pPr>
            <w:r>
              <w:rPr>
                <w:rFonts w:hint="eastAsia" w:ascii="仿宋" w:hAnsi="仿宋" w:eastAsia="仿宋" w:cs="宋体"/>
                <w:sz w:val="20"/>
                <w:szCs w:val="20"/>
              </w:rPr>
              <w:t>9</w:t>
            </w:r>
          </w:p>
        </w:tc>
        <w:tc>
          <w:tcPr>
            <w:tcW w:w="782" w:type="pct"/>
            <w:vAlign w:val="center"/>
          </w:tcPr>
          <w:p w14:paraId="758E6837">
            <w:pPr>
              <w:widowControl/>
              <w:jc w:val="left"/>
              <w:rPr>
                <w:rFonts w:hint="eastAsia" w:ascii="仿宋" w:hAnsi="仿宋" w:eastAsia="仿宋" w:cs="宋体"/>
                <w:sz w:val="20"/>
                <w:szCs w:val="20"/>
              </w:rPr>
            </w:pPr>
            <w:r>
              <w:rPr>
                <w:rFonts w:hint="eastAsia" w:ascii="仿宋" w:hAnsi="仿宋" w:eastAsia="仿宋" w:cs="宋体"/>
                <w:sz w:val="20"/>
                <w:szCs w:val="20"/>
              </w:rPr>
              <w:t>IC卡</w:t>
            </w:r>
          </w:p>
        </w:tc>
        <w:tc>
          <w:tcPr>
            <w:tcW w:w="2891" w:type="pct"/>
            <w:vAlign w:val="center"/>
          </w:tcPr>
          <w:p w14:paraId="7340EC7B">
            <w:pPr>
              <w:widowControl/>
              <w:jc w:val="left"/>
              <w:rPr>
                <w:rFonts w:hint="eastAsia" w:ascii="仿宋" w:hAnsi="仿宋" w:eastAsia="仿宋" w:cs="宋体"/>
                <w:sz w:val="20"/>
                <w:szCs w:val="20"/>
              </w:rPr>
            </w:pPr>
            <w:r>
              <w:rPr>
                <w:rFonts w:hint="eastAsia" w:ascii="仿宋" w:hAnsi="仿宋" w:eastAsia="仿宋" w:cs="宋体"/>
                <w:sz w:val="20"/>
                <w:szCs w:val="20"/>
              </w:rPr>
              <w:t>1. 产品款式：白卡；</w:t>
            </w:r>
            <w:r>
              <w:rPr>
                <w:rFonts w:hint="eastAsia" w:ascii="仿宋" w:hAnsi="仿宋" w:eastAsia="仿宋" w:cs="宋体"/>
                <w:sz w:val="20"/>
                <w:szCs w:val="20"/>
              </w:rPr>
              <w:br w:type="textWrapping"/>
            </w:r>
            <w:r>
              <w:rPr>
                <w:rFonts w:hint="eastAsia" w:ascii="仿宋" w:hAnsi="仿宋" w:eastAsia="仿宋" w:cs="宋体"/>
                <w:sz w:val="20"/>
                <w:szCs w:val="20"/>
              </w:rPr>
              <w:t>2. 类型：IC；</w:t>
            </w:r>
            <w:r>
              <w:rPr>
                <w:rFonts w:hint="eastAsia" w:ascii="仿宋" w:hAnsi="仿宋" w:eastAsia="仿宋" w:cs="宋体"/>
                <w:sz w:val="20"/>
                <w:szCs w:val="20"/>
              </w:rPr>
              <w:br w:type="textWrapping"/>
            </w:r>
            <w:r>
              <w:rPr>
                <w:rFonts w:hint="eastAsia" w:ascii="仿宋" w:hAnsi="仿宋" w:eastAsia="仿宋" w:cs="宋体"/>
                <w:sz w:val="20"/>
                <w:szCs w:val="20"/>
              </w:rPr>
              <w:t>3. 外壳材料：AB glue；</w:t>
            </w:r>
            <w:r>
              <w:rPr>
                <w:rFonts w:hint="eastAsia" w:ascii="仿宋" w:hAnsi="仿宋" w:eastAsia="仿宋" w:cs="宋体"/>
                <w:sz w:val="20"/>
                <w:szCs w:val="20"/>
              </w:rPr>
              <w:br w:type="textWrapping"/>
            </w:r>
            <w:r>
              <w:rPr>
                <w:rFonts w:hint="eastAsia" w:ascii="仿宋" w:hAnsi="仿宋" w:eastAsia="仿宋" w:cs="宋体"/>
                <w:sz w:val="20"/>
                <w:szCs w:val="20"/>
              </w:rPr>
              <w:t>4. 执行标准：ISO14443A；</w:t>
            </w:r>
            <w:r>
              <w:rPr>
                <w:rFonts w:hint="eastAsia" w:ascii="仿宋" w:hAnsi="仿宋" w:eastAsia="仿宋" w:cs="宋体"/>
                <w:sz w:val="20"/>
                <w:szCs w:val="20"/>
              </w:rPr>
              <w:br w:type="textWrapping"/>
            </w:r>
            <w:r>
              <w:rPr>
                <w:rFonts w:hint="eastAsia" w:ascii="仿宋" w:hAnsi="仿宋" w:eastAsia="仿宋" w:cs="宋体"/>
                <w:sz w:val="20"/>
                <w:szCs w:val="20"/>
              </w:rPr>
              <w:t>5. 通信速率：106Kbps；</w:t>
            </w:r>
            <w:r>
              <w:rPr>
                <w:rFonts w:hint="eastAsia" w:ascii="仿宋" w:hAnsi="仿宋" w:eastAsia="仿宋" w:cs="宋体"/>
                <w:sz w:val="20"/>
                <w:szCs w:val="20"/>
              </w:rPr>
              <w:br w:type="textWrapping"/>
            </w:r>
            <w:r>
              <w:rPr>
                <w:rFonts w:hint="eastAsia" w:ascii="仿宋" w:hAnsi="仿宋" w:eastAsia="仿宋" w:cs="宋体"/>
                <w:sz w:val="20"/>
                <w:szCs w:val="20"/>
              </w:rPr>
              <w:t>6. 工作频率：13.56MHZ；</w:t>
            </w:r>
            <w:r>
              <w:rPr>
                <w:rFonts w:hint="eastAsia" w:ascii="仿宋" w:hAnsi="仿宋" w:eastAsia="仿宋" w:cs="宋体"/>
                <w:sz w:val="20"/>
                <w:szCs w:val="20"/>
              </w:rPr>
              <w:br w:type="textWrapping"/>
            </w:r>
            <w:r>
              <w:rPr>
                <w:rFonts w:hint="eastAsia" w:ascii="仿宋" w:hAnsi="仿宋" w:eastAsia="仿宋" w:cs="宋体"/>
                <w:sz w:val="20"/>
                <w:szCs w:val="20"/>
              </w:rPr>
              <w:t>7. 存储容量：8Kbit；</w:t>
            </w:r>
            <w:r>
              <w:rPr>
                <w:rFonts w:hint="eastAsia" w:ascii="仿宋" w:hAnsi="仿宋" w:eastAsia="仿宋" w:cs="宋体"/>
                <w:sz w:val="20"/>
                <w:szCs w:val="20"/>
              </w:rPr>
              <w:br w:type="textWrapping"/>
            </w:r>
            <w:r>
              <w:rPr>
                <w:rFonts w:hint="eastAsia" w:ascii="仿宋" w:hAnsi="仿宋" w:eastAsia="仿宋" w:cs="宋体"/>
                <w:sz w:val="20"/>
                <w:szCs w:val="20"/>
              </w:rPr>
              <w:t>8. 存储结构：16个扇区(每个扇区4块）；</w:t>
            </w:r>
            <w:r>
              <w:rPr>
                <w:rFonts w:hint="eastAsia" w:ascii="仿宋" w:hAnsi="仿宋" w:eastAsia="仿宋" w:cs="宋体"/>
                <w:sz w:val="20"/>
                <w:szCs w:val="20"/>
              </w:rPr>
              <w:br w:type="textWrapping"/>
            </w:r>
            <w:r>
              <w:rPr>
                <w:rFonts w:hint="eastAsia" w:ascii="仿宋" w:hAnsi="仿宋" w:eastAsia="仿宋" w:cs="宋体"/>
                <w:sz w:val="20"/>
                <w:szCs w:val="20"/>
              </w:rPr>
              <w:t>9. 读写距离：2~8cm；</w:t>
            </w:r>
            <w:r>
              <w:rPr>
                <w:rFonts w:hint="eastAsia" w:ascii="仿宋" w:hAnsi="仿宋" w:eastAsia="仿宋" w:cs="宋体"/>
                <w:sz w:val="20"/>
                <w:szCs w:val="20"/>
              </w:rPr>
              <w:br w:type="textWrapping"/>
            </w:r>
            <w:r>
              <w:rPr>
                <w:rFonts w:hint="eastAsia" w:ascii="仿宋" w:hAnsi="仿宋" w:eastAsia="仿宋" w:cs="宋体"/>
                <w:sz w:val="20"/>
                <w:szCs w:val="20"/>
              </w:rPr>
              <w:t>10. 数据保质期：10年；</w:t>
            </w:r>
            <w:r>
              <w:rPr>
                <w:rFonts w:hint="eastAsia" w:ascii="仿宋" w:hAnsi="仿宋" w:eastAsia="仿宋" w:cs="宋体"/>
                <w:sz w:val="20"/>
                <w:szCs w:val="20"/>
              </w:rPr>
              <w:br w:type="textWrapping"/>
            </w:r>
            <w:r>
              <w:rPr>
                <w:rFonts w:hint="eastAsia" w:ascii="仿宋" w:hAnsi="仿宋" w:eastAsia="仿宋" w:cs="宋体"/>
                <w:sz w:val="20"/>
                <w:szCs w:val="20"/>
              </w:rPr>
              <w:t>11. 工作温度：-20℃~+50℃；</w:t>
            </w:r>
            <w:r>
              <w:rPr>
                <w:rFonts w:hint="eastAsia" w:ascii="仿宋" w:hAnsi="仿宋" w:eastAsia="仿宋" w:cs="宋体"/>
                <w:sz w:val="20"/>
                <w:szCs w:val="20"/>
              </w:rPr>
              <w:br w:type="textWrapping"/>
            </w:r>
            <w:r>
              <w:rPr>
                <w:rFonts w:hint="eastAsia" w:ascii="仿宋" w:hAnsi="仿宋" w:eastAsia="仿宋" w:cs="宋体"/>
                <w:sz w:val="20"/>
                <w:szCs w:val="20"/>
              </w:rPr>
              <w:t>12. 擦写次数：100000次</w:t>
            </w:r>
          </w:p>
        </w:tc>
        <w:tc>
          <w:tcPr>
            <w:tcW w:w="442" w:type="pct"/>
            <w:vAlign w:val="center"/>
          </w:tcPr>
          <w:p w14:paraId="1CBD171B">
            <w:pPr>
              <w:widowControl/>
              <w:jc w:val="center"/>
              <w:rPr>
                <w:rFonts w:hint="eastAsia" w:ascii="仿宋" w:hAnsi="仿宋" w:eastAsia="仿宋" w:cs="宋体"/>
                <w:sz w:val="20"/>
                <w:szCs w:val="20"/>
              </w:rPr>
            </w:pPr>
            <w:r>
              <w:rPr>
                <w:rFonts w:hint="eastAsia" w:ascii="仿宋" w:hAnsi="仿宋" w:eastAsia="仿宋" w:cs="宋体"/>
                <w:sz w:val="20"/>
                <w:szCs w:val="20"/>
              </w:rPr>
              <w:t>张</w:t>
            </w:r>
          </w:p>
        </w:tc>
        <w:tc>
          <w:tcPr>
            <w:tcW w:w="442" w:type="pct"/>
            <w:noWrap/>
            <w:vAlign w:val="center"/>
          </w:tcPr>
          <w:p w14:paraId="1D2C3A5B">
            <w:pPr>
              <w:widowControl/>
              <w:jc w:val="center"/>
              <w:rPr>
                <w:rFonts w:hint="eastAsia" w:ascii="仿宋" w:hAnsi="仿宋" w:eastAsia="仿宋" w:cs="宋体"/>
                <w:sz w:val="20"/>
                <w:szCs w:val="20"/>
              </w:rPr>
            </w:pPr>
            <w:r>
              <w:rPr>
                <w:rFonts w:hint="eastAsia" w:ascii="仿宋" w:hAnsi="仿宋" w:eastAsia="仿宋" w:cs="宋体"/>
                <w:sz w:val="20"/>
                <w:szCs w:val="20"/>
              </w:rPr>
              <w:t>200</w:t>
            </w:r>
          </w:p>
        </w:tc>
      </w:tr>
      <w:tr w14:paraId="1CA66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340D1E65">
            <w:pPr>
              <w:widowControl/>
              <w:jc w:val="center"/>
              <w:rPr>
                <w:rFonts w:hint="eastAsia" w:ascii="仿宋" w:hAnsi="仿宋" w:eastAsia="仿宋" w:cs="宋体"/>
                <w:sz w:val="20"/>
                <w:szCs w:val="20"/>
              </w:rPr>
            </w:pPr>
            <w:r>
              <w:rPr>
                <w:rFonts w:hint="eastAsia" w:ascii="仿宋" w:hAnsi="仿宋" w:eastAsia="仿宋" w:cs="宋体"/>
                <w:sz w:val="20"/>
                <w:szCs w:val="20"/>
              </w:rPr>
              <w:t>10</w:t>
            </w:r>
          </w:p>
        </w:tc>
        <w:tc>
          <w:tcPr>
            <w:tcW w:w="782" w:type="pct"/>
            <w:vAlign w:val="center"/>
          </w:tcPr>
          <w:p w14:paraId="7653DDCF">
            <w:pPr>
              <w:widowControl/>
              <w:jc w:val="left"/>
              <w:rPr>
                <w:rFonts w:hint="eastAsia" w:ascii="仿宋" w:hAnsi="仿宋" w:eastAsia="仿宋" w:cs="宋体"/>
                <w:sz w:val="20"/>
                <w:szCs w:val="20"/>
              </w:rPr>
            </w:pPr>
            <w:r>
              <w:rPr>
                <w:rFonts w:hint="eastAsia" w:ascii="仿宋" w:hAnsi="仿宋" w:eastAsia="仿宋" w:cs="宋体"/>
                <w:sz w:val="20"/>
                <w:szCs w:val="20"/>
              </w:rPr>
              <w:t>辅材及线缆</w:t>
            </w:r>
          </w:p>
        </w:tc>
        <w:tc>
          <w:tcPr>
            <w:tcW w:w="2891" w:type="pct"/>
            <w:vAlign w:val="center"/>
          </w:tcPr>
          <w:p w14:paraId="0A71353B">
            <w:pPr>
              <w:widowControl/>
              <w:jc w:val="left"/>
              <w:rPr>
                <w:rFonts w:hint="eastAsia" w:ascii="仿宋" w:hAnsi="仿宋" w:eastAsia="仿宋" w:cs="宋体"/>
                <w:sz w:val="20"/>
                <w:szCs w:val="20"/>
              </w:rPr>
            </w:pPr>
            <w:r>
              <w:rPr>
                <w:rFonts w:hint="eastAsia" w:ascii="仿宋" w:hAnsi="仿宋" w:eastAsia="仿宋" w:cs="宋体"/>
                <w:sz w:val="20"/>
                <w:szCs w:val="20"/>
              </w:rPr>
              <w:t>道闸相关辅材及线缆</w:t>
            </w:r>
          </w:p>
        </w:tc>
        <w:tc>
          <w:tcPr>
            <w:tcW w:w="442" w:type="pct"/>
            <w:vAlign w:val="center"/>
          </w:tcPr>
          <w:p w14:paraId="3413C29F">
            <w:pPr>
              <w:widowControl/>
              <w:jc w:val="center"/>
              <w:rPr>
                <w:rFonts w:hint="eastAsia" w:ascii="仿宋" w:hAnsi="仿宋" w:eastAsia="仿宋" w:cs="宋体"/>
                <w:sz w:val="20"/>
                <w:szCs w:val="20"/>
              </w:rPr>
            </w:pPr>
            <w:r>
              <w:rPr>
                <w:rFonts w:hint="eastAsia" w:ascii="仿宋" w:hAnsi="仿宋" w:eastAsia="仿宋" w:cs="宋体"/>
                <w:sz w:val="20"/>
                <w:szCs w:val="20"/>
              </w:rPr>
              <w:t>项</w:t>
            </w:r>
          </w:p>
        </w:tc>
        <w:tc>
          <w:tcPr>
            <w:tcW w:w="442" w:type="pct"/>
            <w:vAlign w:val="center"/>
          </w:tcPr>
          <w:p w14:paraId="751E0B5A">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78F28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2" w:type="pct"/>
            <w:vAlign w:val="center"/>
          </w:tcPr>
          <w:p w14:paraId="35F26615">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782" w:type="pct"/>
            <w:vAlign w:val="center"/>
          </w:tcPr>
          <w:p w14:paraId="2F431509">
            <w:pPr>
              <w:widowControl/>
              <w:jc w:val="left"/>
              <w:rPr>
                <w:rFonts w:hint="eastAsia" w:ascii="仿宋" w:hAnsi="仿宋" w:eastAsia="仿宋" w:cs="宋体"/>
                <w:b/>
                <w:bCs/>
                <w:sz w:val="20"/>
                <w:szCs w:val="20"/>
              </w:rPr>
            </w:pPr>
            <w:r>
              <w:rPr>
                <w:rFonts w:hint="eastAsia" w:ascii="仿宋" w:hAnsi="仿宋" w:eastAsia="仿宋" w:cs="宋体"/>
                <w:b/>
                <w:bCs/>
                <w:sz w:val="20"/>
                <w:szCs w:val="20"/>
              </w:rPr>
              <w:t>3.升降桩设备(主入口及次入口）</w:t>
            </w:r>
          </w:p>
        </w:tc>
        <w:tc>
          <w:tcPr>
            <w:tcW w:w="2891" w:type="pct"/>
            <w:vAlign w:val="center"/>
          </w:tcPr>
          <w:p w14:paraId="3B8AD934">
            <w:pPr>
              <w:widowControl/>
              <w:jc w:val="left"/>
              <w:rPr>
                <w:rFonts w:hint="eastAsia" w:ascii="仿宋" w:hAnsi="仿宋" w:eastAsia="仿宋" w:cs="宋体"/>
                <w:sz w:val="20"/>
                <w:szCs w:val="20"/>
              </w:rPr>
            </w:pPr>
            <w:r>
              <w:rPr>
                <w:rFonts w:hint="eastAsia" w:ascii="仿宋" w:hAnsi="仿宋" w:eastAsia="仿宋" w:cs="宋体"/>
                <w:sz w:val="20"/>
                <w:szCs w:val="20"/>
              </w:rPr>
              <w:t>　</w:t>
            </w:r>
          </w:p>
        </w:tc>
        <w:tc>
          <w:tcPr>
            <w:tcW w:w="442" w:type="pct"/>
            <w:vAlign w:val="center"/>
          </w:tcPr>
          <w:p w14:paraId="58BB7F0C">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442" w:type="pct"/>
            <w:noWrap/>
            <w:vAlign w:val="center"/>
          </w:tcPr>
          <w:p w14:paraId="2C05E36D">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069F6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442" w:type="pct"/>
            <w:vAlign w:val="center"/>
          </w:tcPr>
          <w:p w14:paraId="0C3BF2A7">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782" w:type="pct"/>
            <w:vAlign w:val="center"/>
          </w:tcPr>
          <w:p w14:paraId="72D8A8A3">
            <w:pPr>
              <w:widowControl/>
              <w:jc w:val="left"/>
              <w:rPr>
                <w:rFonts w:hint="eastAsia" w:ascii="仿宋" w:hAnsi="仿宋" w:eastAsia="仿宋" w:cs="宋体"/>
                <w:sz w:val="20"/>
                <w:szCs w:val="20"/>
              </w:rPr>
            </w:pPr>
            <w:r>
              <w:rPr>
                <w:rFonts w:hint="eastAsia" w:ascii="仿宋" w:hAnsi="仿宋" w:eastAsia="仿宋" w:cs="宋体"/>
                <w:sz w:val="20"/>
                <w:szCs w:val="20"/>
              </w:rPr>
              <w:t>液压升降柱</w:t>
            </w:r>
          </w:p>
        </w:tc>
        <w:tc>
          <w:tcPr>
            <w:tcW w:w="2891" w:type="pct"/>
            <w:vAlign w:val="center"/>
          </w:tcPr>
          <w:p w14:paraId="7CCA695A">
            <w:pPr>
              <w:widowControl/>
              <w:jc w:val="left"/>
              <w:rPr>
                <w:rFonts w:hint="eastAsia" w:ascii="仿宋" w:hAnsi="仿宋" w:eastAsia="仿宋" w:cs="宋体"/>
                <w:sz w:val="20"/>
                <w:szCs w:val="20"/>
              </w:rPr>
            </w:pPr>
            <w:r>
              <w:rPr>
                <w:rFonts w:hint="eastAsia" w:ascii="仿宋" w:hAnsi="仿宋" w:eastAsia="仿宋" w:cs="宋体"/>
                <w:sz w:val="20"/>
                <w:szCs w:val="20"/>
              </w:rPr>
              <w:t>1. 电动液压一体式驱动</w:t>
            </w:r>
            <w:r>
              <w:rPr>
                <w:rFonts w:hint="eastAsia" w:ascii="仿宋" w:hAnsi="仿宋" w:eastAsia="仿宋" w:cs="宋体"/>
                <w:sz w:val="20"/>
                <w:szCs w:val="20"/>
              </w:rPr>
              <w:br w:type="textWrapping"/>
            </w:r>
            <w:r>
              <w:rPr>
                <w:rFonts w:hint="eastAsia" w:ascii="仿宋" w:hAnsi="仿宋" w:eastAsia="仿宋" w:cs="宋体"/>
                <w:sz w:val="20"/>
                <w:szCs w:val="20"/>
              </w:rPr>
              <w:t>2. 专业防护，结构坚固防撞</w:t>
            </w:r>
            <w:r>
              <w:rPr>
                <w:rFonts w:hint="eastAsia" w:ascii="仿宋" w:hAnsi="仿宋" w:eastAsia="仿宋" w:cs="宋体"/>
                <w:sz w:val="20"/>
                <w:szCs w:val="20"/>
              </w:rPr>
              <w:br w:type="textWrapping"/>
            </w:r>
            <w:r>
              <w:rPr>
                <w:rFonts w:hint="eastAsia" w:ascii="仿宋" w:hAnsi="仿宋" w:eastAsia="仿宋" w:cs="宋体"/>
                <w:sz w:val="20"/>
                <w:szCs w:val="20"/>
              </w:rPr>
              <w:t>3. 配备环绕式LED警示灯和5cm宽钻石纹反光带</w:t>
            </w:r>
            <w:r>
              <w:rPr>
                <w:rFonts w:hint="eastAsia" w:ascii="仿宋" w:hAnsi="仿宋" w:eastAsia="仿宋" w:cs="宋体"/>
                <w:sz w:val="20"/>
                <w:szCs w:val="20"/>
              </w:rPr>
              <w:br w:type="textWrapping"/>
            </w:r>
            <w:r>
              <w:rPr>
                <w:rFonts w:hint="eastAsia" w:ascii="仿宋" w:hAnsi="仿宋" w:eastAsia="仿宋" w:cs="宋体"/>
                <w:sz w:val="20"/>
                <w:szCs w:val="20"/>
              </w:rPr>
              <w:t>4. 具有升降提醒功能：升降过程指示灯闪烁，下降到底灯灭，上升到顶灯常亮</w:t>
            </w:r>
            <w:r>
              <w:rPr>
                <w:rFonts w:hint="eastAsia" w:ascii="仿宋" w:hAnsi="仿宋" w:eastAsia="仿宋" w:cs="宋体"/>
                <w:sz w:val="20"/>
                <w:szCs w:val="20"/>
              </w:rPr>
              <w:br w:type="textWrapping"/>
            </w:r>
            <w:r>
              <w:rPr>
                <w:rFonts w:hint="eastAsia" w:ascii="仿宋" w:hAnsi="仿宋" w:eastAsia="仿宋" w:cs="宋体"/>
                <w:sz w:val="20"/>
                <w:szCs w:val="20"/>
              </w:rPr>
              <w:t>5. 支持断电情况下，通过控制柜蓄电池供电操作应急按钮控制柱体紧急下降</w:t>
            </w:r>
            <w:r>
              <w:rPr>
                <w:rFonts w:hint="eastAsia" w:ascii="仿宋" w:hAnsi="仿宋" w:eastAsia="仿宋" w:cs="宋体"/>
                <w:sz w:val="20"/>
                <w:szCs w:val="20"/>
              </w:rPr>
              <w:br w:type="textWrapping"/>
            </w:r>
            <w:r>
              <w:rPr>
                <w:rFonts w:hint="eastAsia" w:ascii="仿宋" w:hAnsi="仿宋" w:eastAsia="仿宋" w:cs="宋体"/>
                <w:sz w:val="20"/>
                <w:szCs w:val="20"/>
              </w:rPr>
              <w:t>6. 220VAC/50HZ供电，仅在升降过程接通，安全方便</w:t>
            </w:r>
            <w:r>
              <w:rPr>
                <w:rFonts w:hint="eastAsia" w:ascii="仿宋" w:hAnsi="仿宋" w:eastAsia="仿宋" w:cs="宋体"/>
                <w:sz w:val="20"/>
                <w:szCs w:val="20"/>
              </w:rPr>
              <w:br w:type="textWrapping"/>
            </w:r>
            <w:r>
              <w:rPr>
                <w:rFonts w:hint="eastAsia" w:ascii="仿宋" w:hAnsi="仿宋" w:eastAsia="仿宋" w:cs="宋体"/>
                <w:sz w:val="20"/>
                <w:szCs w:val="20"/>
              </w:rPr>
              <w:t>7. 3S快速升降</w:t>
            </w:r>
            <w:r>
              <w:rPr>
                <w:rFonts w:hint="eastAsia" w:ascii="仿宋" w:hAnsi="仿宋" w:eastAsia="仿宋" w:cs="宋体"/>
                <w:sz w:val="20"/>
                <w:szCs w:val="20"/>
              </w:rPr>
              <w:br w:type="textWrapping"/>
            </w:r>
            <w:r>
              <w:rPr>
                <w:rFonts w:hint="eastAsia" w:ascii="仿宋" w:hAnsi="仿宋" w:eastAsia="仿宋" w:cs="宋体"/>
                <w:sz w:val="20"/>
                <w:szCs w:val="20"/>
              </w:rPr>
              <w:t>8. 支持IP68防护等级</w:t>
            </w:r>
          </w:p>
        </w:tc>
        <w:tc>
          <w:tcPr>
            <w:tcW w:w="442" w:type="pct"/>
            <w:vAlign w:val="center"/>
          </w:tcPr>
          <w:p w14:paraId="7C389083">
            <w:pPr>
              <w:widowControl/>
              <w:jc w:val="center"/>
              <w:rPr>
                <w:rFonts w:hint="eastAsia" w:ascii="仿宋" w:hAnsi="仿宋" w:eastAsia="仿宋" w:cs="宋体"/>
                <w:sz w:val="20"/>
                <w:szCs w:val="20"/>
              </w:rPr>
            </w:pPr>
            <w:r>
              <w:rPr>
                <w:rFonts w:hint="eastAsia" w:ascii="仿宋" w:hAnsi="仿宋" w:eastAsia="仿宋" w:cs="宋体"/>
                <w:sz w:val="20"/>
                <w:szCs w:val="20"/>
              </w:rPr>
              <w:t>根</w:t>
            </w:r>
          </w:p>
        </w:tc>
        <w:tc>
          <w:tcPr>
            <w:tcW w:w="442" w:type="pct"/>
            <w:noWrap/>
            <w:vAlign w:val="center"/>
          </w:tcPr>
          <w:p w14:paraId="210CE44F">
            <w:pPr>
              <w:widowControl/>
              <w:jc w:val="center"/>
              <w:rPr>
                <w:rFonts w:hint="eastAsia" w:ascii="仿宋" w:hAnsi="仿宋" w:eastAsia="仿宋" w:cs="宋体"/>
                <w:sz w:val="20"/>
                <w:szCs w:val="20"/>
              </w:rPr>
            </w:pPr>
            <w:r>
              <w:rPr>
                <w:rFonts w:hint="eastAsia" w:ascii="仿宋" w:hAnsi="仿宋" w:eastAsia="仿宋" w:cs="宋体"/>
                <w:sz w:val="20"/>
                <w:szCs w:val="20"/>
              </w:rPr>
              <w:t>48</w:t>
            </w:r>
          </w:p>
        </w:tc>
      </w:tr>
      <w:tr w14:paraId="2E9F4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0" w:hRule="atLeast"/>
        </w:trPr>
        <w:tc>
          <w:tcPr>
            <w:tcW w:w="442" w:type="pct"/>
            <w:vAlign w:val="center"/>
          </w:tcPr>
          <w:p w14:paraId="2B76AFD0">
            <w:pPr>
              <w:widowControl/>
              <w:jc w:val="center"/>
              <w:rPr>
                <w:rFonts w:hint="eastAsia" w:ascii="仿宋" w:hAnsi="仿宋" w:eastAsia="仿宋" w:cs="宋体"/>
                <w:sz w:val="20"/>
                <w:szCs w:val="20"/>
              </w:rPr>
            </w:pPr>
            <w:r>
              <w:rPr>
                <w:rFonts w:hint="eastAsia" w:ascii="仿宋" w:hAnsi="仿宋" w:eastAsia="仿宋" w:cs="宋体"/>
                <w:sz w:val="20"/>
                <w:szCs w:val="20"/>
              </w:rPr>
              <w:t>2</w:t>
            </w:r>
          </w:p>
        </w:tc>
        <w:tc>
          <w:tcPr>
            <w:tcW w:w="782" w:type="pct"/>
            <w:vAlign w:val="center"/>
          </w:tcPr>
          <w:p w14:paraId="034391F6">
            <w:pPr>
              <w:widowControl/>
              <w:jc w:val="left"/>
              <w:rPr>
                <w:rFonts w:hint="eastAsia" w:ascii="仿宋" w:hAnsi="仿宋" w:eastAsia="仿宋" w:cs="宋体"/>
                <w:sz w:val="20"/>
                <w:szCs w:val="20"/>
              </w:rPr>
            </w:pPr>
            <w:r>
              <w:rPr>
                <w:rFonts w:hint="eastAsia" w:ascii="仿宋" w:hAnsi="仿宋" w:eastAsia="仿宋" w:cs="宋体"/>
                <w:sz w:val="20"/>
                <w:szCs w:val="20"/>
              </w:rPr>
              <w:t>液压升降控制器</w:t>
            </w:r>
          </w:p>
        </w:tc>
        <w:tc>
          <w:tcPr>
            <w:tcW w:w="2891" w:type="pct"/>
            <w:vAlign w:val="center"/>
          </w:tcPr>
          <w:p w14:paraId="52434436">
            <w:pPr>
              <w:widowControl/>
              <w:jc w:val="left"/>
              <w:rPr>
                <w:rFonts w:hint="eastAsia" w:ascii="仿宋" w:hAnsi="仿宋" w:eastAsia="仿宋" w:cs="宋体"/>
                <w:sz w:val="20"/>
                <w:szCs w:val="20"/>
              </w:rPr>
            </w:pPr>
            <w:r>
              <w:rPr>
                <w:rFonts w:hint="eastAsia" w:ascii="仿宋" w:hAnsi="仿宋" w:eastAsia="仿宋" w:cs="宋体"/>
                <w:sz w:val="20"/>
                <w:szCs w:val="20"/>
              </w:rPr>
              <w:t>1. 遥控频率 433.92MHz</w:t>
            </w:r>
            <w:r>
              <w:rPr>
                <w:rFonts w:hint="eastAsia" w:ascii="仿宋" w:hAnsi="仿宋" w:eastAsia="仿宋" w:cs="宋体"/>
                <w:sz w:val="20"/>
                <w:szCs w:val="20"/>
              </w:rPr>
              <w:br w:type="textWrapping"/>
            </w:r>
            <w:r>
              <w:rPr>
                <w:rFonts w:hint="eastAsia" w:ascii="仿宋" w:hAnsi="仿宋" w:eastAsia="仿宋" w:cs="宋体"/>
                <w:sz w:val="20"/>
                <w:szCs w:val="20"/>
              </w:rPr>
              <w:t>2. 控制方式 手控盒操作、遥控器遥控</w:t>
            </w:r>
            <w:r>
              <w:rPr>
                <w:rFonts w:hint="eastAsia" w:ascii="仿宋" w:hAnsi="仿宋" w:eastAsia="仿宋" w:cs="宋体"/>
                <w:sz w:val="20"/>
                <w:szCs w:val="20"/>
              </w:rPr>
              <w:br w:type="textWrapping"/>
            </w:r>
            <w:r>
              <w:rPr>
                <w:rFonts w:hint="eastAsia" w:ascii="仿宋" w:hAnsi="仿宋" w:eastAsia="仿宋" w:cs="宋体"/>
                <w:sz w:val="20"/>
                <w:szCs w:val="20"/>
              </w:rPr>
              <w:t>3. 运行时间 1s～10s可调</w:t>
            </w:r>
            <w:r>
              <w:rPr>
                <w:rFonts w:hint="eastAsia" w:ascii="仿宋" w:hAnsi="仿宋" w:eastAsia="仿宋" w:cs="宋体"/>
                <w:sz w:val="20"/>
                <w:szCs w:val="20"/>
              </w:rPr>
              <w:br w:type="textWrapping"/>
            </w:r>
            <w:r>
              <w:rPr>
                <w:rFonts w:hint="eastAsia" w:ascii="仿宋" w:hAnsi="仿宋" w:eastAsia="仿宋" w:cs="宋体"/>
                <w:sz w:val="20"/>
                <w:szCs w:val="20"/>
              </w:rPr>
              <w:t>4. 通道数 单通道</w:t>
            </w:r>
            <w:r>
              <w:rPr>
                <w:rFonts w:hint="eastAsia" w:ascii="仿宋" w:hAnsi="仿宋" w:eastAsia="仿宋" w:cs="宋体"/>
                <w:sz w:val="20"/>
                <w:szCs w:val="20"/>
              </w:rPr>
              <w:br w:type="textWrapping"/>
            </w:r>
            <w:r>
              <w:rPr>
                <w:rFonts w:hint="eastAsia" w:ascii="仿宋" w:hAnsi="仿宋" w:eastAsia="仿宋" w:cs="宋体"/>
                <w:sz w:val="20"/>
                <w:szCs w:val="20"/>
              </w:rPr>
              <w:t>5. 控制数量 最多支持接入6根升降柱</w:t>
            </w:r>
            <w:r>
              <w:rPr>
                <w:rFonts w:hint="eastAsia" w:ascii="仿宋" w:hAnsi="仿宋" w:eastAsia="仿宋" w:cs="宋体"/>
                <w:sz w:val="20"/>
                <w:szCs w:val="20"/>
              </w:rPr>
              <w:br w:type="textWrapping"/>
            </w:r>
            <w:r>
              <w:rPr>
                <w:rFonts w:hint="eastAsia" w:ascii="仿宋" w:hAnsi="仿宋" w:eastAsia="仿宋" w:cs="宋体"/>
                <w:sz w:val="20"/>
                <w:szCs w:val="20"/>
              </w:rPr>
              <w:t>6. 手动按键控制 可通过手控盒按键控制升降柱的上升、下降</w:t>
            </w:r>
            <w:r>
              <w:rPr>
                <w:rFonts w:hint="eastAsia" w:ascii="仿宋" w:hAnsi="仿宋" w:eastAsia="仿宋" w:cs="宋体"/>
                <w:sz w:val="20"/>
                <w:szCs w:val="20"/>
              </w:rPr>
              <w:br w:type="textWrapping"/>
            </w:r>
            <w:r>
              <w:rPr>
                <w:rFonts w:hint="eastAsia" w:ascii="仿宋" w:hAnsi="仿宋" w:eastAsia="仿宋" w:cs="宋体"/>
                <w:sz w:val="20"/>
                <w:szCs w:val="20"/>
              </w:rPr>
              <w:t>7. 无线遥控控制 可通过无线遥控器控制升降柱的上升、下降</w:t>
            </w:r>
            <w:r>
              <w:rPr>
                <w:rFonts w:hint="eastAsia" w:ascii="仿宋" w:hAnsi="仿宋" w:eastAsia="仿宋" w:cs="宋体"/>
                <w:sz w:val="20"/>
                <w:szCs w:val="20"/>
              </w:rPr>
              <w:br w:type="textWrapping"/>
            </w:r>
            <w:r>
              <w:rPr>
                <w:rFonts w:hint="eastAsia" w:ascii="仿宋" w:hAnsi="仿宋" w:eastAsia="仿宋" w:cs="宋体"/>
                <w:sz w:val="20"/>
                <w:szCs w:val="20"/>
              </w:rPr>
              <w:t>8. 应急控制 内置蓄电池，支持断电操作应急按钮控制升降柱下降</w:t>
            </w:r>
            <w:r>
              <w:rPr>
                <w:rFonts w:hint="eastAsia" w:ascii="仿宋" w:hAnsi="仿宋" w:eastAsia="仿宋" w:cs="宋体"/>
                <w:sz w:val="20"/>
                <w:szCs w:val="20"/>
              </w:rPr>
              <w:br w:type="textWrapping"/>
            </w:r>
            <w:r>
              <w:rPr>
                <w:rFonts w:hint="eastAsia" w:ascii="仿宋" w:hAnsi="仿宋" w:eastAsia="仿宋" w:cs="宋体"/>
                <w:sz w:val="20"/>
                <w:szCs w:val="20"/>
              </w:rPr>
              <w:t>9. 保护功能 预留安全保护接口，可接入红外、地感、雷达等保护信号，实现防撞防顶车功能</w:t>
            </w:r>
            <w:r>
              <w:rPr>
                <w:rFonts w:hint="eastAsia" w:ascii="仿宋" w:hAnsi="仿宋" w:eastAsia="仿宋" w:cs="宋体"/>
                <w:sz w:val="20"/>
                <w:szCs w:val="20"/>
              </w:rPr>
              <w:br w:type="textWrapping"/>
            </w:r>
            <w:r>
              <w:rPr>
                <w:rFonts w:hint="eastAsia" w:ascii="仿宋" w:hAnsi="仿宋" w:eastAsia="仿宋" w:cs="宋体"/>
                <w:sz w:val="20"/>
                <w:szCs w:val="20"/>
              </w:rPr>
              <w:t>10. 额定电压 220VAC/ 50HZ</w:t>
            </w:r>
            <w:r>
              <w:rPr>
                <w:rFonts w:hint="eastAsia" w:ascii="仿宋" w:hAnsi="仿宋" w:eastAsia="仿宋" w:cs="宋体"/>
                <w:sz w:val="20"/>
                <w:szCs w:val="20"/>
              </w:rPr>
              <w:br w:type="textWrapping"/>
            </w:r>
            <w:r>
              <w:rPr>
                <w:rFonts w:hint="eastAsia" w:ascii="仿宋" w:hAnsi="仿宋" w:eastAsia="仿宋" w:cs="宋体"/>
                <w:sz w:val="20"/>
                <w:szCs w:val="20"/>
              </w:rPr>
              <w:t>11. 最大负载功率 8800W</w:t>
            </w:r>
            <w:r>
              <w:rPr>
                <w:rFonts w:hint="eastAsia" w:ascii="仿宋" w:hAnsi="仿宋" w:eastAsia="仿宋" w:cs="宋体"/>
                <w:sz w:val="20"/>
                <w:szCs w:val="20"/>
              </w:rPr>
              <w:br w:type="textWrapping"/>
            </w:r>
            <w:r>
              <w:rPr>
                <w:rFonts w:hint="eastAsia" w:ascii="仿宋" w:hAnsi="仿宋" w:eastAsia="仿宋" w:cs="宋体"/>
                <w:sz w:val="20"/>
                <w:szCs w:val="20"/>
              </w:rPr>
              <w:t>12. 待机功率 100W</w:t>
            </w:r>
            <w:r>
              <w:rPr>
                <w:rFonts w:hint="eastAsia" w:ascii="仿宋" w:hAnsi="仿宋" w:eastAsia="仿宋" w:cs="宋体"/>
                <w:sz w:val="20"/>
                <w:szCs w:val="20"/>
              </w:rPr>
              <w:br w:type="textWrapping"/>
            </w:r>
            <w:r>
              <w:rPr>
                <w:rFonts w:hint="eastAsia" w:ascii="仿宋" w:hAnsi="仿宋" w:eastAsia="仿宋" w:cs="宋体"/>
                <w:sz w:val="20"/>
                <w:szCs w:val="20"/>
              </w:rPr>
              <w:t>13. 工作温度 -10℃～50℃(20%~80%RH，无凝露）</w:t>
            </w:r>
            <w:r>
              <w:rPr>
                <w:rFonts w:hint="eastAsia" w:ascii="仿宋" w:hAnsi="仿宋" w:eastAsia="仿宋" w:cs="宋体"/>
                <w:sz w:val="20"/>
                <w:szCs w:val="20"/>
              </w:rPr>
              <w:br w:type="textWrapping"/>
            </w:r>
            <w:r>
              <w:rPr>
                <w:rFonts w:hint="eastAsia" w:ascii="仿宋" w:hAnsi="仿宋" w:eastAsia="仿宋" w:cs="宋体"/>
                <w:sz w:val="20"/>
                <w:szCs w:val="20"/>
              </w:rPr>
              <w:t>14. 防护等级 IP54</w:t>
            </w:r>
          </w:p>
        </w:tc>
        <w:tc>
          <w:tcPr>
            <w:tcW w:w="442" w:type="pct"/>
            <w:vAlign w:val="center"/>
          </w:tcPr>
          <w:p w14:paraId="799CAE26">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0AD1D32E">
            <w:pPr>
              <w:widowControl/>
              <w:jc w:val="center"/>
              <w:rPr>
                <w:rFonts w:hint="eastAsia" w:ascii="仿宋" w:hAnsi="仿宋" w:eastAsia="仿宋" w:cs="宋体"/>
                <w:sz w:val="20"/>
                <w:szCs w:val="20"/>
              </w:rPr>
            </w:pPr>
            <w:r>
              <w:rPr>
                <w:rFonts w:hint="eastAsia" w:ascii="仿宋" w:hAnsi="仿宋" w:eastAsia="仿宋" w:cs="宋体"/>
                <w:sz w:val="20"/>
                <w:szCs w:val="20"/>
              </w:rPr>
              <w:t>9</w:t>
            </w:r>
          </w:p>
        </w:tc>
      </w:tr>
      <w:tr w14:paraId="4ED2A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2FF712B6">
            <w:pPr>
              <w:widowControl/>
              <w:jc w:val="center"/>
              <w:rPr>
                <w:rFonts w:hint="eastAsia" w:ascii="仿宋" w:hAnsi="仿宋" w:eastAsia="仿宋" w:cs="宋体"/>
                <w:sz w:val="20"/>
                <w:szCs w:val="20"/>
              </w:rPr>
            </w:pPr>
            <w:r>
              <w:rPr>
                <w:rFonts w:hint="eastAsia" w:ascii="仿宋" w:hAnsi="仿宋" w:eastAsia="仿宋" w:cs="宋体"/>
                <w:sz w:val="20"/>
                <w:szCs w:val="20"/>
              </w:rPr>
              <w:t>3</w:t>
            </w:r>
          </w:p>
        </w:tc>
        <w:tc>
          <w:tcPr>
            <w:tcW w:w="782" w:type="pct"/>
            <w:vAlign w:val="center"/>
          </w:tcPr>
          <w:p w14:paraId="3495A529">
            <w:pPr>
              <w:widowControl/>
              <w:jc w:val="left"/>
              <w:rPr>
                <w:rFonts w:hint="eastAsia" w:ascii="仿宋" w:hAnsi="仿宋" w:eastAsia="仿宋" w:cs="宋体"/>
                <w:sz w:val="20"/>
                <w:szCs w:val="20"/>
              </w:rPr>
            </w:pPr>
            <w:r>
              <w:rPr>
                <w:rFonts w:hint="eastAsia" w:ascii="仿宋" w:hAnsi="仿宋" w:eastAsia="仿宋" w:cs="宋体"/>
                <w:sz w:val="20"/>
                <w:szCs w:val="20"/>
              </w:rPr>
              <w:t>辅材及线缆</w:t>
            </w:r>
          </w:p>
        </w:tc>
        <w:tc>
          <w:tcPr>
            <w:tcW w:w="2891" w:type="pct"/>
            <w:vAlign w:val="center"/>
          </w:tcPr>
          <w:p w14:paraId="6BEDF5F3">
            <w:pPr>
              <w:widowControl/>
              <w:jc w:val="left"/>
              <w:rPr>
                <w:rFonts w:hint="eastAsia" w:ascii="仿宋" w:hAnsi="仿宋" w:eastAsia="仿宋" w:cs="宋体"/>
                <w:sz w:val="20"/>
                <w:szCs w:val="20"/>
              </w:rPr>
            </w:pPr>
            <w:r>
              <w:rPr>
                <w:rFonts w:hint="eastAsia" w:ascii="仿宋" w:hAnsi="仿宋" w:eastAsia="仿宋" w:cs="宋体"/>
                <w:sz w:val="20"/>
                <w:szCs w:val="20"/>
              </w:rPr>
              <w:t>道闸相关辅材及线缆</w:t>
            </w:r>
          </w:p>
        </w:tc>
        <w:tc>
          <w:tcPr>
            <w:tcW w:w="442" w:type="pct"/>
            <w:vAlign w:val="center"/>
          </w:tcPr>
          <w:p w14:paraId="2301663D">
            <w:pPr>
              <w:widowControl/>
              <w:jc w:val="center"/>
              <w:rPr>
                <w:rFonts w:hint="eastAsia" w:ascii="仿宋" w:hAnsi="仿宋" w:eastAsia="仿宋" w:cs="宋体"/>
                <w:sz w:val="20"/>
                <w:szCs w:val="20"/>
              </w:rPr>
            </w:pPr>
            <w:r>
              <w:rPr>
                <w:rFonts w:hint="eastAsia" w:ascii="仿宋" w:hAnsi="仿宋" w:eastAsia="仿宋" w:cs="宋体"/>
                <w:sz w:val="20"/>
                <w:szCs w:val="20"/>
              </w:rPr>
              <w:t>项</w:t>
            </w:r>
          </w:p>
        </w:tc>
        <w:tc>
          <w:tcPr>
            <w:tcW w:w="442" w:type="pct"/>
            <w:vAlign w:val="center"/>
          </w:tcPr>
          <w:p w14:paraId="07BBE87D">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477BF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02F5E8B4">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782" w:type="pct"/>
            <w:vAlign w:val="center"/>
          </w:tcPr>
          <w:p w14:paraId="2EECF77D">
            <w:pPr>
              <w:widowControl/>
              <w:jc w:val="left"/>
              <w:rPr>
                <w:rFonts w:hint="eastAsia" w:ascii="仿宋" w:hAnsi="仿宋" w:eastAsia="仿宋" w:cs="宋体"/>
                <w:b/>
                <w:bCs/>
                <w:sz w:val="20"/>
                <w:szCs w:val="20"/>
              </w:rPr>
            </w:pPr>
            <w:r>
              <w:rPr>
                <w:rFonts w:hint="eastAsia" w:ascii="仿宋" w:hAnsi="仿宋" w:eastAsia="仿宋" w:cs="宋体"/>
                <w:b/>
                <w:bCs/>
                <w:sz w:val="20"/>
                <w:szCs w:val="20"/>
              </w:rPr>
              <w:t>4.车辆道闸</w:t>
            </w:r>
          </w:p>
        </w:tc>
        <w:tc>
          <w:tcPr>
            <w:tcW w:w="2891" w:type="pct"/>
            <w:vAlign w:val="center"/>
          </w:tcPr>
          <w:p w14:paraId="53DF55CC">
            <w:pPr>
              <w:widowControl/>
              <w:jc w:val="left"/>
              <w:rPr>
                <w:rFonts w:hint="eastAsia" w:ascii="仿宋" w:hAnsi="仿宋" w:eastAsia="仿宋" w:cs="宋体"/>
                <w:sz w:val="20"/>
                <w:szCs w:val="20"/>
              </w:rPr>
            </w:pPr>
            <w:r>
              <w:rPr>
                <w:rFonts w:hint="eastAsia" w:ascii="仿宋" w:hAnsi="仿宋" w:eastAsia="仿宋" w:cs="宋体"/>
                <w:sz w:val="20"/>
                <w:szCs w:val="20"/>
              </w:rPr>
              <w:t>　</w:t>
            </w:r>
          </w:p>
        </w:tc>
        <w:tc>
          <w:tcPr>
            <w:tcW w:w="442" w:type="pct"/>
            <w:vAlign w:val="center"/>
          </w:tcPr>
          <w:p w14:paraId="39EB465B">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442" w:type="pct"/>
            <w:noWrap/>
            <w:vAlign w:val="center"/>
          </w:tcPr>
          <w:p w14:paraId="11F6E355">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34CB8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79F10280">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782" w:type="pct"/>
            <w:vAlign w:val="center"/>
          </w:tcPr>
          <w:p w14:paraId="2DF9DD9D">
            <w:pPr>
              <w:widowControl/>
              <w:jc w:val="left"/>
              <w:rPr>
                <w:rFonts w:hint="eastAsia" w:ascii="仿宋" w:hAnsi="仿宋" w:eastAsia="仿宋" w:cs="宋体"/>
                <w:b/>
                <w:bCs/>
                <w:sz w:val="20"/>
                <w:szCs w:val="20"/>
              </w:rPr>
            </w:pPr>
            <w:r>
              <w:rPr>
                <w:rFonts w:hint="eastAsia" w:ascii="仿宋" w:hAnsi="仿宋" w:eastAsia="仿宋" w:cs="宋体"/>
                <w:b/>
                <w:bCs/>
                <w:sz w:val="20"/>
                <w:szCs w:val="20"/>
              </w:rPr>
              <w:t>地库出入口</w:t>
            </w:r>
          </w:p>
        </w:tc>
        <w:tc>
          <w:tcPr>
            <w:tcW w:w="2891" w:type="pct"/>
            <w:vAlign w:val="center"/>
          </w:tcPr>
          <w:p w14:paraId="65B7A647">
            <w:pPr>
              <w:widowControl/>
              <w:jc w:val="left"/>
              <w:rPr>
                <w:rFonts w:hint="eastAsia" w:ascii="仿宋" w:hAnsi="仿宋" w:eastAsia="仿宋" w:cs="宋体"/>
                <w:sz w:val="20"/>
                <w:szCs w:val="20"/>
              </w:rPr>
            </w:pPr>
            <w:r>
              <w:rPr>
                <w:rFonts w:hint="eastAsia" w:ascii="仿宋" w:hAnsi="仿宋" w:eastAsia="仿宋" w:cs="宋体"/>
                <w:sz w:val="20"/>
                <w:szCs w:val="20"/>
              </w:rPr>
              <w:t>　</w:t>
            </w:r>
          </w:p>
        </w:tc>
        <w:tc>
          <w:tcPr>
            <w:tcW w:w="442" w:type="pct"/>
            <w:vAlign w:val="center"/>
          </w:tcPr>
          <w:p w14:paraId="5172CE41">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442" w:type="pct"/>
            <w:noWrap/>
            <w:vAlign w:val="center"/>
          </w:tcPr>
          <w:p w14:paraId="3C5F72FF">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47ABA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442" w:type="pct"/>
            <w:vAlign w:val="center"/>
          </w:tcPr>
          <w:p w14:paraId="7E76BCDC">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782" w:type="pct"/>
            <w:vAlign w:val="center"/>
          </w:tcPr>
          <w:p w14:paraId="2C382DDF">
            <w:pPr>
              <w:widowControl/>
              <w:jc w:val="left"/>
              <w:rPr>
                <w:rFonts w:hint="eastAsia" w:ascii="仿宋" w:hAnsi="仿宋" w:eastAsia="仿宋" w:cs="宋体"/>
                <w:sz w:val="20"/>
                <w:szCs w:val="20"/>
              </w:rPr>
            </w:pPr>
            <w:r>
              <w:rPr>
                <w:rFonts w:hint="eastAsia" w:ascii="仿宋" w:hAnsi="仿宋" w:eastAsia="仿宋" w:cs="宋体"/>
                <w:sz w:val="20"/>
                <w:szCs w:val="20"/>
              </w:rPr>
              <w:t>道闸抓拍一体机（直杆）</w:t>
            </w:r>
          </w:p>
        </w:tc>
        <w:tc>
          <w:tcPr>
            <w:tcW w:w="2891" w:type="pct"/>
            <w:vAlign w:val="center"/>
          </w:tcPr>
          <w:p w14:paraId="024497DC">
            <w:pPr>
              <w:widowControl/>
              <w:jc w:val="left"/>
              <w:rPr>
                <w:rFonts w:hint="eastAsia" w:ascii="仿宋" w:hAnsi="仿宋" w:eastAsia="仿宋" w:cs="宋体"/>
                <w:sz w:val="20"/>
                <w:szCs w:val="20"/>
              </w:rPr>
            </w:pPr>
            <w:r>
              <w:rPr>
                <w:rFonts w:hint="eastAsia" w:ascii="仿宋" w:hAnsi="仿宋" w:eastAsia="仿宋" w:cs="宋体"/>
                <w:sz w:val="20"/>
                <w:szCs w:val="20"/>
              </w:rPr>
              <w:t>1、一体化道闸，集摄像机、护罩、LED补光灯、镜头、电源适配器，LED显示屏，灯箱，防砸雷达、语音播报于一体</w:t>
            </w:r>
            <w:r>
              <w:rPr>
                <w:rFonts w:hint="eastAsia" w:ascii="仿宋" w:hAnsi="仿宋" w:eastAsia="仿宋" w:cs="宋体"/>
                <w:sz w:val="20"/>
                <w:szCs w:val="20"/>
              </w:rPr>
              <w:br w:type="textWrapping"/>
            </w:r>
            <w:r>
              <w:rPr>
                <w:rFonts w:hint="eastAsia" w:ascii="仿宋" w:hAnsi="仿宋" w:eastAsia="仿宋" w:cs="宋体"/>
                <w:sz w:val="20"/>
                <w:szCs w:val="20"/>
              </w:rPr>
              <w:t>2、采用电动变焦镜头，支持软件自动调焦，调试更加方便，场景适应性更广</w:t>
            </w:r>
            <w:r>
              <w:rPr>
                <w:rFonts w:hint="eastAsia" w:ascii="仿宋" w:hAnsi="仿宋" w:eastAsia="仿宋" w:cs="宋体"/>
                <w:sz w:val="20"/>
                <w:szCs w:val="20"/>
              </w:rPr>
              <w:br w:type="textWrapping"/>
            </w:r>
            <w:r>
              <w:rPr>
                <w:rFonts w:hint="eastAsia" w:ascii="仿宋" w:hAnsi="仿宋" w:eastAsia="仿宋" w:cs="宋体"/>
                <w:sz w:val="20"/>
                <w:szCs w:val="20"/>
              </w:rPr>
              <w:t>3、丰富的控制接口，可直接控制道闸开/关，支持外接报警设备、LED显示屏、音频输出等</w:t>
            </w:r>
            <w:r>
              <w:rPr>
                <w:rFonts w:hint="eastAsia" w:ascii="仿宋" w:hAnsi="仿宋" w:eastAsia="仿宋" w:cs="宋体"/>
                <w:sz w:val="20"/>
                <w:szCs w:val="20"/>
              </w:rPr>
              <w:br w:type="textWrapping"/>
            </w:r>
            <w:r>
              <w:rPr>
                <w:rFonts w:hint="eastAsia" w:ascii="仿宋" w:hAnsi="仿宋" w:eastAsia="仿宋" w:cs="宋体"/>
                <w:sz w:val="20"/>
                <w:szCs w:val="20"/>
              </w:rPr>
              <w:t>4、识别车牌种类多：能够识别民用车牌，新能源车牌</w:t>
            </w:r>
            <w:r>
              <w:rPr>
                <w:rFonts w:hint="eastAsia" w:ascii="仿宋" w:hAnsi="仿宋" w:eastAsia="仿宋" w:cs="宋体"/>
                <w:sz w:val="20"/>
                <w:szCs w:val="20"/>
              </w:rPr>
              <w:br w:type="textWrapping"/>
            </w:r>
            <w:r>
              <w:rPr>
                <w:rFonts w:hint="eastAsia" w:ascii="仿宋" w:hAnsi="仿宋" w:eastAsia="仿宋" w:cs="宋体"/>
                <w:sz w:val="20"/>
                <w:szCs w:val="20"/>
              </w:rPr>
              <w:t>5、智能识别算法：深度智能识别算法，支持车型、车身颜色、车标、子品牌等特征识别</w:t>
            </w:r>
            <w:r>
              <w:rPr>
                <w:rFonts w:hint="eastAsia" w:ascii="仿宋" w:hAnsi="仿宋" w:eastAsia="仿宋" w:cs="宋体"/>
                <w:sz w:val="20"/>
                <w:szCs w:val="20"/>
              </w:rPr>
              <w:br w:type="textWrapping"/>
            </w:r>
            <w:r>
              <w:rPr>
                <w:rFonts w:hint="eastAsia" w:ascii="仿宋" w:hAnsi="仿宋" w:eastAsia="仿宋" w:cs="宋体"/>
                <w:sz w:val="20"/>
                <w:szCs w:val="20"/>
              </w:rPr>
              <w:t>6、授权名单控制：可选配TF卡，支持授权名单的导入及对比，可直接联动道闸开闸，支持脱机运行</w:t>
            </w:r>
            <w:r>
              <w:rPr>
                <w:rFonts w:hint="eastAsia" w:ascii="仿宋" w:hAnsi="仿宋" w:eastAsia="仿宋" w:cs="宋体"/>
                <w:sz w:val="20"/>
                <w:szCs w:val="20"/>
              </w:rPr>
              <w:br w:type="textWrapping"/>
            </w:r>
            <w:r>
              <w:rPr>
                <w:rFonts w:hint="eastAsia" w:ascii="仿宋" w:hAnsi="仿宋" w:eastAsia="仿宋" w:cs="宋体"/>
                <w:sz w:val="20"/>
                <w:szCs w:val="20"/>
              </w:rPr>
              <w:t>7、多种触发模式：支持线圈触发、视频触发、雷达触发等多种触发模式；捕获率高，纯视频识别，纯视频抓拍时可捕获无车牌，捕获率99.5%以上</w:t>
            </w:r>
            <w:r>
              <w:rPr>
                <w:rFonts w:hint="eastAsia" w:ascii="仿宋" w:hAnsi="仿宋" w:eastAsia="仿宋" w:cs="宋体"/>
                <w:sz w:val="20"/>
                <w:szCs w:val="20"/>
              </w:rPr>
              <w:br w:type="textWrapping"/>
            </w:r>
            <w:r>
              <w:rPr>
                <w:rFonts w:hint="eastAsia" w:ascii="仿宋" w:hAnsi="仿宋" w:eastAsia="仿宋" w:cs="宋体"/>
                <w:sz w:val="20"/>
                <w:szCs w:val="20"/>
              </w:rPr>
              <w:t>8、防跟车模式：对于连续过车的场景，可实现跟车不落杆，有效解决拥堵问题</w:t>
            </w:r>
          </w:p>
        </w:tc>
        <w:tc>
          <w:tcPr>
            <w:tcW w:w="442" w:type="pct"/>
            <w:vAlign w:val="center"/>
          </w:tcPr>
          <w:p w14:paraId="1C829037">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57E357C9">
            <w:pPr>
              <w:widowControl/>
              <w:jc w:val="center"/>
              <w:rPr>
                <w:rFonts w:hint="eastAsia" w:ascii="仿宋" w:hAnsi="仿宋" w:eastAsia="仿宋" w:cs="宋体"/>
                <w:sz w:val="20"/>
                <w:szCs w:val="20"/>
              </w:rPr>
            </w:pPr>
            <w:r>
              <w:rPr>
                <w:rFonts w:hint="eastAsia" w:ascii="仿宋" w:hAnsi="仿宋" w:eastAsia="仿宋" w:cs="宋体"/>
                <w:sz w:val="20"/>
                <w:szCs w:val="20"/>
              </w:rPr>
              <w:t>2</w:t>
            </w:r>
          </w:p>
        </w:tc>
      </w:tr>
      <w:tr w14:paraId="22696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442" w:type="pct"/>
            <w:vAlign w:val="center"/>
          </w:tcPr>
          <w:p w14:paraId="1F4B0E74">
            <w:pPr>
              <w:widowControl/>
              <w:jc w:val="center"/>
              <w:rPr>
                <w:rFonts w:hint="eastAsia" w:ascii="仿宋" w:hAnsi="仿宋" w:eastAsia="仿宋" w:cs="宋体"/>
                <w:sz w:val="20"/>
                <w:szCs w:val="20"/>
              </w:rPr>
            </w:pPr>
            <w:r>
              <w:rPr>
                <w:rFonts w:hint="eastAsia" w:ascii="仿宋" w:hAnsi="仿宋" w:eastAsia="仿宋" w:cs="宋体"/>
                <w:sz w:val="20"/>
                <w:szCs w:val="20"/>
              </w:rPr>
              <w:t>2</w:t>
            </w:r>
          </w:p>
        </w:tc>
        <w:tc>
          <w:tcPr>
            <w:tcW w:w="782" w:type="pct"/>
            <w:vAlign w:val="center"/>
          </w:tcPr>
          <w:p w14:paraId="1D7643BF">
            <w:pPr>
              <w:widowControl/>
              <w:jc w:val="left"/>
              <w:rPr>
                <w:rFonts w:hint="eastAsia" w:ascii="仿宋" w:hAnsi="仿宋" w:eastAsia="仿宋" w:cs="宋体"/>
                <w:sz w:val="20"/>
                <w:szCs w:val="20"/>
              </w:rPr>
            </w:pPr>
            <w:r>
              <w:rPr>
                <w:rFonts w:hint="eastAsia" w:ascii="仿宋" w:hAnsi="仿宋" w:eastAsia="仿宋" w:cs="宋体"/>
                <w:sz w:val="20"/>
                <w:szCs w:val="20"/>
              </w:rPr>
              <w:t>数字车辆检测器</w:t>
            </w:r>
          </w:p>
        </w:tc>
        <w:tc>
          <w:tcPr>
            <w:tcW w:w="2891" w:type="pct"/>
            <w:vAlign w:val="center"/>
          </w:tcPr>
          <w:p w14:paraId="5D11B46D">
            <w:pPr>
              <w:widowControl/>
              <w:jc w:val="left"/>
              <w:rPr>
                <w:rFonts w:hint="eastAsia" w:ascii="仿宋" w:hAnsi="仿宋" w:eastAsia="仿宋" w:cs="宋体"/>
                <w:sz w:val="20"/>
                <w:szCs w:val="20"/>
              </w:rPr>
            </w:pPr>
            <w:r>
              <w:rPr>
                <w:rFonts w:hint="eastAsia" w:ascii="仿宋" w:hAnsi="仿宋" w:eastAsia="仿宋" w:cs="宋体"/>
                <w:sz w:val="20"/>
                <w:szCs w:val="20"/>
              </w:rPr>
              <w:t>1. 线圈电感量：50uH至1000uH(最佳100uH至300uH)；</w:t>
            </w:r>
            <w:r>
              <w:rPr>
                <w:rFonts w:hint="eastAsia" w:ascii="仿宋" w:hAnsi="仿宋" w:eastAsia="仿宋" w:cs="宋体"/>
                <w:sz w:val="20"/>
                <w:szCs w:val="20"/>
              </w:rPr>
              <w:br w:type="textWrapping"/>
            </w:r>
            <w:r>
              <w:rPr>
                <w:rFonts w:hint="eastAsia" w:ascii="仿宋" w:hAnsi="仿宋" w:eastAsia="仿宋" w:cs="宋体"/>
                <w:sz w:val="20"/>
                <w:szCs w:val="20"/>
              </w:rPr>
              <w:t>2. 频率：20KHz至170KHz；</w:t>
            </w:r>
            <w:r>
              <w:rPr>
                <w:rFonts w:hint="eastAsia" w:ascii="仿宋" w:hAnsi="仿宋" w:eastAsia="仿宋" w:cs="宋体"/>
                <w:sz w:val="20"/>
                <w:szCs w:val="20"/>
              </w:rPr>
              <w:br w:type="textWrapping"/>
            </w:r>
            <w:r>
              <w:rPr>
                <w:rFonts w:hint="eastAsia" w:ascii="仿宋" w:hAnsi="仿宋" w:eastAsia="仿宋" w:cs="宋体"/>
                <w:sz w:val="20"/>
                <w:szCs w:val="20"/>
              </w:rPr>
              <w:t>3. 工作电压：220V±10%</w:t>
            </w:r>
          </w:p>
        </w:tc>
        <w:tc>
          <w:tcPr>
            <w:tcW w:w="442" w:type="pct"/>
            <w:vAlign w:val="center"/>
          </w:tcPr>
          <w:p w14:paraId="0B43A2BA">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3CC666FA">
            <w:pPr>
              <w:widowControl/>
              <w:jc w:val="center"/>
              <w:rPr>
                <w:rFonts w:hint="eastAsia" w:ascii="仿宋" w:hAnsi="仿宋" w:eastAsia="仿宋" w:cs="宋体"/>
                <w:sz w:val="20"/>
                <w:szCs w:val="20"/>
              </w:rPr>
            </w:pPr>
            <w:r>
              <w:rPr>
                <w:rFonts w:hint="eastAsia" w:ascii="仿宋" w:hAnsi="仿宋" w:eastAsia="仿宋" w:cs="宋体"/>
                <w:sz w:val="20"/>
                <w:szCs w:val="20"/>
              </w:rPr>
              <w:t>2</w:t>
            </w:r>
          </w:p>
        </w:tc>
      </w:tr>
      <w:tr w14:paraId="2074F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3FCE8627">
            <w:pPr>
              <w:widowControl/>
              <w:jc w:val="center"/>
              <w:rPr>
                <w:rFonts w:hint="eastAsia" w:ascii="仿宋" w:hAnsi="仿宋" w:eastAsia="仿宋" w:cs="宋体"/>
                <w:sz w:val="20"/>
                <w:szCs w:val="20"/>
              </w:rPr>
            </w:pPr>
            <w:r>
              <w:rPr>
                <w:rFonts w:hint="eastAsia" w:ascii="仿宋" w:hAnsi="仿宋" w:eastAsia="仿宋" w:cs="宋体"/>
                <w:sz w:val="20"/>
                <w:szCs w:val="20"/>
              </w:rPr>
              <w:t>3</w:t>
            </w:r>
          </w:p>
        </w:tc>
        <w:tc>
          <w:tcPr>
            <w:tcW w:w="782" w:type="pct"/>
            <w:vAlign w:val="center"/>
          </w:tcPr>
          <w:p w14:paraId="70FD5C68">
            <w:pPr>
              <w:widowControl/>
              <w:jc w:val="left"/>
              <w:rPr>
                <w:rFonts w:hint="eastAsia" w:ascii="仿宋" w:hAnsi="仿宋" w:eastAsia="仿宋" w:cs="宋体"/>
                <w:sz w:val="20"/>
                <w:szCs w:val="20"/>
              </w:rPr>
            </w:pPr>
            <w:r>
              <w:rPr>
                <w:rFonts w:hint="eastAsia" w:ascii="仿宋" w:hAnsi="仿宋" w:eastAsia="仿宋" w:cs="宋体"/>
                <w:sz w:val="20"/>
                <w:szCs w:val="20"/>
              </w:rPr>
              <w:t>线圈线缆</w:t>
            </w:r>
          </w:p>
        </w:tc>
        <w:tc>
          <w:tcPr>
            <w:tcW w:w="2891" w:type="pct"/>
            <w:vAlign w:val="center"/>
          </w:tcPr>
          <w:p w14:paraId="42CF049B">
            <w:pPr>
              <w:widowControl/>
              <w:jc w:val="left"/>
              <w:rPr>
                <w:rFonts w:hint="eastAsia" w:ascii="仿宋" w:hAnsi="仿宋" w:eastAsia="仿宋" w:cs="宋体"/>
                <w:sz w:val="20"/>
                <w:szCs w:val="20"/>
              </w:rPr>
            </w:pPr>
            <w:r>
              <w:rPr>
                <w:rFonts w:hint="eastAsia" w:ascii="仿宋" w:hAnsi="仿宋" w:eastAsia="仿宋" w:cs="宋体"/>
                <w:sz w:val="20"/>
                <w:szCs w:val="20"/>
              </w:rPr>
              <w:t>长度100米/卷</w:t>
            </w:r>
          </w:p>
        </w:tc>
        <w:tc>
          <w:tcPr>
            <w:tcW w:w="442" w:type="pct"/>
            <w:vAlign w:val="center"/>
          </w:tcPr>
          <w:p w14:paraId="1AF08DD8">
            <w:pPr>
              <w:widowControl/>
              <w:jc w:val="center"/>
              <w:rPr>
                <w:rFonts w:hint="eastAsia" w:ascii="仿宋" w:hAnsi="仿宋" w:eastAsia="仿宋" w:cs="宋体"/>
                <w:sz w:val="20"/>
                <w:szCs w:val="20"/>
              </w:rPr>
            </w:pPr>
            <w:r>
              <w:rPr>
                <w:rFonts w:hint="eastAsia" w:ascii="仿宋" w:hAnsi="仿宋" w:eastAsia="仿宋" w:cs="宋体"/>
                <w:sz w:val="20"/>
                <w:szCs w:val="20"/>
              </w:rPr>
              <w:t>卷</w:t>
            </w:r>
          </w:p>
        </w:tc>
        <w:tc>
          <w:tcPr>
            <w:tcW w:w="442" w:type="pct"/>
            <w:noWrap/>
            <w:vAlign w:val="center"/>
          </w:tcPr>
          <w:p w14:paraId="197E61A7">
            <w:pPr>
              <w:widowControl/>
              <w:jc w:val="center"/>
              <w:rPr>
                <w:rFonts w:hint="eastAsia" w:ascii="仿宋" w:hAnsi="仿宋" w:eastAsia="仿宋" w:cs="宋体"/>
                <w:sz w:val="20"/>
                <w:szCs w:val="20"/>
              </w:rPr>
            </w:pPr>
            <w:r>
              <w:rPr>
                <w:rFonts w:hint="eastAsia" w:ascii="仿宋" w:hAnsi="仿宋" w:eastAsia="仿宋" w:cs="宋体"/>
                <w:sz w:val="20"/>
                <w:szCs w:val="20"/>
              </w:rPr>
              <w:t>2</w:t>
            </w:r>
          </w:p>
        </w:tc>
      </w:tr>
      <w:tr w14:paraId="7CFAA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442" w:type="pct"/>
            <w:vAlign w:val="center"/>
          </w:tcPr>
          <w:p w14:paraId="413763C1">
            <w:pPr>
              <w:widowControl/>
              <w:jc w:val="center"/>
              <w:rPr>
                <w:rFonts w:hint="eastAsia" w:ascii="仿宋" w:hAnsi="仿宋" w:eastAsia="仿宋" w:cs="宋体"/>
                <w:sz w:val="20"/>
                <w:szCs w:val="20"/>
              </w:rPr>
            </w:pPr>
            <w:r>
              <w:rPr>
                <w:rFonts w:hint="eastAsia" w:ascii="仿宋" w:hAnsi="仿宋" w:eastAsia="仿宋" w:cs="宋体"/>
                <w:sz w:val="20"/>
                <w:szCs w:val="20"/>
              </w:rPr>
              <w:t>4</w:t>
            </w:r>
          </w:p>
        </w:tc>
        <w:tc>
          <w:tcPr>
            <w:tcW w:w="782" w:type="pct"/>
            <w:vAlign w:val="center"/>
          </w:tcPr>
          <w:p w14:paraId="04FAAFC5">
            <w:pPr>
              <w:widowControl/>
              <w:jc w:val="left"/>
              <w:rPr>
                <w:rFonts w:hint="eastAsia" w:ascii="仿宋" w:hAnsi="仿宋" w:eastAsia="仿宋" w:cs="宋体"/>
                <w:sz w:val="20"/>
                <w:szCs w:val="20"/>
              </w:rPr>
            </w:pPr>
            <w:r>
              <w:rPr>
                <w:rFonts w:hint="eastAsia" w:ascii="仿宋" w:hAnsi="仿宋" w:eastAsia="仿宋" w:cs="宋体"/>
                <w:sz w:val="20"/>
                <w:szCs w:val="20"/>
              </w:rPr>
              <w:t>出入口控制终端</w:t>
            </w:r>
          </w:p>
        </w:tc>
        <w:tc>
          <w:tcPr>
            <w:tcW w:w="2891" w:type="pct"/>
            <w:vAlign w:val="center"/>
          </w:tcPr>
          <w:p w14:paraId="2035C513">
            <w:pPr>
              <w:widowControl/>
              <w:jc w:val="left"/>
              <w:rPr>
                <w:rFonts w:hint="eastAsia" w:ascii="仿宋" w:hAnsi="仿宋" w:eastAsia="仿宋" w:cs="宋体"/>
                <w:sz w:val="20"/>
                <w:szCs w:val="20"/>
              </w:rPr>
            </w:pPr>
            <w:r>
              <w:rPr>
                <w:rFonts w:hint="eastAsia" w:ascii="仿宋" w:hAnsi="仿宋" w:eastAsia="仿宋" w:cs="宋体"/>
                <w:sz w:val="20"/>
                <w:szCs w:val="20"/>
              </w:rPr>
              <w:t>1、双千兆网卡，支持网络容错以及双网络IP设定、双网隔离等应用</w:t>
            </w:r>
            <w:r>
              <w:rPr>
                <w:rFonts w:hint="eastAsia" w:ascii="仿宋" w:hAnsi="仿宋" w:eastAsia="仿宋" w:cs="宋体"/>
                <w:sz w:val="20"/>
                <w:szCs w:val="20"/>
              </w:rPr>
              <w:br w:type="textWrapping"/>
            </w:r>
            <w:r>
              <w:rPr>
                <w:rFonts w:hint="eastAsia" w:ascii="仿宋" w:hAnsi="仿宋" w:eastAsia="仿宋" w:cs="宋体"/>
                <w:sz w:val="20"/>
                <w:szCs w:val="20"/>
              </w:rPr>
              <w:t>2、1个千兆外网网口，5个百兆网口具备交换机功能，可接入多路网络设备</w:t>
            </w:r>
            <w:r>
              <w:rPr>
                <w:rFonts w:hint="eastAsia" w:ascii="仿宋" w:hAnsi="仿宋" w:eastAsia="仿宋" w:cs="宋体"/>
                <w:sz w:val="20"/>
                <w:szCs w:val="20"/>
              </w:rPr>
              <w:br w:type="textWrapping"/>
            </w:r>
            <w:r>
              <w:rPr>
                <w:rFonts w:hint="eastAsia" w:ascii="仿宋" w:hAnsi="仿宋" w:eastAsia="仿宋" w:cs="宋体"/>
                <w:sz w:val="20"/>
                <w:szCs w:val="20"/>
              </w:rPr>
              <w:t>3、标配128G SSD，适应性强</w:t>
            </w:r>
            <w:r>
              <w:rPr>
                <w:rFonts w:hint="eastAsia" w:ascii="仿宋" w:hAnsi="仿宋" w:eastAsia="仿宋" w:cs="宋体"/>
                <w:sz w:val="20"/>
                <w:szCs w:val="20"/>
              </w:rPr>
              <w:br w:type="textWrapping"/>
            </w:r>
            <w:r>
              <w:rPr>
                <w:rFonts w:hint="eastAsia" w:ascii="仿宋" w:hAnsi="仿宋" w:eastAsia="仿宋" w:cs="宋体"/>
                <w:sz w:val="20"/>
                <w:szCs w:val="20"/>
              </w:rPr>
              <w:t>4、支持大容量图片存储，可选配一块2.5寸机械硬盘</w:t>
            </w:r>
            <w:r>
              <w:rPr>
                <w:rFonts w:hint="eastAsia" w:ascii="仿宋" w:hAnsi="仿宋" w:eastAsia="仿宋" w:cs="宋体"/>
                <w:sz w:val="20"/>
                <w:szCs w:val="20"/>
              </w:rPr>
              <w:br w:type="textWrapping"/>
            </w:r>
            <w:r>
              <w:rPr>
                <w:rFonts w:hint="eastAsia" w:ascii="仿宋" w:hAnsi="仿宋" w:eastAsia="仿宋" w:cs="宋体"/>
                <w:sz w:val="20"/>
                <w:szCs w:val="20"/>
              </w:rPr>
              <w:t>5、3.5mm标准音频孔设计，便于接入标准接口音频设备</w:t>
            </w:r>
            <w:r>
              <w:rPr>
                <w:rFonts w:hint="eastAsia" w:ascii="仿宋" w:hAnsi="仿宋" w:eastAsia="仿宋" w:cs="宋体"/>
                <w:sz w:val="20"/>
                <w:szCs w:val="20"/>
              </w:rPr>
              <w:br w:type="textWrapping"/>
            </w:r>
            <w:r>
              <w:rPr>
                <w:rFonts w:hint="eastAsia" w:ascii="仿宋" w:hAnsi="仿宋" w:eastAsia="仿宋" w:cs="宋体"/>
                <w:sz w:val="20"/>
                <w:szCs w:val="20"/>
              </w:rPr>
              <w:t>6、发热量小，优良散热设计，可在-0℃~+40℃温度下运行</w:t>
            </w:r>
          </w:p>
        </w:tc>
        <w:tc>
          <w:tcPr>
            <w:tcW w:w="442" w:type="pct"/>
            <w:vAlign w:val="center"/>
          </w:tcPr>
          <w:p w14:paraId="49D63FB2">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3B5668AE">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1FAAE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37CA135D">
            <w:pPr>
              <w:widowControl/>
              <w:jc w:val="center"/>
              <w:rPr>
                <w:rFonts w:hint="eastAsia" w:ascii="仿宋" w:hAnsi="仿宋" w:eastAsia="仿宋" w:cs="宋体"/>
                <w:sz w:val="20"/>
                <w:szCs w:val="20"/>
              </w:rPr>
            </w:pPr>
            <w:r>
              <w:rPr>
                <w:rFonts w:hint="eastAsia" w:ascii="仿宋" w:hAnsi="仿宋" w:eastAsia="仿宋" w:cs="宋体"/>
                <w:sz w:val="20"/>
                <w:szCs w:val="20"/>
              </w:rPr>
              <w:t>5</w:t>
            </w:r>
          </w:p>
        </w:tc>
        <w:tc>
          <w:tcPr>
            <w:tcW w:w="782" w:type="pct"/>
            <w:vAlign w:val="center"/>
          </w:tcPr>
          <w:p w14:paraId="5E55A10A">
            <w:pPr>
              <w:widowControl/>
              <w:jc w:val="left"/>
              <w:rPr>
                <w:rFonts w:hint="eastAsia" w:ascii="仿宋" w:hAnsi="仿宋" w:eastAsia="仿宋" w:cs="宋体"/>
                <w:sz w:val="20"/>
                <w:szCs w:val="20"/>
              </w:rPr>
            </w:pPr>
            <w:r>
              <w:rPr>
                <w:rFonts w:hint="eastAsia" w:ascii="仿宋" w:hAnsi="仿宋" w:eastAsia="仿宋" w:cs="宋体"/>
                <w:sz w:val="20"/>
                <w:szCs w:val="20"/>
              </w:rPr>
              <w:t>辅材</w:t>
            </w:r>
          </w:p>
        </w:tc>
        <w:tc>
          <w:tcPr>
            <w:tcW w:w="2891" w:type="pct"/>
            <w:vAlign w:val="center"/>
          </w:tcPr>
          <w:p w14:paraId="160FD6B3">
            <w:pPr>
              <w:widowControl/>
              <w:jc w:val="left"/>
              <w:rPr>
                <w:rFonts w:hint="eastAsia" w:ascii="仿宋" w:hAnsi="仿宋" w:eastAsia="仿宋" w:cs="宋体"/>
                <w:sz w:val="20"/>
                <w:szCs w:val="20"/>
              </w:rPr>
            </w:pPr>
            <w:r>
              <w:rPr>
                <w:rFonts w:hint="eastAsia" w:ascii="仿宋" w:hAnsi="仿宋" w:eastAsia="仿宋" w:cs="宋体"/>
                <w:sz w:val="20"/>
                <w:szCs w:val="20"/>
              </w:rPr>
              <w:t>道闸相关辅材及线缆</w:t>
            </w:r>
          </w:p>
        </w:tc>
        <w:tc>
          <w:tcPr>
            <w:tcW w:w="442" w:type="pct"/>
            <w:vAlign w:val="center"/>
          </w:tcPr>
          <w:p w14:paraId="78AC513D">
            <w:pPr>
              <w:widowControl/>
              <w:jc w:val="center"/>
              <w:rPr>
                <w:rFonts w:hint="eastAsia" w:ascii="仿宋" w:hAnsi="仿宋" w:eastAsia="仿宋" w:cs="宋体"/>
                <w:sz w:val="20"/>
                <w:szCs w:val="20"/>
              </w:rPr>
            </w:pPr>
            <w:r>
              <w:rPr>
                <w:rFonts w:hint="eastAsia" w:ascii="仿宋" w:hAnsi="仿宋" w:eastAsia="仿宋" w:cs="宋体"/>
                <w:sz w:val="20"/>
                <w:szCs w:val="20"/>
              </w:rPr>
              <w:t>项</w:t>
            </w:r>
          </w:p>
        </w:tc>
        <w:tc>
          <w:tcPr>
            <w:tcW w:w="442" w:type="pct"/>
            <w:noWrap/>
            <w:vAlign w:val="center"/>
          </w:tcPr>
          <w:p w14:paraId="05B5848E">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4D049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7A0F9C96">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782" w:type="pct"/>
            <w:vAlign w:val="center"/>
          </w:tcPr>
          <w:p w14:paraId="43F727BE">
            <w:pPr>
              <w:widowControl/>
              <w:jc w:val="left"/>
              <w:rPr>
                <w:rFonts w:hint="eastAsia" w:ascii="仿宋" w:hAnsi="仿宋" w:eastAsia="仿宋" w:cs="宋体"/>
                <w:b/>
                <w:bCs/>
                <w:sz w:val="20"/>
                <w:szCs w:val="20"/>
              </w:rPr>
            </w:pPr>
            <w:r>
              <w:rPr>
                <w:rFonts w:hint="eastAsia" w:ascii="仿宋" w:hAnsi="仿宋" w:eastAsia="仿宋" w:cs="宋体"/>
                <w:b/>
                <w:bCs/>
                <w:sz w:val="20"/>
                <w:szCs w:val="20"/>
              </w:rPr>
              <w:t>后勤临时出入口</w:t>
            </w:r>
          </w:p>
        </w:tc>
        <w:tc>
          <w:tcPr>
            <w:tcW w:w="2891" w:type="pct"/>
            <w:vAlign w:val="center"/>
          </w:tcPr>
          <w:p w14:paraId="7BBC8A99">
            <w:pPr>
              <w:widowControl/>
              <w:jc w:val="left"/>
              <w:rPr>
                <w:rFonts w:hint="eastAsia" w:ascii="仿宋" w:hAnsi="仿宋" w:eastAsia="仿宋" w:cs="宋体"/>
                <w:sz w:val="20"/>
                <w:szCs w:val="20"/>
              </w:rPr>
            </w:pPr>
            <w:r>
              <w:rPr>
                <w:rFonts w:hint="eastAsia" w:ascii="仿宋" w:hAnsi="仿宋" w:eastAsia="仿宋" w:cs="宋体"/>
                <w:sz w:val="20"/>
                <w:szCs w:val="20"/>
              </w:rPr>
              <w:t>　</w:t>
            </w:r>
          </w:p>
        </w:tc>
        <w:tc>
          <w:tcPr>
            <w:tcW w:w="442" w:type="pct"/>
            <w:vAlign w:val="center"/>
          </w:tcPr>
          <w:p w14:paraId="0B1E02FA">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442" w:type="pct"/>
            <w:noWrap/>
            <w:vAlign w:val="center"/>
          </w:tcPr>
          <w:p w14:paraId="1964D9CF">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5717C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442" w:type="pct"/>
            <w:vAlign w:val="center"/>
          </w:tcPr>
          <w:p w14:paraId="44C9FFDA">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782" w:type="pct"/>
            <w:vAlign w:val="center"/>
          </w:tcPr>
          <w:p w14:paraId="146934B3">
            <w:pPr>
              <w:widowControl/>
              <w:jc w:val="left"/>
              <w:rPr>
                <w:rFonts w:hint="eastAsia" w:ascii="仿宋" w:hAnsi="仿宋" w:eastAsia="仿宋" w:cs="宋体"/>
                <w:sz w:val="20"/>
                <w:szCs w:val="20"/>
              </w:rPr>
            </w:pPr>
            <w:r>
              <w:rPr>
                <w:rFonts w:hint="eastAsia" w:ascii="仿宋" w:hAnsi="仿宋" w:eastAsia="仿宋" w:cs="宋体"/>
                <w:sz w:val="20"/>
                <w:szCs w:val="20"/>
              </w:rPr>
              <w:t>道闸抓拍一体机（直杆）</w:t>
            </w:r>
          </w:p>
        </w:tc>
        <w:tc>
          <w:tcPr>
            <w:tcW w:w="2891" w:type="pct"/>
            <w:vAlign w:val="center"/>
          </w:tcPr>
          <w:p w14:paraId="23177D16">
            <w:pPr>
              <w:widowControl/>
              <w:jc w:val="left"/>
              <w:rPr>
                <w:rFonts w:hint="eastAsia" w:ascii="仿宋" w:hAnsi="仿宋" w:eastAsia="仿宋" w:cs="宋体"/>
                <w:sz w:val="20"/>
                <w:szCs w:val="20"/>
              </w:rPr>
            </w:pPr>
            <w:r>
              <w:rPr>
                <w:rFonts w:hint="eastAsia" w:ascii="仿宋" w:hAnsi="仿宋" w:eastAsia="仿宋" w:cs="宋体"/>
                <w:sz w:val="20"/>
                <w:szCs w:val="20"/>
              </w:rPr>
              <w:t>1、一体化道闸，集摄像机、护罩、LED补光灯、镜头、电源适配器，LED显示屏，灯箱，防砸雷达、语音播报于一体</w:t>
            </w:r>
            <w:r>
              <w:rPr>
                <w:rFonts w:hint="eastAsia" w:ascii="仿宋" w:hAnsi="仿宋" w:eastAsia="仿宋" w:cs="宋体"/>
                <w:sz w:val="20"/>
                <w:szCs w:val="20"/>
              </w:rPr>
              <w:br w:type="textWrapping"/>
            </w:r>
            <w:r>
              <w:rPr>
                <w:rFonts w:hint="eastAsia" w:ascii="仿宋" w:hAnsi="仿宋" w:eastAsia="仿宋" w:cs="宋体"/>
                <w:sz w:val="20"/>
                <w:szCs w:val="20"/>
              </w:rPr>
              <w:t>2、采用电动变焦镜头，支持软件自动调焦，调试更加方便，场景适应性更广</w:t>
            </w:r>
            <w:r>
              <w:rPr>
                <w:rFonts w:hint="eastAsia" w:ascii="仿宋" w:hAnsi="仿宋" w:eastAsia="仿宋" w:cs="宋体"/>
                <w:sz w:val="20"/>
                <w:szCs w:val="20"/>
              </w:rPr>
              <w:br w:type="textWrapping"/>
            </w:r>
            <w:r>
              <w:rPr>
                <w:rFonts w:hint="eastAsia" w:ascii="仿宋" w:hAnsi="仿宋" w:eastAsia="仿宋" w:cs="宋体"/>
                <w:sz w:val="20"/>
                <w:szCs w:val="20"/>
              </w:rPr>
              <w:t>3、丰富的控制接口，可直接控制道闸开/关，支持外接报警设备、LED显示屏、音频输出等</w:t>
            </w:r>
            <w:r>
              <w:rPr>
                <w:rFonts w:hint="eastAsia" w:ascii="仿宋" w:hAnsi="仿宋" w:eastAsia="仿宋" w:cs="宋体"/>
                <w:sz w:val="20"/>
                <w:szCs w:val="20"/>
              </w:rPr>
              <w:br w:type="textWrapping"/>
            </w:r>
            <w:r>
              <w:rPr>
                <w:rFonts w:hint="eastAsia" w:ascii="仿宋" w:hAnsi="仿宋" w:eastAsia="仿宋" w:cs="宋体"/>
                <w:sz w:val="20"/>
                <w:szCs w:val="20"/>
              </w:rPr>
              <w:t>4、识别车牌种类多：能够识别民用车牌，新能源车牌</w:t>
            </w:r>
            <w:r>
              <w:rPr>
                <w:rFonts w:hint="eastAsia" w:ascii="仿宋" w:hAnsi="仿宋" w:eastAsia="仿宋" w:cs="宋体"/>
                <w:sz w:val="20"/>
                <w:szCs w:val="20"/>
              </w:rPr>
              <w:br w:type="textWrapping"/>
            </w:r>
            <w:r>
              <w:rPr>
                <w:rFonts w:hint="eastAsia" w:ascii="仿宋" w:hAnsi="仿宋" w:eastAsia="仿宋" w:cs="宋体"/>
                <w:sz w:val="20"/>
                <w:szCs w:val="20"/>
              </w:rPr>
              <w:t>5、智能识别算法：深度智能识别算法，支持车型、车身颜色、车标、子品牌等特征识别</w:t>
            </w:r>
            <w:r>
              <w:rPr>
                <w:rFonts w:hint="eastAsia" w:ascii="仿宋" w:hAnsi="仿宋" w:eastAsia="仿宋" w:cs="宋体"/>
                <w:sz w:val="20"/>
                <w:szCs w:val="20"/>
              </w:rPr>
              <w:br w:type="textWrapping"/>
            </w:r>
            <w:r>
              <w:rPr>
                <w:rFonts w:hint="eastAsia" w:ascii="仿宋" w:hAnsi="仿宋" w:eastAsia="仿宋" w:cs="宋体"/>
                <w:sz w:val="20"/>
                <w:szCs w:val="20"/>
              </w:rPr>
              <w:t>6、授权名单控制：可选配TF卡，支持授权名单的导入及对比，可直接联动道闸开闸，支持脱机运行</w:t>
            </w:r>
            <w:r>
              <w:rPr>
                <w:rFonts w:hint="eastAsia" w:ascii="仿宋" w:hAnsi="仿宋" w:eastAsia="仿宋" w:cs="宋体"/>
                <w:sz w:val="20"/>
                <w:szCs w:val="20"/>
              </w:rPr>
              <w:br w:type="textWrapping"/>
            </w:r>
            <w:r>
              <w:rPr>
                <w:rFonts w:hint="eastAsia" w:ascii="仿宋" w:hAnsi="仿宋" w:eastAsia="仿宋" w:cs="宋体"/>
                <w:sz w:val="20"/>
                <w:szCs w:val="20"/>
              </w:rPr>
              <w:t>7、多种触发模式：支持线圈触发、视频触发、雷达触发等多种触发模式；捕获率高，纯视频识别，纯视频抓拍时可捕获无车牌，捕获率99.5%以上</w:t>
            </w:r>
            <w:r>
              <w:rPr>
                <w:rFonts w:hint="eastAsia" w:ascii="仿宋" w:hAnsi="仿宋" w:eastAsia="仿宋" w:cs="宋体"/>
                <w:sz w:val="20"/>
                <w:szCs w:val="20"/>
              </w:rPr>
              <w:br w:type="textWrapping"/>
            </w:r>
            <w:r>
              <w:rPr>
                <w:rFonts w:hint="eastAsia" w:ascii="仿宋" w:hAnsi="仿宋" w:eastAsia="仿宋" w:cs="宋体"/>
                <w:sz w:val="20"/>
                <w:szCs w:val="20"/>
              </w:rPr>
              <w:t>8、防跟车模式：对于连续过车的场景，可实现跟车不落杆，有效解决拥堵问题</w:t>
            </w:r>
          </w:p>
        </w:tc>
        <w:tc>
          <w:tcPr>
            <w:tcW w:w="442" w:type="pct"/>
            <w:vAlign w:val="center"/>
          </w:tcPr>
          <w:p w14:paraId="57268876">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7C4DFE0A">
            <w:pPr>
              <w:widowControl/>
              <w:jc w:val="center"/>
              <w:rPr>
                <w:rFonts w:hint="eastAsia" w:ascii="仿宋" w:hAnsi="仿宋" w:eastAsia="仿宋" w:cs="宋体"/>
                <w:sz w:val="20"/>
                <w:szCs w:val="20"/>
              </w:rPr>
            </w:pPr>
            <w:r>
              <w:rPr>
                <w:rFonts w:hint="eastAsia" w:ascii="仿宋" w:hAnsi="仿宋" w:eastAsia="仿宋" w:cs="宋体"/>
                <w:sz w:val="20"/>
                <w:szCs w:val="20"/>
              </w:rPr>
              <w:t>2</w:t>
            </w:r>
          </w:p>
        </w:tc>
      </w:tr>
      <w:tr w14:paraId="22030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442" w:type="pct"/>
            <w:vAlign w:val="center"/>
          </w:tcPr>
          <w:p w14:paraId="46BCCC86">
            <w:pPr>
              <w:widowControl/>
              <w:jc w:val="center"/>
              <w:rPr>
                <w:rFonts w:hint="eastAsia" w:ascii="仿宋" w:hAnsi="仿宋" w:eastAsia="仿宋" w:cs="宋体"/>
                <w:sz w:val="20"/>
                <w:szCs w:val="20"/>
              </w:rPr>
            </w:pPr>
            <w:r>
              <w:rPr>
                <w:rFonts w:hint="eastAsia" w:ascii="仿宋" w:hAnsi="仿宋" w:eastAsia="仿宋" w:cs="宋体"/>
                <w:sz w:val="20"/>
                <w:szCs w:val="20"/>
              </w:rPr>
              <w:t>2</w:t>
            </w:r>
          </w:p>
        </w:tc>
        <w:tc>
          <w:tcPr>
            <w:tcW w:w="782" w:type="pct"/>
            <w:vAlign w:val="center"/>
          </w:tcPr>
          <w:p w14:paraId="53FF1B3A">
            <w:pPr>
              <w:widowControl/>
              <w:jc w:val="left"/>
              <w:rPr>
                <w:rFonts w:hint="eastAsia" w:ascii="仿宋" w:hAnsi="仿宋" w:eastAsia="仿宋" w:cs="宋体"/>
                <w:sz w:val="20"/>
                <w:szCs w:val="20"/>
              </w:rPr>
            </w:pPr>
            <w:r>
              <w:rPr>
                <w:rFonts w:hint="eastAsia" w:ascii="仿宋" w:hAnsi="仿宋" w:eastAsia="仿宋" w:cs="宋体"/>
                <w:sz w:val="20"/>
                <w:szCs w:val="20"/>
              </w:rPr>
              <w:t>数字车辆检测器</w:t>
            </w:r>
          </w:p>
        </w:tc>
        <w:tc>
          <w:tcPr>
            <w:tcW w:w="2891" w:type="pct"/>
            <w:vAlign w:val="center"/>
          </w:tcPr>
          <w:p w14:paraId="7CC46525">
            <w:pPr>
              <w:widowControl/>
              <w:jc w:val="left"/>
              <w:rPr>
                <w:rFonts w:hint="eastAsia" w:ascii="仿宋" w:hAnsi="仿宋" w:eastAsia="仿宋" w:cs="宋体"/>
                <w:sz w:val="20"/>
                <w:szCs w:val="20"/>
              </w:rPr>
            </w:pPr>
            <w:r>
              <w:rPr>
                <w:rFonts w:hint="eastAsia" w:ascii="仿宋" w:hAnsi="仿宋" w:eastAsia="仿宋" w:cs="宋体"/>
                <w:sz w:val="20"/>
                <w:szCs w:val="20"/>
              </w:rPr>
              <w:t>1. 线圈电感量：50uH至1000uH(最佳100uH至300uH)；</w:t>
            </w:r>
            <w:r>
              <w:rPr>
                <w:rFonts w:hint="eastAsia" w:ascii="仿宋" w:hAnsi="仿宋" w:eastAsia="仿宋" w:cs="宋体"/>
                <w:sz w:val="20"/>
                <w:szCs w:val="20"/>
              </w:rPr>
              <w:br w:type="textWrapping"/>
            </w:r>
            <w:r>
              <w:rPr>
                <w:rFonts w:hint="eastAsia" w:ascii="仿宋" w:hAnsi="仿宋" w:eastAsia="仿宋" w:cs="宋体"/>
                <w:sz w:val="20"/>
                <w:szCs w:val="20"/>
              </w:rPr>
              <w:t>2. 频率：20KHz至170KHz；</w:t>
            </w:r>
            <w:r>
              <w:rPr>
                <w:rFonts w:hint="eastAsia" w:ascii="仿宋" w:hAnsi="仿宋" w:eastAsia="仿宋" w:cs="宋体"/>
                <w:sz w:val="20"/>
                <w:szCs w:val="20"/>
              </w:rPr>
              <w:br w:type="textWrapping"/>
            </w:r>
            <w:r>
              <w:rPr>
                <w:rFonts w:hint="eastAsia" w:ascii="仿宋" w:hAnsi="仿宋" w:eastAsia="仿宋" w:cs="宋体"/>
                <w:sz w:val="20"/>
                <w:szCs w:val="20"/>
              </w:rPr>
              <w:t>3. 工作电压：220V±10%</w:t>
            </w:r>
          </w:p>
        </w:tc>
        <w:tc>
          <w:tcPr>
            <w:tcW w:w="442" w:type="pct"/>
            <w:vAlign w:val="center"/>
          </w:tcPr>
          <w:p w14:paraId="15693DEC">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0179356B">
            <w:pPr>
              <w:widowControl/>
              <w:jc w:val="center"/>
              <w:rPr>
                <w:rFonts w:hint="eastAsia" w:ascii="仿宋" w:hAnsi="仿宋" w:eastAsia="仿宋" w:cs="宋体"/>
                <w:sz w:val="20"/>
                <w:szCs w:val="20"/>
              </w:rPr>
            </w:pPr>
            <w:r>
              <w:rPr>
                <w:rFonts w:hint="eastAsia" w:ascii="仿宋" w:hAnsi="仿宋" w:eastAsia="仿宋" w:cs="宋体"/>
                <w:sz w:val="20"/>
                <w:szCs w:val="20"/>
              </w:rPr>
              <w:t>2</w:t>
            </w:r>
          </w:p>
        </w:tc>
      </w:tr>
      <w:tr w14:paraId="16B8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68ACA645">
            <w:pPr>
              <w:widowControl/>
              <w:jc w:val="center"/>
              <w:rPr>
                <w:rFonts w:hint="eastAsia" w:ascii="仿宋" w:hAnsi="仿宋" w:eastAsia="仿宋" w:cs="宋体"/>
                <w:sz w:val="20"/>
                <w:szCs w:val="20"/>
              </w:rPr>
            </w:pPr>
            <w:r>
              <w:rPr>
                <w:rFonts w:hint="eastAsia" w:ascii="仿宋" w:hAnsi="仿宋" w:eastAsia="仿宋" w:cs="宋体"/>
                <w:sz w:val="20"/>
                <w:szCs w:val="20"/>
              </w:rPr>
              <w:t>3</w:t>
            </w:r>
          </w:p>
        </w:tc>
        <w:tc>
          <w:tcPr>
            <w:tcW w:w="782" w:type="pct"/>
            <w:vAlign w:val="center"/>
          </w:tcPr>
          <w:p w14:paraId="42738D2E">
            <w:pPr>
              <w:widowControl/>
              <w:jc w:val="left"/>
              <w:rPr>
                <w:rFonts w:hint="eastAsia" w:ascii="仿宋" w:hAnsi="仿宋" w:eastAsia="仿宋" w:cs="宋体"/>
                <w:sz w:val="20"/>
                <w:szCs w:val="20"/>
              </w:rPr>
            </w:pPr>
            <w:r>
              <w:rPr>
                <w:rFonts w:hint="eastAsia" w:ascii="仿宋" w:hAnsi="仿宋" w:eastAsia="仿宋" w:cs="宋体"/>
                <w:sz w:val="20"/>
                <w:szCs w:val="20"/>
              </w:rPr>
              <w:t>线圈线缆</w:t>
            </w:r>
          </w:p>
        </w:tc>
        <w:tc>
          <w:tcPr>
            <w:tcW w:w="2891" w:type="pct"/>
            <w:vAlign w:val="center"/>
          </w:tcPr>
          <w:p w14:paraId="65FBF347">
            <w:pPr>
              <w:widowControl/>
              <w:jc w:val="left"/>
              <w:rPr>
                <w:rFonts w:hint="eastAsia" w:ascii="仿宋" w:hAnsi="仿宋" w:eastAsia="仿宋" w:cs="宋体"/>
                <w:sz w:val="20"/>
                <w:szCs w:val="20"/>
              </w:rPr>
            </w:pPr>
            <w:r>
              <w:rPr>
                <w:rFonts w:hint="eastAsia" w:ascii="仿宋" w:hAnsi="仿宋" w:eastAsia="仿宋" w:cs="宋体"/>
                <w:sz w:val="20"/>
                <w:szCs w:val="20"/>
              </w:rPr>
              <w:t>长度100米/卷</w:t>
            </w:r>
          </w:p>
        </w:tc>
        <w:tc>
          <w:tcPr>
            <w:tcW w:w="442" w:type="pct"/>
            <w:vAlign w:val="center"/>
          </w:tcPr>
          <w:p w14:paraId="0DB0D545">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53F26FD0">
            <w:pPr>
              <w:widowControl/>
              <w:jc w:val="center"/>
              <w:rPr>
                <w:rFonts w:hint="eastAsia" w:ascii="仿宋" w:hAnsi="仿宋" w:eastAsia="仿宋" w:cs="宋体"/>
                <w:sz w:val="20"/>
                <w:szCs w:val="20"/>
              </w:rPr>
            </w:pPr>
            <w:r>
              <w:rPr>
                <w:rFonts w:hint="eastAsia" w:ascii="仿宋" w:hAnsi="仿宋" w:eastAsia="仿宋" w:cs="宋体"/>
                <w:sz w:val="20"/>
                <w:szCs w:val="20"/>
              </w:rPr>
              <w:t>2</w:t>
            </w:r>
          </w:p>
        </w:tc>
      </w:tr>
      <w:tr w14:paraId="4B034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442" w:type="pct"/>
            <w:vAlign w:val="center"/>
          </w:tcPr>
          <w:p w14:paraId="39F32FC7">
            <w:pPr>
              <w:widowControl/>
              <w:jc w:val="center"/>
              <w:rPr>
                <w:rFonts w:hint="eastAsia" w:ascii="仿宋" w:hAnsi="仿宋" w:eastAsia="仿宋" w:cs="宋体"/>
                <w:sz w:val="20"/>
                <w:szCs w:val="20"/>
              </w:rPr>
            </w:pPr>
            <w:r>
              <w:rPr>
                <w:rFonts w:hint="eastAsia" w:ascii="仿宋" w:hAnsi="仿宋" w:eastAsia="仿宋" w:cs="宋体"/>
                <w:sz w:val="20"/>
                <w:szCs w:val="20"/>
              </w:rPr>
              <w:t>4</w:t>
            </w:r>
          </w:p>
        </w:tc>
        <w:tc>
          <w:tcPr>
            <w:tcW w:w="782" w:type="pct"/>
            <w:vAlign w:val="center"/>
          </w:tcPr>
          <w:p w14:paraId="417CC8DF">
            <w:pPr>
              <w:widowControl/>
              <w:jc w:val="left"/>
              <w:rPr>
                <w:rFonts w:hint="eastAsia" w:ascii="仿宋" w:hAnsi="仿宋" w:eastAsia="仿宋" w:cs="宋体"/>
                <w:sz w:val="20"/>
                <w:szCs w:val="20"/>
              </w:rPr>
            </w:pPr>
            <w:r>
              <w:rPr>
                <w:rFonts w:hint="eastAsia" w:ascii="仿宋" w:hAnsi="仿宋" w:eastAsia="仿宋" w:cs="宋体"/>
                <w:sz w:val="20"/>
                <w:szCs w:val="20"/>
              </w:rPr>
              <w:t>出入口控制终端</w:t>
            </w:r>
          </w:p>
        </w:tc>
        <w:tc>
          <w:tcPr>
            <w:tcW w:w="2891" w:type="pct"/>
            <w:vAlign w:val="center"/>
          </w:tcPr>
          <w:p w14:paraId="6B32FC35">
            <w:pPr>
              <w:widowControl/>
              <w:jc w:val="left"/>
              <w:rPr>
                <w:rFonts w:hint="eastAsia" w:ascii="仿宋" w:hAnsi="仿宋" w:eastAsia="仿宋" w:cs="宋体"/>
                <w:sz w:val="20"/>
                <w:szCs w:val="20"/>
              </w:rPr>
            </w:pPr>
            <w:r>
              <w:rPr>
                <w:rFonts w:hint="eastAsia" w:ascii="仿宋" w:hAnsi="仿宋" w:eastAsia="仿宋" w:cs="宋体"/>
                <w:sz w:val="20"/>
                <w:szCs w:val="20"/>
              </w:rPr>
              <w:t>1、双千兆网卡，支持网络容错以及双网络IP设定、双网隔离等应用</w:t>
            </w:r>
            <w:r>
              <w:rPr>
                <w:rFonts w:hint="eastAsia" w:ascii="仿宋" w:hAnsi="仿宋" w:eastAsia="仿宋" w:cs="宋体"/>
                <w:sz w:val="20"/>
                <w:szCs w:val="20"/>
              </w:rPr>
              <w:br w:type="textWrapping"/>
            </w:r>
            <w:r>
              <w:rPr>
                <w:rFonts w:hint="eastAsia" w:ascii="仿宋" w:hAnsi="仿宋" w:eastAsia="仿宋" w:cs="宋体"/>
                <w:sz w:val="20"/>
                <w:szCs w:val="20"/>
              </w:rPr>
              <w:t>2、1个千兆外网网口，5个百兆网口具备交换机功能，可接入多路网络设备</w:t>
            </w:r>
            <w:r>
              <w:rPr>
                <w:rFonts w:hint="eastAsia" w:ascii="仿宋" w:hAnsi="仿宋" w:eastAsia="仿宋" w:cs="宋体"/>
                <w:sz w:val="20"/>
                <w:szCs w:val="20"/>
              </w:rPr>
              <w:br w:type="textWrapping"/>
            </w:r>
            <w:r>
              <w:rPr>
                <w:rFonts w:hint="eastAsia" w:ascii="仿宋" w:hAnsi="仿宋" w:eastAsia="仿宋" w:cs="宋体"/>
                <w:sz w:val="20"/>
                <w:szCs w:val="20"/>
              </w:rPr>
              <w:t>3、标配128G SSD，适应性强</w:t>
            </w:r>
            <w:r>
              <w:rPr>
                <w:rFonts w:hint="eastAsia" w:ascii="仿宋" w:hAnsi="仿宋" w:eastAsia="仿宋" w:cs="宋体"/>
                <w:sz w:val="20"/>
                <w:szCs w:val="20"/>
              </w:rPr>
              <w:br w:type="textWrapping"/>
            </w:r>
            <w:r>
              <w:rPr>
                <w:rFonts w:hint="eastAsia" w:ascii="仿宋" w:hAnsi="仿宋" w:eastAsia="仿宋" w:cs="宋体"/>
                <w:sz w:val="20"/>
                <w:szCs w:val="20"/>
              </w:rPr>
              <w:t>4、支持大容量图片存储，可选配一块2.5寸机械硬盘</w:t>
            </w:r>
            <w:r>
              <w:rPr>
                <w:rFonts w:hint="eastAsia" w:ascii="仿宋" w:hAnsi="仿宋" w:eastAsia="仿宋" w:cs="宋体"/>
                <w:sz w:val="20"/>
                <w:szCs w:val="20"/>
              </w:rPr>
              <w:br w:type="textWrapping"/>
            </w:r>
            <w:r>
              <w:rPr>
                <w:rFonts w:hint="eastAsia" w:ascii="仿宋" w:hAnsi="仿宋" w:eastAsia="仿宋" w:cs="宋体"/>
                <w:sz w:val="20"/>
                <w:szCs w:val="20"/>
              </w:rPr>
              <w:t>5、3.5mm标准音频孔设计，便于接入标准接口音频设备</w:t>
            </w:r>
            <w:r>
              <w:rPr>
                <w:rFonts w:hint="eastAsia" w:ascii="仿宋" w:hAnsi="仿宋" w:eastAsia="仿宋" w:cs="宋体"/>
                <w:sz w:val="20"/>
                <w:szCs w:val="20"/>
              </w:rPr>
              <w:br w:type="textWrapping"/>
            </w:r>
            <w:r>
              <w:rPr>
                <w:rFonts w:hint="eastAsia" w:ascii="仿宋" w:hAnsi="仿宋" w:eastAsia="仿宋" w:cs="宋体"/>
                <w:sz w:val="20"/>
                <w:szCs w:val="20"/>
              </w:rPr>
              <w:t>6、发热量小，优良散热设计，可在-0℃~+40℃温度下运行</w:t>
            </w:r>
          </w:p>
        </w:tc>
        <w:tc>
          <w:tcPr>
            <w:tcW w:w="442" w:type="pct"/>
            <w:vAlign w:val="center"/>
          </w:tcPr>
          <w:p w14:paraId="1E027E5C">
            <w:pPr>
              <w:widowControl/>
              <w:jc w:val="center"/>
              <w:rPr>
                <w:rFonts w:hint="eastAsia" w:ascii="仿宋" w:hAnsi="仿宋" w:eastAsia="仿宋" w:cs="宋体"/>
                <w:sz w:val="20"/>
                <w:szCs w:val="20"/>
              </w:rPr>
            </w:pPr>
            <w:r>
              <w:rPr>
                <w:rFonts w:hint="eastAsia" w:ascii="仿宋" w:hAnsi="仿宋" w:eastAsia="仿宋" w:cs="宋体"/>
                <w:sz w:val="20"/>
                <w:szCs w:val="20"/>
              </w:rPr>
              <w:t>卷</w:t>
            </w:r>
          </w:p>
        </w:tc>
        <w:tc>
          <w:tcPr>
            <w:tcW w:w="442" w:type="pct"/>
            <w:noWrap/>
            <w:vAlign w:val="center"/>
          </w:tcPr>
          <w:p w14:paraId="60B641B2">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1F8DD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57864335">
            <w:pPr>
              <w:widowControl/>
              <w:jc w:val="center"/>
              <w:rPr>
                <w:rFonts w:hint="eastAsia" w:ascii="仿宋" w:hAnsi="仿宋" w:eastAsia="仿宋" w:cs="宋体"/>
                <w:sz w:val="20"/>
                <w:szCs w:val="20"/>
              </w:rPr>
            </w:pPr>
            <w:r>
              <w:rPr>
                <w:rFonts w:hint="eastAsia" w:ascii="仿宋" w:hAnsi="仿宋" w:eastAsia="仿宋" w:cs="宋体"/>
                <w:sz w:val="20"/>
                <w:szCs w:val="20"/>
              </w:rPr>
              <w:t>5</w:t>
            </w:r>
          </w:p>
        </w:tc>
        <w:tc>
          <w:tcPr>
            <w:tcW w:w="782" w:type="pct"/>
            <w:vAlign w:val="center"/>
          </w:tcPr>
          <w:p w14:paraId="54CD36D9">
            <w:pPr>
              <w:widowControl/>
              <w:jc w:val="left"/>
              <w:rPr>
                <w:rFonts w:hint="eastAsia" w:ascii="仿宋" w:hAnsi="仿宋" w:eastAsia="仿宋" w:cs="宋体"/>
                <w:sz w:val="20"/>
                <w:szCs w:val="20"/>
              </w:rPr>
            </w:pPr>
            <w:r>
              <w:rPr>
                <w:rFonts w:hint="eastAsia" w:ascii="仿宋" w:hAnsi="仿宋" w:eastAsia="仿宋" w:cs="宋体"/>
                <w:sz w:val="20"/>
                <w:szCs w:val="20"/>
              </w:rPr>
              <w:t>辅材</w:t>
            </w:r>
          </w:p>
        </w:tc>
        <w:tc>
          <w:tcPr>
            <w:tcW w:w="2891" w:type="pct"/>
            <w:vAlign w:val="center"/>
          </w:tcPr>
          <w:p w14:paraId="5FBE0091">
            <w:pPr>
              <w:widowControl/>
              <w:jc w:val="left"/>
              <w:rPr>
                <w:rFonts w:hint="eastAsia" w:ascii="仿宋" w:hAnsi="仿宋" w:eastAsia="仿宋" w:cs="宋体"/>
                <w:sz w:val="20"/>
                <w:szCs w:val="20"/>
              </w:rPr>
            </w:pPr>
            <w:r>
              <w:rPr>
                <w:rFonts w:hint="eastAsia" w:ascii="仿宋" w:hAnsi="仿宋" w:eastAsia="仿宋" w:cs="宋体"/>
                <w:sz w:val="20"/>
                <w:szCs w:val="20"/>
              </w:rPr>
              <w:t>包含管路、电源线、控制线等材料，满足现场使用需求。</w:t>
            </w:r>
          </w:p>
        </w:tc>
        <w:tc>
          <w:tcPr>
            <w:tcW w:w="442" w:type="pct"/>
            <w:vAlign w:val="center"/>
          </w:tcPr>
          <w:p w14:paraId="17289D6F">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0C2C6E3D">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2CF25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2" w:type="pct"/>
            <w:vAlign w:val="center"/>
          </w:tcPr>
          <w:p w14:paraId="1F448A4F">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782" w:type="pct"/>
            <w:vAlign w:val="center"/>
          </w:tcPr>
          <w:p w14:paraId="237AC760">
            <w:pPr>
              <w:widowControl/>
              <w:jc w:val="left"/>
              <w:rPr>
                <w:rFonts w:hint="eastAsia" w:ascii="仿宋" w:hAnsi="仿宋" w:eastAsia="仿宋" w:cs="宋体"/>
                <w:b/>
                <w:bCs/>
                <w:sz w:val="20"/>
                <w:szCs w:val="20"/>
              </w:rPr>
            </w:pPr>
            <w:r>
              <w:rPr>
                <w:rFonts w:hint="eastAsia" w:ascii="仿宋" w:hAnsi="仿宋" w:eastAsia="仿宋" w:cs="宋体"/>
                <w:b/>
                <w:bCs/>
                <w:sz w:val="20"/>
                <w:szCs w:val="20"/>
              </w:rPr>
              <w:t>四、校园报警及周界报警</w:t>
            </w:r>
          </w:p>
        </w:tc>
        <w:tc>
          <w:tcPr>
            <w:tcW w:w="2891" w:type="pct"/>
            <w:vAlign w:val="center"/>
          </w:tcPr>
          <w:p w14:paraId="383F7D13">
            <w:pPr>
              <w:widowControl/>
              <w:jc w:val="left"/>
              <w:rPr>
                <w:rFonts w:hint="eastAsia" w:ascii="仿宋" w:hAnsi="仿宋" w:eastAsia="仿宋" w:cs="宋体"/>
                <w:sz w:val="20"/>
                <w:szCs w:val="20"/>
              </w:rPr>
            </w:pPr>
            <w:r>
              <w:rPr>
                <w:rFonts w:hint="eastAsia" w:ascii="仿宋" w:hAnsi="仿宋" w:eastAsia="仿宋" w:cs="宋体"/>
                <w:sz w:val="20"/>
                <w:szCs w:val="20"/>
              </w:rPr>
              <w:t>　</w:t>
            </w:r>
          </w:p>
        </w:tc>
        <w:tc>
          <w:tcPr>
            <w:tcW w:w="442" w:type="pct"/>
            <w:vAlign w:val="center"/>
          </w:tcPr>
          <w:p w14:paraId="76AE1B83">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442" w:type="pct"/>
            <w:noWrap/>
            <w:vAlign w:val="center"/>
          </w:tcPr>
          <w:p w14:paraId="10627A16">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51FE9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68F82592">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782" w:type="pct"/>
            <w:vAlign w:val="center"/>
          </w:tcPr>
          <w:p w14:paraId="12C64A9A">
            <w:pPr>
              <w:widowControl/>
              <w:jc w:val="left"/>
              <w:rPr>
                <w:rFonts w:hint="eastAsia" w:ascii="仿宋" w:hAnsi="仿宋" w:eastAsia="仿宋" w:cs="宋体"/>
                <w:b/>
                <w:bCs/>
                <w:sz w:val="20"/>
                <w:szCs w:val="20"/>
              </w:rPr>
            </w:pPr>
            <w:r>
              <w:rPr>
                <w:rFonts w:hint="eastAsia" w:ascii="仿宋" w:hAnsi="仿宋" w:eastAsia="仿宋" w:cs="宋体"/>
                <w:b/>
                <w:bCs/>
                <w:sz w:val="20"/>
                <w:szCs w:val="20"/>
              </w:rPr>
              <w:t>1.校园一键报警</w:t>
            </w:r>
          </w:p>
        </w:tc>
        <w:tc>
          <w:tcPr>
            <w:tcW w:w="2891" w:type="pct"/>
            <w:vAlign w:val="center"/>
          </w:tcPr>
          <w:p w14:paraId="5C28B363">
            <w:pPr>
              <w:widowControl/>
              <w:jc w:val="left"/>
              <w:rPr>
                <w:rFonts w:hint="eastAsia" w:ascii="仿宋" w:hAnsi="仿宋" w:eastAsia="仿宋" w:cs="宋体"/>
                <w:sz w:val="20"/>
                <w:szCs w:val="20"/>
              </w:rPr>
            </w:pPr>
            <w:r>
              <w:rPr>
                <w:rFonts w:hint="eastAsia" w:ascii="仿宋" w:hAnsi="仿宋" w:eastAsia="仿宋" w:cs="宋体"/>
                <w:sz w:val="20"/>
                <w:szCs w:val="20"/>
              </w:rPr>
              <w:t>　</w:t>
            </w:r>
          </w:p>
        </w:tc>
        <w:tc>
          <w:tcPr>
            <w:tcW w:w="442" w:type="pct"/>
            <w:vAlign w:val="center"/>
          </w:tcPr>
          <w:p w14:paraId="2076B4B5">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442" w:type="pct"/>
            <w:noWrap/>
            <w:vAlign w:val="center"/>
          </w:tcPr>
          <w:p w14:paraId="04FF5222">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58666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442" w:type="pct"/>
            <w:vAlign w:val="center"/>
          </w:tcPr>
          <w:p w14:paraId="2EC0F7F3">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782" w:type="pct"/>
            <w:vAlign w:val="center"/>
          </w:tcPr>
          <w:p w14:paraId="3BF4E08C">
            <w:pPr>
              <w:widowControl/>
              <w:jc w:val="left"/>
              <w:rPr>
                <w:rFonts w:hint="eastAsia" w:ascii="仿宋" w:hAnsi="仿宋" w:eastAsia="仿宋" w:cs="宋体"/>
                <w:sz w:val="20"/>
                <w:szCs w:val="20"/>
              </w:rPr>
            </w:pPr>
            <w:r>
              <w:rPr>
                <w:rFonts w:hint="eastAsia" w:ascii="仿宋" w:hAnsi="仿宋" w:eastAsia="仿宋" w:cs="宋体"/>
                <w:sz w:val="20"/>
                <w:szCs w:val="20"/>
              </w:rPr>
              <w:t>一键报警盒</w:t>
            </w:r>
          </w:p>
        </w:tc>
        <w:tc>
          <w:tcPr>
            <w:tcW w:w="2891" w:type="pct"/>
            <w:vAlign w:val="center"/>
          </w:tcPr>
          <w:p w14:paraId="3C572856">
            <w:pPr>
              <w:widowControl/>
              <w:jc w:val="left"/>
              <w:rPr>
                <w:rFonts w:hint="eastAsia" w:ascii="仿宋" w:hAnsi="仿宋" w:eastAsia="仿宋" w:cs="宋体"/>
                <w:sz w:val="20"/>
                <w:szCs w:val="20"/>
              </w:rPr>
            </w:pPr>
            <w:r>
              <w:rPr>
                <w:rFonts w:hint="eastAsia" w:ascii="仿宋" w:hAnsi="仿宋" w:eastAsia="仿宋" w:cs="宋体"/>
                <w:sz w:val="20"/>
                <w:szCs w:val="20"/>
              </w:rPr>
              <w:t>1、单按键可视报警盒</w:t>
            </w:r>
            <w:r>
              <w:rPr>
                <w:rFonts w:hint="eastAsia" w:ascii="仿宋" w:hAnsi="仿宋" w:eastAsia="仿宋" w:cs="宋体"/>
                <w:sz w:val="20"/>
                <w:szCs w:val="20"/>
              </w:rPr>
              <w:br w:type="textWrapping"/>
            </w:r>
            <w:r>
              <w:rPr>
                <w:rFonts w:hint="eastAsia" w:ascii="仿宋" w:hAnsi="仿宋" w:eastAsia="仿宋" w:cs="宋体"/>
                <w:sz w:val="20"/>
                <w:szCs w:val="20"/>
              </w:rPr>
              <w:t>2、支持一键报警，和管理中心双向语音对讲，中心呼叫前端报警盒；</w:t>
            </w:r>
            <w:r>
              <w:rPr>
                <w:rFonts w:hint="eastAsia" w:ascii="仿宋" w:hAnsi="仿宋" w:eastAsia="仿宋" w:cs="宋体"/>
                <w:sz w:val="20"/>
                <w:szCs w:val="20"/>
              </w:rPr>
              <w:br w:type="textWrapping"/>
            </w:r>
            <w:r>
              <w:rPr>
                <w:rFonts w:hint="eastAsia" w:ascii="仿宋" w:hAnsi="仿宋" w:eastAsia="仿宋" w:cs="宋体"/>
                <w:sz w:val="20"/>
                <w:szCs w:val="20"/>
              </w:rPr>
              <w:t>3、支持200W摄像头，支持H.264/H.265编码</w:t>
            </w:r>
            <w:r>
              <w:rPr>
                <w:rFonts w:hint="eastAsia" w:ascii="仿宋" w:hAnsi="仿宋" w:eastAsia="仿宋" w:cs="宋体"/>
                <w:sz w:val="20"/>
                <w:szCs w:val="20"/>
              </w:rPr>
              <w:br w:type="textWrapping"/>
            </w:r>
            <w:r>
              <w:rPr>
                <w:rFonts w:hint="eastAsia" w:ascii="仿宋" w:hAnsi="仿宋" w:eastAsia="仿宋" w:cs="宋体"/>
                <w:sz w:val="20"/>
                <w:szCs w:val="20"/>
              </w:rPr>
              <w:t>4、支持和管理中心双向语音对讲；支持监听功能、广播功能；</w:t>
            </w:r>
            <w:r>
              <w:rPr>
                <w:rFonts w:hint="eastAsia" w:ascii="仿宋" w:hAnsi="仿宋" w:eastAsia="仿宋" w:cs="宋体"/>
                <w:sz w:val="20"/>
                <w:szCs w:val="20"/>
              </w:rPr>
              <w:br w:type="textWrapping"/>
            </w:r>
            <w:r>
              <w:rPr>
                <w:rFonts w:hint="eastAsia" w:ascii="仿宋" w:hAnsi="仿宋" w:eastAsia="仿宋" w:cs="宋体"/>
                <w:sz w:val="20"/>
                <w:szCs w:val="20"/>
              </w:rPr>
              <w:t>5、支持外接警灯警号、警灯警号可独立控制</w:t>
            </w:r>
            <w:r>
              <w:rPr>
                <w:rFonts w:hint="eastAsia" w:ascii="仿宋" w:hAnsi="仿宋" w:eastAsia="仿宋" w:cs="宋体"/>
                <w:sz w:val="20"/>
                <w:szCs w:val="20"/>
              </w:rPr>
              <w:br w:type="textWrapping"/>
            </w:r>
            <w:r>
              <w:rPr>
                <w:rFonts w:hint="eastAsia" w:ascii="仿宋" w:hAnsi="仿宋" w:eastAsia="仿宋" w:cs="宋体"/>
                <w:sz w:val="20"/>
                <w:szCs w:val="20"/>
              </w:rPr>
              <w:t>6、支持防拆报警/喧哗报警等功能</w:t>
            </w:r>
            <w:r>
              <w:rPr>
                <w:rFonts w:hint="eastAsia" w:ascii="仿宋" w:hAnsi="仿宋" w:eastAsia="仿宋" w:cs="宋体"/>
                <w:sz w:val="20"/>
                <w:szCs w:val="20"/>
              </w:rPr>
              <w:br w:type="textWrapping"/>
            </w:r>
            <w:r>
              <w:rPr>
                <w:rFonts w:hint="eastAsia" w:ascii="仿宋" w:hAnsi="仿宋" w:eastAsia="仿宋" w:cs="宋体"/>
                <w:sz w:val="20"/>
                <w:szCs w:val="20"/>
              </w:rPr>
              <w:t>7、自带明装挂板，支持壁挂安装；支持选配暗装挂板，实现嵌入式安装方式</w:t>
            </w:r>
            <w:r>
              <w:rPr>
                <w:rFonts w:hint="eastAsia" w:ascii="仿宋" w:hAnsi="仿宋" w:eastAsia="仿宋" w:cs="宋体"/>
                <w:sz w:val="20"/>
                <w:szCs w:val="20"/>
              </w:rPr>
              <w:br w:type="textWrapping"/>
            </w:r>
            <w:r>
              <w:rPr>
                <w:rFonts w:hint="eastAsia" w:ascii="仿宋" w:hAnsi="仿宋" w:eastAsia="仿宋" w:cs="宋体"/>
                <w:sz w:val="20"/>
                <w:szCs w:val="20"/>
              </w:rPr>
              <w:t>8、支持一键报警求助，支持双向语音对讲</w:t>
            </w:r>
            <w:r>
              <w:rPr>
                <w:rFonts w:hint="eastAsia" w:ascii="仿宋" w:hAnsi="仿宋" w:eastAsia="仿宋" w:cs="宋体"/>
                <w:sz w:val="20"/>
                <w:szCs w:val="20"/>
              </w:rPr>
              <w:br w:type="textWrapping"/>
            </w:r>
            <w:r>
              <w:rPr>
                <w:rFonts w:hint="eastAsia" w:ascii="仿宋" w:hAnsi="仿宋" w:eastAsia="仿宋" w:cs="宋体"/>
                <w:sz w:val="20"/>
                <w:szCs w:val="20"/>
              </w:rPr>
              <w:t>9、支持外接4G模块配件，实现4G打电话功能</w:t>
            </w:r>
            <w:r>
              <w:rPr>
                <w:rFonts w:hint="eastAsia" w:ascii="仿宋" w:hAnsi="仿宋" w:eastAsia="仿宋" w:cs="宋体"/>
                <w:sz w:val="20"/>
                <w:szCs w:val="20"/>
              </w:rPr>
              <w:br w:type="textWrapping"/>
            </w:r>
            <w:r>
              <w:rPr>
                <w:rFonts w:hint="eastAsia" w:ascii="仿宋" w:hAnsi="仿宋" w:eastAsia="仿宋" w:cs="宋体"/>
                <w:sz w:val="20"/>
                <w:szCs w:val="20"/>
              </w:rPr>
              <w:t>10、具备与属地公安联网的功能并复核属地公安技术标准</w:t>
            </w:r>
          </w:p>
        </w:tc>
        <w:tc>
          <w:tcPr>
            <w:tcW w:w="442" w:type="pct"/>
            <w:vAlign w:val="center"/>
          </w:tcPr>
          <w:p w14:paraId="76B33E09">
            <w:pPr>
              <w:widowControl/>
              <w:jc w:val="center"/>
              <w:rPr>
                <w:rFonts w:hint="eastAsia" w:ascii="仿宋" w:hAnsi="仿宋" w:eastAsia="仿宋" w:cs="宋体"/>
                <w:sz w:val="20"/>
                <w:szCs w:val="20"/>
              </w:rPr>
            </w:pPr>
            <w:r>
              <w:rPr>
                <w:rFonts w:hint="eastAsia" w:ascii="仿宋" w:hAnsi="仿宋" w:eastAsia="仿宋" w:cs="宋体"/>
                <w:sz w:val="20"/>
                <w:szCs w:val="20"/>
              </w:rPr>
              <w:t>个</w:t>
            </w:r>
          </w:p>
        </w:tc>
        <w:tc>
          <w:tcPr>
            <w:tcW w:w="442" w:type="pct"/>
            <w:noWrap/>
            <w:vAlign w:val="center"/>
          </w:tcPr>
          <w:p w14:paraId="555FD475">
            <w:pPr>
              <w:widowControl/>
              <w:jc w:val="center"/>
              <w:rPr>
                <w:rFonts w:hint="eastAsia" w:ascii="仿宋" w:hAnsi="仿宋" w:eastAsia="仿宋" w:cs="宋体"/>
                <w:sz w:val="20"/>
                <w:szCs w:val="20"/>
              </w:rPr>
            </w:pPr>
            <w:r>
              <w:rPr>
                <w:rFonts w:hint="eastAsia" w:ascii="仿宋" w:hAnsi="仿宋" w:eastAsia="仿宋" w:cs="宋体"/>
                <w:sz w:val="20"/>
                <w:szCs w:val="20"/>
              </w:rPr>
              <w:t>2</w:t>
            </w:r>
          </w:p>
        </w:tc>
      </w:tr>
      <w:tr w14:paraId="778FD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6BEF89F3">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782" w:type="pct"/>
            <w:vAlign w:val="center"/>
          </w:tcPr>
          <w:p w14:paraId="5F8C1328">
            <w:pPr>
              <w:widowControl/>
              <w:jc w:val="left"/>
              <w:rPr>
                <w:rFonts w:hint="eastAsia" w:ascii="仿宋" w:hAnsi="仿宋" w:eastAsia="仿宋" w:cs="宋体"/>
                <w:b/>
                <w:bCs/>
                <w:sz w:val="20"/>
                <w:szCs w:val="20"/>
              </w:rPr>
            </w:pPr>
            <w:r>
              <w:rPr>
                <w:rFonts w:hint="eastAsia" w:ascii="仿宋" w:hAnsi="仿宋" w:eastAsia="仿宋" w:cs="宋体"/>
                <w:b/>
                <w:bCs/>
                <w:sz w:val="20"/>
                <w:szCs w:val="20"/>
              </w:rPr>
              <w:t>2.室内报警系统</w:t>
            </w:r>
          </w:p>
        </w:tc>
        <w:tc>
          <w:tcPr>
            <w:tcW w:w="2891" w:type="pct"/>
            <w:vAlign w:val="center"/>
          </w:tcPr>
          <w:p w14:paraId="1BC7C451">
            <w:pPr>
              <w:widowControl/>
              <w:jc w:val="left"/>
              <w:rPr>
                <w:rFonts w:hint="eastAsia" w:ascii="仿宋" w:hAnsi="仿宋" w:eastAsia="仿宋" w:cs="宋体"/>
                <w:sz w:val="20"/>
                <w:szCs w:val="20"/>
              </w:rPr>
            </w:pPr>
            <w:r>
              <w:rPr>
                <w:rFonts w:hint="eastAsia" w:ascii="仿宋" w:hAnsi="仿宋" w:eastAsia="仿宋" w:cs="宋体"/>
                <w:sz w:val="20"/>
                <w:szCs w:val="20"/>
              </w:rPr>
              <w:t>　</w:t>
            </w:r>
          </w:p>
        </w:tc>
        <w:tc>
          <w:tcPr>
            <w:tcW w:w="442" w:type="pct"/>
            <w:vAlign w:val="center"/>
          </w:tcPr>
          <w:p w14:paraId="59C328A6">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442" w:type="pct"/>
            <w:noWrap/>
            <w:vAlign w:val="center"/>
          </w:tcPr>
          <w:p w14:paraId="2EFB3E40">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04E7B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442" w:type="pct"/>
            <w:vAlign w:val="center"/>
          </w:tcPr>
          <w:p w14:paraId="653E4A9C">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782" w:type="pct"/>
            <w:vAlign w:val="center"/>
          </w:tcPr>
          <w:p w14:paraId="21C123DB">
            <w:pPr>
              <w:widowControl/>
              <w:jc w:val="left"/>
              <w:rPr>
                <w:rFonts w:hint="eastAsia" w:ascii="仿宋" w:hAnsi="仿宋" w:eastAsia="仿宋" w:cs="宋体"/>
                <w:sz w:val="20"/>
                <w:szCs w:val="20"/>
              </w:rPr>
            </w:pPr>
            <w:r>
              <w:rPr>
                <w:rFonts w:hint="eastAsia" w:ascii="仿宋" w:hAnsi="仿宋" w:eastAsia="仿宋" w:cs="宋体"/>
                <w:sz w:val="20"/>
                <w:szCs w:val="20"/>
              </w:rPr>
              <w:t>红外微波双鉴探测器</w:t>
            </w:r>
          </w:p>
        </w:tc>
        <w:tc>
          <w:tcPr>
            <w:tcW w:w="2891" w:type="pct"/>
            <w:vAlign w:val="center"/>
          </w:tcPr>
          <w:p w14:paraId="09895297">
            <w:pPr>
              <w:widowControl/>
              <w:jc w:val="left"/>
              <w:rPr>
                <w:rFonts w:hint="eastAsia" w:ascii="仿宋" w:hAnsi="仿宋" w:eastAsia="仿宋" w:cs="宋体"/>
                <w:sz w:val="20"/>
                <w:szCs w:val="20"/>
              </w:rPr>
            </w:pPr>
            <w:r>
              <w:rPr>
                <w:rFonts w:hint="eastAsia" w:ascii="仿宋" w:hAnsi="仿宋" w:eastAsia="仿宋" w:cs="宋体"/>
                <w:sz w:val="20"/>
                <w:szCs w:val="20"/>
              </w:rPr>
              <w:t>1. 三鉴，微波+红外+智能复核算法；</w:t>
            </w:r>
            <w:r>
              <w:rPr>
                <w:rFonts w:hint="eastAsia" w:ascii="仿宋" w:hAnsi="仿宋" w:eastAsia="仿宋" w:cs="宋体"/>
                <w:sz w:val="20"/>
                <w:szCs w:val="20"/>
              </w:rPr>
              <w:br w:type="textWrapping"/>
            </w:r>
            <w:r>
              <w:rPr>
                <w:rFonts w:hint="eastAsia" w:ascii="仿宋" w:hAnsi="仿宋" w:eastAsia="仿宋" w:cs="宋体"/>
                <w:sz w:val="20"/>
                <w:szCs w:val="20"/>
              </w:rPr>
              <w:t>2. 探测范围：12m/90°；</w:t>
            </w:r>
            <w:r>
              <w:rPr>
                <w:rFonts w:hint="eastAsia" w:ascii="仿宋" w:hAnsi="仿宋" w:eastAsia="仿宋" w:cs="宋体"/>
                <w:sz w:val="20"/>
                <w:szCs w:val="20"/>
              </w:rPr>
              <w:br w:type="textWrapping"/>
            </w:r>
            <w:r>
              <w:rPr>
                <w:rFonts w:hint="eastAsia" w:ascii="仿宋" w:hAnsi="仿宋" w:eastAsia="仿宋" w:cs="宋体"/>
                <w:sz w:val="20"/>
                <w:szCs w:val="20"/>
              </w:rPr>
              <w:t>3. 抗白光等级：20000Lux，防宠 ≤25KG，含支架。</w:t>
            </w:r>
          </w:p>
        </w:tc>
        <w:tc>
          <w:tcPr>
            <w:tcW w:w="442" w:type="pct"/>
            <w:vAlign w:val="center"/>
          </w:tcPr>
          <w:p w14:paraId="74323003">
            <w:pPr>
              <w:widowControl/>
              <w:jc w:val="center"/>
              <w:rPr>
                <w:rFonts w:hint="eastAsia" w:ascii="仿宋" w:hAnsi="仿宋" w:eastAsia="仿宋" w:cs="宋体"/>
                <w:sz w:val="20"/>
                <w:szCs w:val="20"/>
              </w:rPr>
            </w:pPr>
            <w:r>
              <w:rPr>
                <w:rFonts w:hint="eastAsia" w:ascii="仿宋" w:hAnsi="仿宋" w:eastAsia="仿宋" w:cs="宋体"/>
                <w:sz w:val="20"/>
                <w:szCs w:val="20"/>
              </w:rPr>
              <w:t>个</w:t>
            </w:r>
          </w:p>
        </w:tc>
        <w:tc>
          <w:tcPr>
            <w:tcW w:w="442" w:type="pct"/>
            <w:noWrap/>
            <w:vAlign w:val="center"/>
          </w:tcPr>
          <w:p w14:paraId="4468D608">
            <w:pPr>
              <w:widowControl/>
              <w:jc w:val="center"/>
              <w:rPr>
                <w:rFonts w:hint="eastAsia" w:ascii="仿宋" w:hAnsi="仿宋" w:eastAsia="仿宋" w:cs="宋体"/>
                <w:sz w:val="20"/>
                <w:szCs w:val="20"/>
              </w:rPr>
            </w:pPr>
            <w:r>
              <w:rPr>
                <w:rFonts w:hint="eastAsia" w:ascii="仿宋" w:hAnsi="仿宋" w:eastAsia="仿宋" w:cs="宋体"/>
                <w:sz w:val="20"/>
                <w:szCs w:val="20"/>
              </w:rPr>
              <w:t>16</w:t>
            </w:r>
          </w:p>
        </w:tc>
      </w:tr>
      <w:tr w14:paraId="0D81E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442" w:type="pct"/>
            <w:vAlign w:val="center"/>
          </w:tcPr>
          <w:p w14:paraId="4948EADB">
            <w:pPr>
              <w:widowControl/>
              <w:jc w:val="center"/>
              <w:rPr>
                <w:rFonts w:hint="eastAsia" w:ascii="仿宋" w:hAnsi="仿宋" w:eastAsia="仿宋" w:cs="宋体"/>
                <w:sz w:val="20"/>
                <w:szCs w:val="20"/>
              </w:rPr>
            </w:pPr>
            <w:r>
              <w:rPr>
                <w:rFonts w:hint="eastAsia" w:ascii="仿宋" w:hAnsi="仿宋" w:eastAsia="仿宋" w:cs="宋体"/>
                <w:sz w:val="20"/>
                <w:szCs w:val="20"/>
              </w:rPr>
              <w:t>2</w:t>
            </w:r>
          </w:p>
        </w:tc>
        <w:tc>
          <w:tcPr>
            <w:tcW w:w="782" w:type="pct"/>
            <w:vAlign w:val="center"/>
          </w:tcPr>
          <w:p w14:paraId="0D66A3F6">
            <w:pPr>
              <w:widowControl/>
              <w:jc w:val="left"/>
              <w:rPr>
                <w:rFonts w:hint="eastAsia" w:ascii="仿宋" w:hAnsi="仿宋" w:eastAsia="仿宋" w:cs="宋体"/>
                <w:sz w:val="20"/>
                <w:szCs w:val="20"/>
              </w:rPr>
            </w:pPr>
            <w:r>
              <w:rPr>
                <w:rFonts w:hint="eastAsia" w:ascii="仿宋" w:hAnsi="仿宋" w:eastAsia="仿宋" w:cs="宋体"/>
                <w:sz w:val="20"/>
                <w:szCs w:val="20"/>
              </w:rPr>
              <w:t>有线紧急按钮</w:t>
            </w:r>
          </w:p>
        </w:tc>
        <w:tc>
          <w:tcPr>
            <w:tcW w:w="2891" w:type="pct"/>
            <w:vAlign w:val="center"/>
          </w:tcPr>
          <w:p w14:paraId="35ACC406">
            <w:pPr>
              <w:widowControl/>
              <w:jc w:val="left"/>
              <w:rPr>
                <w:rFonts w:hint="eastAsia" w:ascii="仿宋" w:hAnsi="仿宋" w:eastAsia="仿宋" w:cs="宋体"/>
                <w:sz w:val="20"/>
                <w:szCs w:val="20"/>
              </w:rPr>
            </w:pPr>
            <w:r>
              <w:rPr>
                <w:rFonts w:hint="eastAsia" w:ascii="仿宋" w:hAnsi="仿宋" w:eastAsia="仿宋" w:cs="宋体"/>
                <w:sz w:val="20"/>
                <w:szCs w:val="20"/>
              </w:rPr>
              <w:t>1. 支持常开/常闭的触点模式，一键紧急报警</w:t>
            </w:r>
            <w:r>
              <w:rPr>
                <w:rFonts w:hint="eastAsia" w:ascii="仿宋" w:hAnsi="仿宋" w:eastAsia="仿宋" w:cs="宋体"/>
                <w:sz w:val="20"/>
                <w:szCs w:val="20"/>
              </w:rPr>
              <w:br w:type="textWrapping"/>
            </w:r>
            <w:r>
              <w:rPr>
                <w:rFonts w:hint="eastAsia" w:ascii="仿宋" w:hAnsi="仿宋" w:eastAsia="仿宋" w:cs="宋体"/>
                <w:sz w:val="20"/>
                <w:szCs w:val="20"/>
              </w:rPr>
              <w:t>2. 支持86盒安装方式，螺丝固定</w:t>
            </w:r>
            <w:r>
              <w:rPr>
                <w:rFonts w:hint="eastAsia" w:ascii="仿宋" w:hAnsi="仿宋" w:eastAsia="仿宋" w:cs="宋体"/>
                <w:sz w:val="20"/>
                <w:szCs w:val="20"/>
              </w:rPr>
              <w:br w:type="textWrapping"/>
            </w:r>
            <w:r>
              <w:rPr>
                <w:rFonts w:hint="eastAsia" w:ascii="仿宋" w:hAnsi="仿宋" w:eastAsia="仿宋" w:cs="宋体"/>
                <w:sz w:val="20"/>
                <w:szCs w:val="20"/>
              </w:rPr>
              <w:t>3. 支持电压≤250VDC，电流≤300mA的环境下工作</w:t>
            </w:r>
            <w:r>
              <w:rPr>
                <w:rFonts w:hint="eastAsia" w:ascii="仿宋" w:hAnsi="仿宋" w:eastAsia="仿宋" w:cs="宋体"/>
                <w:sz w:val="20"/>
                <w:szCs w:val="20"/>
              </w:rPr>
              <w:br w:type="textWrapping"/>
            </w:r>
            <w:r>
              <w:rPr>
                <w:rFonts w:hint="eastAsia" w:ascii="仿宋" w:hAnsi="仿宋" w:eastAsia="仿宋" w:cs="宋体"/>
                <w:sz w:val="20"/>
                <w:szCs w:val="20"/>
              </w:rPr>
              <w:t>4. 设备无需供电</w:t>
            </w:r>
            <w:r>
              <w:rPr>
                <w:rFonts w:hint="eastAsia" w:ascii="仿宋" w:hAnsi="仿宋" w:eastAsia="仿宋" w:cs="宋体"/>
                <w:sz w:val="20"/>
                <w:szCs w:val="20"/>
              </w:rPr>
              <w:br w:type="textWrapping"/>
            </w:r>
            <w:r>
              <w:rPr>
                <w:rFonts w:hint="eastAsia" w:ascii="仿宋" w:hAnsi="仿宋" w:eastAsia="仿宋" w:cs="宋体"/>
                <w:sz w:val="20"/>
                <w:szCs w:val="20"/>
              </w:rPr>
              <w:t>5. 自带配套复位钥匙，出警确认警情，通过钥匙复位</w:t>
            </w:r>
            <w:r>
              <w:rPr>
                <w:rFonts w:hint="eastAsia" w:ascii="仿宋" w:hAnsi="仿宋" w:eastAsia="仿宋" w:cs="宋体"/>
                <w:sz w:val="20"/>
                <w:szCs w:val="20"/>
              </w:rPr>
              <w:br w:type="textWrapping"/>
            </w:r>
            <w:r>
              <w:rPr>
                <w:rFonts w:hint="eastAsia" w:ascii="仿宋" w:hAnsi="仿宋" w:eastAsia="仿宋" w:cs="宋体"/>
                <w:sz w:val="20"/>
                <w:szCs w:val="20"/>
              </w:rPr>
              <w:t>6. 性能稳定，经久耐用</w:t>
            </w:r>
          </w:p>
        </w:tc>
        <w:tc>
          <w:tcPr>
            <w:tcW w:w="442" w:type="pct"/>
            <w:vAlign w:val="center"/>
          </w:tcPr>
          <w:p w14:paraId="3FE8E1BD">
            <w:pPr>
              <w:widowControl/>
              <w:jc w:val="center"/>
              <w:rPr>
                <w:rFonts w:hint="eastAsia" w:ascii="仿宋" w:hAnsi="仿宋" w:eastAsia="仿宋" w:cs="宋体"/>
                <w:sz w:val="20"/>
                <w:szCs w:val="20"/>
              </w:rPr>
            </w:pPr>
            <w:r>
              <w:rPr>
                <w:rFonts w:hint="eastAsia" w:ascii="仿宋" w:hAnsi="仿宋" w:eastAsia="仿宋" w:cs="宋体"/>
                <w:sz w:val="20"/>
                <w:szCs w:val="20"/>
              </w:rPr>
              <w:t>个</w:t>
            </w:r>
          </w:p>
        </w:tc>
        <w:tc>
          <w:tcPr>
            <w:tcW w:w="442" w:type="pct"/>
            <w:noWrap/>
            <w:vAlign w:val="center"/>
          </w:tcPr>
          <w:p w14:paraId="6428D50B">
            <w:pPr>
              <w:widowControl/>
              <w:jc w:val="center"/>
              <w:rPr>
                <w:rFonts w:hint="eastAsia" w:ascii="仿宋" w:hAnsi="仿宋" w:eastAsia="仿宋" w:cs="宋体"/>
                <w:sz w:val="20"/>
                <w:szCs w:val="20"/>
              </w:rPr>
            </w:pPr>
            <w:r>
              <w:rPr>
                <w:rFonts w:hint="eastAsia" w:ascii="仿宋" w:hAnsi="仿宋" w:eastAsia="仿宋" w:cs="宋体"/>
                <w:sz w:val="20"/>
                <w:szCs w:val="20"/>
              </w:rPr>
              <w:t>57</w:t>
            </w:r>
          </w:p>
        </w:tc>
      </w:tr>
      <w:tr w14:paraId="65A26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442" w:type="pct"/>
            <w:vAlign w:val="center"/>
          </w:tcPr>
          <w:p w14:paraId="4BC07639">
            <w:pPr>
              <w:widowControl/>
              <w:jc w:val="center"/>
              <w:rPr>
                <w:rFonts w:hint="eastAsia" w:ascii="仿宋" w:hAnsi="仿宋" w:eastAsia="仿宋" w:cs="宋体"/>
                <w:sz w:val="20"/>
                <w:szCs w:val="20"/>
              </w:rPr>
            </w:pPr>
            <w:r>
              <w:rPr>
                <w:rFonts w:hint="eastAsia" w:ascii="仿宋" w:hAnsi="仿宋" w:eastAsia="仿宋" w:cs="宋体"/>
                <w:sz w:val="20"/>
                <w:szCs w:val="20"/>
              </w:rPr>
              <w:t>3</w:t>
            </w:r>
          </w:p>
        </w:tc>
        <w:tc>
          <w:tcPr>
            <w:tcW w:w="782" w:type="pct"/>
            <w:vAlign w:val="center"/>
          </w:tcPr>
          <w:p w14:paraId="318443BF">
            <w:pPr>
              <w:widowControl/>
              <w:jc w:val="left"/>
              <w:rPr>
                <w:rFonts w:hint="eastAsia" w:ascii="仿宋" w:hAnsi="仿宋" w:eastAsia="仿宋" w:cs="宋体"/>
                <w:sz w:val="20"/>
                <w:szCs w:val="20"/>
              </w:rPr>
            </w:pPr>
            <w:r>
              <w:rPr>
                <w:rFonts w:hint="eastAsia" w:ascii="仿宋" w:hAnsi="仿宋" w:eastAsia="仿宋" w:cs="宋体"/>
                <w:sz w:val="20"/>
                <w:szCs w:val="20"/>
              </w:rPr>
              <w:t>声光报警器</w:t>
            </w:r>
          </w:p>
        </w:tc>
        <w:tc>
          <w:tcPr>
            <w:tcW w:w="2891" w:type="pct"/>
            <w:vAlign w:val="center"/>
          </w:tcPr>
          <w:p w14:paraId="3A27C476">
            <w:pPr>
              <w:widowControl/>
              <w:jc w:val="left"/>
              <w:rPr>
                <w:rFonts w:hint="eastAsia" w:ascii="仿宋" w:hAnsi="仿宋" w:eastAsia="仿宋" w:cs="宋体"/>
                <w:sz w:val="20"/>
                <w:szCs w:val="20"/>
              </w:rPr>
            </w:pPr>
            <w:r>
              <w:rPr>
                <w:rFonts w:hint="eastAsia" w:ascii="仿宋" w:hAnsi="仿宋" w:eastAsia="仿宋" w:cs="宋体"/>
                <w:sz w:val="20"/>
                <w:szCs w:val="20"/>
              </w:rPr>
              <w:t>1. 声光报警一体式报警；</w:t>
            </w:r>
            <w:r>
              <w:rPr>
                <w:rFonts w:hint="eastAsia" w:ascii="仿宋" w:hAnsi="仿宋" w:eastAsia="仿宋" w:cs="宋体"/>
                <w:sz w:val="20"/>
                <w:szCs w:val="20"/>
              </w:rPr>
              <w:br w:type="textWrapping"/>
            </w:r>
            <w:r>
              <w:rPr>
                <w:rFonts w:hint="eastAsia" w:ascii="仿宋" w:hAnsi="仿宋" w:eastAsia="仿宋" w:cs="宋体"/>
                <w:sz w:val="20"/>
                <w:szCs w:val="20"/>
              </w:rPr>
              <w:t>2. ABS材质；报警联动配件；</w:t>
            </w:r>
            <w:r>
              <w:rPr>
                <w:rFonts w:hint="eastAsia" w:ascii="仿宋" w:hAnsi="仿宋" w:eastAsia="仿宋" w:cs="宋体"/>
                <w:sz w:val="20"/>
                <w:szCs w:val="20"/>
              </w:rPr>
              <w:br w:type="textWrapping"/>
            </w:r>
            <w:r>
              <w:rPr>
                <w:rFonts w:hint="eastAsia" w:ascii="仿宋" w:hAnsi="仿宋" w:eastAsia="仿宋" w:cs="宋体"/>
                <w:sz w:val="20"/>
                <w:szCs w:val="20"/>
              </w:rPr>
              <w:t>3. 额定电压：12VDC；</w:t>
            </w:r>
            <w:r>
              <w:rPr>
                <w:rFonts w:hint="eastAsia" w:ascii="仿宋" w:hAnsi="仿宋" w:eastAsia="仿宋" w:cs="宋体"/>
                <w:sz w:val="20"/>
                <w:szCs w:val="20"/>
              </w:rPr>
              <w:br w:type="textWrapping"/>
            </w:r>
            <w:r>
              <w:rPr>
                <w:rFonts w:hint="eastAsia" w:ascii="仿宋" w:hAnsi="仿宋" w:eastAsia="仿宋" w:cs="宋体"/>
                <w:sz w:val="20"/>
                <w:szCs w:val="20"/>
              </w:rPr>
              <w:t>4. 工作电压范围：9~15VDC；</w:t>
            </w:r>
            <w:r>
              <w:rPr>
                <w:rFonts w:hint="eastAsia" w:ascii="仿宋" w:hAnsi="仿宋" w:eastAsia="仿宋" w:cs="宋体"/>
                <w:sz w:val="20"/>
                <w:szCs w:val="20"/>
              </w:rPr>
              <w:br w:type="textWrapping"/>
            </w:r>
            <w:r>
              <w:rPr>
                <w:rFonts w:hint="eastAsia" w:ascii="仿宋" w:hAnsi="仿宋" w:eastAsia="仿宋" w:cs="宋体"/>
                <w:sz w:val="20"/>
                <w:szCs w:val="20"/>
              </w:rPr>
              <w:t>5. 额定电流≤140mA；</w:t>
            </w:r>
            <w:r>
              <w:rPr>
                <w:rFonts w:hint="eastAsia" w:ascii="仿宋" w:hAnsi="仿宋" w:eastAsia="仿宋" w:cs="宋体"/>
                <w:sz w:val="20"/>
                <w:szCs w:val="20"/>
              </w:rPr>
              <w:br w:type="textWrapping"/>
            </w:r>
            <w:r>
              <w:rPr>
                <w:rFonts w:hint="eastAsia" w:ascii="仿宋" w:hAnsi="仿宋" w:eastAsia="仿宋" w:cs="宋体"/>
                <w:sz w:val="20"/>
                <w:szCs w:val="20"/>
              </w:rPr>
              <w:t>6. 安装环境：室内安装；</w:t>
            </w:r>
            <w:r>
              <w:rPr>
                <w:rFonts w:hint="eastAsia" w:ascii="仿宋" w:hAnsi="仿宋" w:eastAsia="仿宋" w:cs="宋体"/>
                <w:sz w:val="20"/>
                <w:szCs w:val="20"/>
              </w:rPr>
              <w:br w:type="textWrapping"/>
            </w:r>
            <w:r>
              <w:rPr>
                <w:rFonts w:hint="eastAsia" w:ascii="仿宋" w:hAnsi="仿宋" w:eastAsia="仿宋" w:cs="宋体"/>
                <w:sz w:val="20"/>
                <w:szCs w:val="20"/>
              </w:rPr>
              <w:t>7. 闪动次数/分钟：300±30次；</w:t>
            </w:r>
            <w:r>
              <w:rPr>
                <w:rFonts w:hint="eastAsia" w:ascii="仿宋" w:hAnsi="仿宋" w:eastAsia="仿宋" w:cs="宋体"/>
                <w:sz w:val="20"/>
                <w:szCs w:val="20"/>
              </w:rPr>
              <w:br w:type="textWrapping"/>
            </w:r>
            <w:r>
              <w:rPr>
                <w:rFonts w:hint="eastAsia" w:ascii="仿宋" w:hAnsi="仿宋" w:eastAsia="仿宋" w:cs="宋体"/>
                <w:sz w:val="20"/>
                <w:szCs w:val="20"/>
              </w:rPr>
              <w:t>8. 声压：108±3dB（30cm处）</w:t>
            </w:r>
          </w:p>
        </w:tc>
        <w:tc>
          <w:tcPr>
            <w:tcW w:w="442" w:type="pct"/>
            <w:vAlign w:val="center"/>
          </w:tcPr>
          <w:p w14:paraId="22A8C70C">
            <w:pPr>
              <w:widowControl/>
              <w:jc w:val="center"/>
              <w:rPr>
                <w:rFonts w:hint="eastAsia" w:ascii="仿宋" w:hAnsi="仿宋" w:eastAsia="仿宋" w:cs="宋体"/>
                <w:sz w:val="20"/>
                <w:szCs w:val="20"/>
              </w:rPr>
            </w:pPr>
            <w:r>
              <w:rPr>
                <w:rFonts w:hint="eastAsia" w:ascii="仿宋" w:hAnsi="仿宋" w:eastAsia="仿宋" w:cs="宋体"/>
                <w:sz w:val="20"/>
                <w:szCs w:val="20"/>
              </w:rPr>
              <w:t>个</w:t>
            </w:r>
          </w:p>
        </w:tc>
        <w:tc>
          <w:tcPr>
            <w:tcW w:w="442" w:type="pct"/>
            <w:noWrap/>
            <w:vAlign w:val="center"/>
          </w:tcPr>
          <w:p w14:paraId="3FE8EB94">
            <w:pPr>
              <w:widowControl/>
              <w:jc w:val="center"/>
              <w:rPr>
                <w:rFonts w:hint="eastAsia" w:ascii="仿宋" w:hAnsi="仿宋" w:eastAsia="仿宋" w:cs="宋体"/>
                <w:sz w:val="20"/>
                <w:szCs w:val="20"/>
              </w:rPr>
            </w:pPr>
            <w:r>
              <w:rPr>
                <w:rFonts w:hint="eastAsia" w:ascii="仿宋" w:hAnsi="仿宋" w:eastAsia="仿宋" w:cs="宋体"/>
                <w:sz w:val="20"/>
                <w:szCs w:val="20"/>
              </w:rPr>
              <w:t>26</w:t>
            </w:r>
          </w:p>
        </w:tc>
      </w:tr>
      <w:tr w14:paraId="41630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442" w:type="pct"/>
            <w:vAlign w:val="center"/>
          </w:tcPr>
          <w:p w14:paraId="23388F1F">
            <w:pPr>
              <w:widowControl/>
              <w:jc w:val="center"/>
              <w:rPr>
                <w:rFonts w:hint="eastAsia" w:ascii="仿宋" w:hAnsi="仿宋" w:eastAsia="仿宋" w:cs="宋体"/>
                <w:sz w:val="20"/>
                <w:szCs w:val="20"/>
              </w:rPr>
            </w:pPr>
            <w:r>
              <w:rPr>
                <w:rFonts w:hint="eastAsia" w:ascii="仿宋" w:hAnsi="仿宋" w:eastAsia="仿宋" w:cs="宋体"/>
                <w:sz w:val="20"/>
                <w:szCs w:val="20"/>
              </w:rPr>
              <w:t>4</w:t>
            </w:r>
          </w:p>
        </w:tc>
        <w:tc>
          <w:tcPr>
            <w:tcW w:w="782" w:type="pct"/>
            <w:vAlign w:val="center"/>
          </w:tcPr>
          <w:p w14:paraId="4BD74A63">
            <w:pPr>
              <w:widowControl/>
              <w:jc w:val="left"/>
              <w:rPr>
                <w:rFonts w:hint="eastAsia" w:ascii="仿宋" w:hAnsi="仿宋" w:eastAsia="仿宋" w:cs="宋体"/>
                <w:sz w:val="20"/>
                <w:szCs w:val="20"/>
              </w:rPr>
            </w:pPr>
            <w:r>
              <w:rPr>
                <w:rFonts w:hint="eastAsia" w:ascii="仿宋" w:hAnsi="仿宋" w:eastAsia="仿宋" w:cs="宋体"/>
                <w:sz w:val="20"/>
                <w:szCs w:val="20"/>
              </w:rPr>
              <w:t>八防区模块</w:t>
            </w:r>
          </w:p>
        </w:tc>
        <w:tc>
          <w:tcPr>
            <w:tcW w:w="2891" w:type="pct"/>
            <w:vAlign w:val="center"/>
          </w:tcPr>
          <w:p w14:paraId="1D4DA5AA">
            <w:pPr>
              <w:widowControl/>
              <w:jc w:val="left"/>
              <w:rPr>
                <w:rFonts w:hint="eastAsia" w:ascii="仿宋" w:hAnsi="仿宋" w:eastAsia="仿宋" w:cs="宋体"/>
                <w:sz w:val="20"/>
                <w:szCs w:val="20"/>
              </w:rPr>
            </w:pPr>
            <w:r>
              <w:rPr>
                <w:rFonts w:hint="eastAsia" w:ascii="仿宋" w:hAnsi="仿宋" w:eastAsia="仿宋" w:cs="宋体"/>
                <w:sz w:val="20"/>
                <w:szCs w:val="20"/>
              </w:rPr>
              <w:t>1. 支持8路防区输入扩展</w:t>
            </w:r>
            <w:r>
              <w:rPr>
                <w:rFonts w:hint="eastAsia" w:ascii="仿宋" w:hAnsi="仿宋" w:eastAsia="仿宋" w:cs="宋体"/>
                <w:sz w:val="20"/>
                <w:szCs w:val="20"/>
              </w:rPr>
              <w:br w:type="textWrapping"/>
            </w:r>
            <w:r>
              <w:rPr>
                <w:rFonts w:hint="eastAsia" w:ascii="仿宋" w:hAnsi="仿宋" w:eastAsia="仿宋" w:cs="宋体"/>
                <w:sz w:val="20"/>
                <w:szCs w:val="20"/>
              </w:rPr>
              <w:t>2. 支持地址拨码设置</w:t>
            </w:r>
            <w:r>
              <w:rPr>
                <w:rFonts w:hint="eastAsia" w:ascii="仿宋" w:hAnsi="仿宋" w:eastAsia="仿宋" w:cs="宋体"/>
                <w:sz w:val="20"/>
                <w:szCs w:val="20"/>
              </w:rPr>
              <w:br w:type="textWrapping"/>
            </w:r>
            <w:r>
              <w:rPr>
                <w:rFonts w:hint="eastAsia" w:ascii="仿宋" w:hAnsi="仿宋" w:eastAsia="仿宋" w:cs="宋体"/>
                <w:sz w:val="20"/>
                <w:szCs w:val="20"/>
              </w:rPr>
              <w:t>3. 支持总线供电</w:t>
            </w:r>
            <w:r>
              <w:rPr>
                <w:rFonts w:hint="eastAsia" w:ascii="仿宋" w:hAnsi="仿宋" w:eastAsia="仿宋" w:cs="宋体"/>
                <w:sz w:val="20"/>
                <w:szCs w:val="20"/>
              </w:rPr>
              <w:br w:type="textWrapping"/>
            </w:r>
            <w:r>
              <w:rPr>
                <w:rFonts w:hint="eastAsia" w:ascii="仿宋" w:hAnsi="仿宋" w:eastAsia="仿宋" w:cs="宋体"/>
                <w:sz w:val="20"/>
                <w:szCs w:val="20"/>
              </w:rPr>
              <w:t>4. 遵循Mbus通讯协议</w:t>
            </w:r>
          </w:p>
        </w:tc>
        <w:tc>
          <w:tcPr>
            <w:tcW w:w="442" w:type="pct"/>
            <w:vAlign w:val="center"/>
          </w:tcPr>
          <w:p w14:paraId="46D91B3D">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11F6BAA5">
            <w:pPr>
              <w:widowControl/>
              <w:jc w:val="center"/>
              <w:rPr>
                <w:rFonts w:hint="eastAsia" w:ascii="仿宋" w:hAnsi="仿宋" w:eastAsia="仿宋" w:cs="宋体"/>
                <w:sz w:val="20"/>
                <w:szCs w:val="20"/>
              </w:rPr>
            </w:pPr>
            <w:r>
              <w:rPr>
                <w:rFonts w:hint="eastAsia" w:ascii="仿宋" w:hAnsi="仿宋" w:eastAsia="仿宋" w:cs="宋体"/>
                <w:sz w:val="20"/>
                <w:szCs w:val="20"/>
              </w:rPr>
              <w:t>12</w:t>
            </w:r>
          </w:p>
        </w:tc>
      </w:tr>
      <w:tr w14:paraId="26718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0" w:hRule="atLeast"/>
        </w:trPr>
        <w:tc>
          <w:tcPr>
            <w:tcW w:w="442" w:type="pct"/>
            <w:vAlign w:val="center"/>
          </w:tcPr>
          <w:p w14:paraId="0F912AAA">
            <w:pPr>
              <w:widowControl/>
              <w:jc w:val="center"/>
              <w:rPr>
                <w:rFonts w:hint="eastAsia" w:ascii="仿宋" w:hAnsi="仿宋" w:eastAsia="仿宋" w:cs="宋体"/>
                <w:sz w:val="20"/>
                <w:szCs w:val="20"/>
              </w:rPr>
            </w:pPr>
            <w:r>
              <w:rPr>
                <w:rFonts w:hint="eastAsia" w:ascii="仿宋" w:hAnsi="仿宋" w:eastAsia="仿宋" w:cs="宋体"/>
                <w:sz w:val="20"/>
                <w:szCs w:val="20"/>
              </w:rPr>
              <w:t>5</w:t>
            </w:r>
          </w:p>
        </w:tc>
        <w:tc>
          <w:tcPr>
            <w:tcW w:w="782" w:type="pct"/>
            <w:vAlign w:val="center"/>
          </w:tcPr>
          <w:p w14:paraId="4F1E7AEC">
            <w:pPr>
              <w:widowControl/>
              <w:jc w:val="left"/>
              <w:rPr>
                <w:rFonts w:hint="eastAsia" w:ascii="仿宋" w:hAnsi="仿宋" w:eastAsia="仿宋" w:cs="宋体"/>
                <w:sz w:val="20"/>
                <w:szCs w:val="20"/>
              </w:rPr>
            </w:pPr>
            <w:r>
              <w:rPr>
                <w:rFonts w:hint="eastAsia" w:ascii="仿宋" w:hAnsi="仿宋" w:eastAsia="仿宋" w:cs="宋体"/>
                <w:sz w:val="20"/>
                <w:szCs w:val="20"/>
              </w:rPr>
              <w:t>入侵报警控制器</w:t>
            </w:r>
          </w:p>
        </w:tc>
        <w:tc>
          <w:tcPr>
            <w:tcW w:w="2891" w:type="pct"/>
            <w:vAlign w:val="center"/>
          </w:tcPr>
          <w:p w14:paraId="5F5E8E4B">
            <w:pPr>
              <w:widowControl/>
              <w:jc w:val="left"/>
              <w:rPr>
                <w:rFonts w:hint="eastAsia" w:ascii="仿宋" w:hAnsi="仿宋" w:eastAsia="仿宋" w:cs="宋体"/>
                <w:sz w:val="20"/>
                <w:szCs w:val="20"/>
              </w:rPr>
            </w:pPr>
            <w:r>
              <w:rPr>
                <w:rFonts w:hint="eastAsia" w:ascii="仿宋" w:hAnsi="仿宋" w:eastAsia="仿宋" w:cs="宋体"/>
                <w:sz w:val="20"/>
                <w:szCs w:val="20"/>
              </w:rPr>
              <w:t>1、操作系统：嵌入式Linux操作系统</w:t>
            </w:r>
            <w:r>
              <w:rPr>
                <w:rFonts w:hint="eastAsia" w:ascii="仿宋" w:hAnsi="仿宋" w:eastAsia="仿宋" w:cs="宋体"/>
                <w:sz w:val="20"/>
                <w:szCs w:val="20"/>
              </w:rPr>
              <w:br w:type="textWrapping"/>
            </w:r>
            <w:r>
              <w:rPr>
                <w:rFonts w:hint="eastAsia" w:ascii="仿宋" w:hAnsi="仿宋" w:eastAsia="仿宋" w:cs="宋体"/>
                <w:sz w:val="20"/>
                <w:szCs w:val="20"/>
              </w:rPr>
              <w:t>2、防区数量：板载8路（探测器100m以内），最多可扩展至256路</w:t>
            </w:r>
            <w:r>
              <w:rPr>
                <w:rFonts w:hint="eastAsia" w:ascii="仿宋" w:hAnsi="仿宋" w:eastAsia="仿宋" w:cs="宋体"/>
                <w:sz w:val="20"/>
                <w:szCs w:val="20"/>
              </w:rPr>
              <w:br w:type="textWrapping"/>
            </w:r>
            <w:r>
              <w:rPr>
                <w:rFonts w:hint="eastAsia" w:ascii="仿宋" w:hAnsi="仿宋" w:eastAsia="仿宋" w:cs="宋体"/>
                <w:sz w:val="20"/>
                <w:szCs w:val="20"/>
              </w:rPr>
              <w:t>3、继电器数量：板载4路（距离50m以内），最多可扩展至64路</w:t>
            </w:r>
            <w:r>
              <w:rPr>
                <w:rFonts w:hint="eastAsia" w:ascii="仿宋" w:hAnsi="仿宋" w:eastAsia="仿宋" w:cs="宋体"/>
                <w:sz w:val="20"/>
                <w:szCs w:val="20"/>
              </w:rPr>
              <w:br w:type="textWrapping"/>
            </w:r>
            <w:r>
              <w:rPr>
                <w:rFonts w:hint="eastAsia" w:ascii="仿宋" w:hAnsi="仿宋" w:eastAsia="仿宋" w:cs="宋体"/>
                <w:sz w:val="20"/>
                <w:szCs w:val="20"/>
              </w:rPr>
              <w:t>4、日志容量：5000条</w:t>
            </w:r>
            <w:r>
              <w:rPr>
                <w:rFonts w:hint="eastAsia" w:ascii="仿宋" w:hAnsi="仿宋" w:eastAsia="仿宋" w:cs="宋体"/>
                <w:sz w:val="20"/>
                <w:szCs w:val="20"/>
              </w:rPr>
              <w:br w:type="textWrapping"/>
            </w:r>
            <w:r>
              <w:rPr>
                <w:rFonts w:hint="eastAsia" w:ascii="仿宋" w:hAnsi="仿宋" w:eastAsia="仿宋" w:cs="宋体"/>
                <w:sz w:val="20"/>
                <w:szCs w:val="20"/>
              </w:rPr>
              <w:t>5、传输距离：网络传输无限制（局域网可达），RS485传输800米</w:t>
            </w:r>
            <w:r>
              <w:rPr>
                <w:rFonts w:hint="eastAsia" w:ascii="仿宋" w:hAnsi="仿宋" w:eastAsia="仿宋" w:cs="宋体"/>
                <w:sz w:val="20"/>
                <w:szCs w:val="20"/>
              </w:rPr>
              <w:br w:type="textWrapping"/>
            </w:r>
            <w:r>
              <w:rPr>
                <w:rFonts w:hint="eastAsia" w:ascii="仿宋" w:hAnsi="仿宋" w:eastAsia="仿宋" w:cs="宋体"/>
                <w:sz w:val="20"/>
                <w:szCs w:val="20"/>
              </w:rPr>
              <w:t>6、硬件接口：RS485*1、RJ45*1，PSTN*1，4G模块接口*1</w:t>
            </w:r>
            <w:r>
              <w:rPr>
                <w:rFonts w:hint="eastAsia" w:ascii="仿宋" w:hAnsi="仿宋" w:eastAsia="仿宋" w:cs="宋体"/>
                <w:sz w:val="20"/>
                <w:szCs w:val="20"/>
              </w:rPr>
              <w:br w:type="textWrapping"/>
            </w:r>
            <w:r>
              <w:rPr>
                <w:rFonts w:hint="eastAsia" w:ascii="仿宋" w:hAnsi="仿宋" w:eastAsia="仿宋" w:cs="宋体"/>
                <w:sz w:val="20"/>
                <w:szCs w:val="20"/>
              </w:rPr>
              <w:t>7、上报协议：ISAPI、ISUP、NAL2300协议</w:t>
            </w:r>
            <w:r>
              <w:rPr>
                <w:rFonts w:hint="eastAsia" w:ascii="仿宋" w:hAnsi="仿宋" w:eastAsia="仿宋" w:cs="宋体"/>
                <w:sz w:val="20"/>
                <w:szCs w:val="20"/>
              </w:rPr>
              <w:br w:type="textWrapping"/>
            </w:r>
            <w:r>
              <w:rPr>
                <w:rFonts w:hint="eastAsia" w:ascii="仿宋" w:hAnsi="仿宋" w:eastAsia="仿宋" w:cs="宋体"/>
                <w:sz w:val="20"/>
                <w:szCs w:val="20"/>
              </w:rPr>
              <w:t>8、安装方式：壁挂安装</w:t>
            </w:r>
            <w:r>
              <w:rPr>
                <w:rFonts w:hint="eastAsia" w:ascii="仿宋" w:hAnsi="仿宋" w:eastAsia="仿宋" w:cs="宋体"/>
                <w:sz w:val="20"/>
                <w:szCs w:val="20"/>
              </w:rPr>
              <w:br w:type="textWrapping"/>
            </w:r>
            <w:r>
              <w:rPr>
                <w:rFonts w:hint="eastAsia" w:ascii="仿宋" w:hAnsi="仿宋" w:eastAsia="仿宋" w:cs="宋体"/>
                <w:sz w:val="20"/>
                <w:szCs w:val="20"/>
              </w:rPr>
              <w:t>9、供电方式：AC220V（自带电源适配器）</w:t>
            </w:r>
            <w:r>
              <w:rPr>
                <w:rFonts w:hint="eastAsia" w:ascii="仿宋" w:hAnsi="仿宋" w:eastAsia="仿宋" w:cs="宋体"/>
                <w:sz w:val="20"/>
                <w:szCs w:val="20"/>
              </w:rPr>
              <w:br w:type="textWrapping"/>
            </w:r>
            <w:r>
              <w:rPr>
                <w:rFonts w:hint="eastAsia" w:ascii="仿宋" w:hAnsi="仿宋" w:eastAsia="仿宋" w:cs="宋体"/>
                <w:sz w:val="20"/>
                <w:szCs w:val="20"/>
              </w:rPr>
              <w:t>10、使用环境：室内</w:t>
            </w:r>
            <w:r>
              <w:rPr>
                <w:rFonts w:hint="eastAsia" w:ascii="仿宋" w:hAnsi="仿宋" w:eastAsia="仿宋" w:cs="宋体"/>
                <w:sz w:val="20"/>
                <w:szCs w:val="20"/>
              </w:rPr>
              <w:br w:type="textWrapping"/>
            </w:r>
            <w:r>
              <w:rPr>
                <w:rFonts w:hint="eastAsia" w:ascii="仿宋" w:hAnsi="仿宋" w:eastAsia="仿宋" w:cs="宋体"/>
                <w:sz w:val="20"/>
                <w:szCs w:val="20"/>
              </w:rPr>
              <w:t>11、防区报警：支持探测器/紧急报警装置触发信号接收，进行入侵/紧急报警事件管理</w:t>
            </w:r>
            <w:r>
              <w:rPr>
                <w:rFonts w:hint="eastAsia" w:ascii="仿宋" w:hAnsi="仿宋" w:eastAsia="仿宋" w:cs="宋体"/>
                <w:sz w:val="20"/>
                <w:szCs w:val="20"/>
              </w:rPr>
              <w:br w:type="textWrapping"/>
            </w:r>
            <w:r>
              <w:rPr>
                <w:rFonts w:hint="eastAsia" w:ascii="仿宋" w:hAnsi="仿宋" w:eastAsia="仿宋" w:cs="宋体"/>
                <w:sz w:val="20"/>
                <w:szCs w:val="20"/>
              </w:rPr>
              <w:t>12、断电报警：当市电断电时，设备可通过蓄电池正常工作8小时以上（需选配蓄电池），并将断电事件进行通知上报</w:t>
            </w:r>
            <w:r>
              <w:rPr>
                <w:rFonts w:hint="eastAsia" w:ascii="仿宋" w:hAnsi="仿宋" w:eastAsia="仿宋" w:cs="宋体"/>
                <w:sz w:val="20"/>
                <w:szCs w:val="20"/>
              </w:rPr>
              <w:br w:type="textWrapping"/>
            </w:r>
            <w:r>
              <w:rPr>
                <w:rFonts w:hint="eastAsia" w:ascii="仿宋" w:hAnsi="仿宋" w:eastAsia="仿宋" w:cs="宋体"/>
                <w:sz w:val="20"/>
                <w:szCs w:val="20"/>
              </w:rPr>
              <w:t>13、外接键盘：支持9个报警键盘接入</w:t>
            </w:r>
            <w:r>
              <w:rPr>
                <w:rFonts w:hint="eastAsia" w:ascii="仿宋" w:hAnsi="仿宋" w:eastAsia="仿宋" w:cs="宋体"/>
                <w:sz w:val="20"/>
                <w:szCs w:val="20"/>
              </w:rPr>
              <w:br w:type="textWrapping"/>
            </w:r>
            <w:r>
              <w:rPr>
                <w:rFonts w:hint="eastAsia" w:ascii="仿宋" w:hAnsi="仿宋" w:eastAsia="仿宋" w:cs="宋体"/>
                <w:sz w:val="20"/>
                <w:szCs w:val="20"/>
              </w:rPr>
              <w:t>14、报警管理：支持报警键盘、WEB、客户端软件、中心平台进行报警管理操作</w:t>
            </w:r>
            <w:r>
              <w:rPr>
                <w:rFonts w:hint="eastAsia" w:ascii="仿宋" w:hAnsi="仿宋" w:eastAsia="仿宋" w:cs="宋体"/>
                <w:sz w:val="20"/>
                <w:szCs w:val="20"/>
              </w:rPr>
              <w:br w:type="textWrapping"/>
            </w:r>
            <w:r>
              <w:rPr>
                <w:rFonts w:hint="eastAsia" w:ascii="仿宋" w:hAnsi="仿宋" w:eastAsia="仿宋" w:cs="宋体"/>
                <w:sz w:val="20"/>
                <w:szCs w:val="20"/>
              </w:rPr>
              <w:t>15、报警指示：支持报警键盘、警号、继电器联动、中心平台上报等报警事件指示功能</w:t>
            </w:r>
            <w:r>
              <w:rPr>
                <w:rFonts w:hint="eastAsia" w:ascii="仿宋" w:hAnsi="仿宋" w:eastAsia="仿宋" w:cs="宋体"/>
                <w:sz w:val="20"/>
                <w:szCs w:val="20"/>
              </w:rPr>
              <w:br w:type="textWrapping"/>
            </w:r>
            <w:r>
              <w:rPr>
                <w:rFonts w:hint="eastAsia" w:ascii="仿宋" w:hAnsi="仿宋" w:eastAsia="仿宋" w:cs="宋体"/>
                <w:sz w:val="20"/>
                <w:szCs w:val="20"/>
              </w:rPr>
              <w:t>16、联动控制：支持报警事件联动，平台控制继电器输出，实现场景化联动输出，实现个性化管理</w:t>
            </w:r>
            <w:r>
              <w:rPr>
                <w:rFonts w:hint="eastAsia" w:ascii="仿宋" w:hAnsi="仿宋" w:eastAsia="仿宋" w:cs="宋体"/>
                <w:sz w:val="20"/>
                <w:szCs w:val="20"/>
              </w:rPr>
              <w:br w:type="textWrapping"/>
            </w:r>
            <w:r>
              <w:rPr>
                <w:rFonts w:hint="eastAsia" w:ascii="仿宋" w:hAnsi="仿宋" w:eastAsia="仿宋" w:cs="宋体"/>
                <w:sz w:val="20"/>
                <w:szCs w:val="20"/>
              </w:rPr>
              <w:t>17、事件上传：支持断网续传功能，设备离线状态下产生事件在与平台连接后会重新上传</w:t>
            </w:r>
            <w:r>
              <w:rPr>
                <w:rFonts w:hint="eastAsia" w:ascii="仿宋" w:hAnsi="仿宋" w:eastAsia="仿宋" w:cs="宋体"/>
                <w:sz w:val="20"/>
                <w:szCs w:val="20"/>
              </w:rPr>
              <w:br w:type="textWrapping"/>
            </w:r>
            <w:r>
              <w:rPr>
                <w:rFonts w:hint="eastAsia" w:ascii="仿宋" w:hAnsi="仿宋" w:eastAsia="仿宋" w:cs="宋体"/>
                <w:sz w:val="20"/>
                <w:szCs w:val="20"/>
              </w:rPr>
              <w:t>18、子系统管理：支持32个子系统，实现对防区进行分区管理，支持外出布防、在家布防、撤防、消警、旁路等功能</w:t>
            </w:r>
            <w:r>
              <w:rPr>
                <w:rFonts w:hint="eastAsia" w:ascii="仿宋" w:hAnsi="仿宋" w:eastAsia="仿宋" w:cs="宋体"/>
                <w:sz w:val="20"/>
                <w:szCs w:val="20"/>
              </w:rPr>
              <w:br w:type="textWrapping"/>
            </w:r>
            <w:r>
              <w:rPr>
                <w:rFonts w:hint="eastAsia" w:ascii="仿宋" w:hAnsi="仿宋" w:eastAsia="仿宋" w:cs="宋体"/>
                <w:sz w:val="20"/>
                <w:szCs w:val="20"/>
              </w:rPr>
              <w:t>19、防区设置：支持即时防区、延时防区、紧急防区、超时防区等场景化防区类型设置</w:t>
            </w:r>
            <w:r>
              <w:rPr>
                <w:rFonts w:hint="eastAsia" w:ascii="仿宋" w:hAnsi="仿宋" w:eastAsia="仿宋" w:cs="宋体"/>
                <w:sz w:val="20"/>
                <w:szCs w:val="20"/>
              </w:rPr>
              <w:br w:type="textWrapping"/>
            </w:r>
            <w:r>
              <w:rPr>
                <w:rFonts w:hint="eastAsia" w:ascii="仿宋" w:hAnsi="仿宋" w:eastAsia="仿宋" w:cs="宋体"/>
                <w:sz w:val="20"/>
                <w:szCs w:val="20"/>
              </w:rPr>
              <w:t>20、配置管理：支持配置文件导出和导入功能，实现参数备份和快速移机</w:t>
            </w:r>
          </w:p>
        </w:tc>
        <w:tc>
          <w:tcPr>
            <w:tcW w:w="442" w:type="pct"/>
            <w:vAlign w:val="center"/>
          </w:tcPr>
          <w:p w14:paraId="4985B5ED">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29A12768">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09EB6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442" w:type="pct"/>
            <w:vAlign w:val="center"/>
          </w:tcPr>
          <w:p w14:paraId="6B51C4F4">
            <w:pPr>
              <w:widowControl/>
              <w:jc w:val="center"/>
              <w:rPr>
                <w:rFonts w:hint="eastAsia" w:ascii="仿宋" w:hAnsi="仿宋" w:eastAsia="仿宋" w:cs="宋体"/>
                <w:sz w:val="20"/>
                <w:szCs w:val="20"/>
              </w:rPr>
            </w:pPr>
            <w:r>
              <w:rPr>
                <w:rFonts w:hint="eastAsia" w:ascii="仿宋" w:hAnsi="仿宋" w:eastAsia="仿宋" w:cs="宋体"/>
                <w:sz w:val="20"/>
                <w:szCs w:val="20"/>
              </w:rPr>
              <w:t>6</w:t>
            </w:r>
          </w:p>
        </w:tc>
        <w:tc>
          <w:tcPr>
            <w:tcW w:w="782" w:type="pct"/>
            <w:vAlign w:val="center"/>
          </w:tcPr>
          <w:p w14:paraId="3AFDBD33">
            <w:pPr>
              <w:widowControl/>
              <w:jc w:val="left"/>
              <w:rPr>
                <w:rFonts w:hint="eastAsia" w:ascii="仿宋" w:hAnsi="仿宋" w:eastAsia="仿宋" w:cs="宋体"/>
                <w:sz w:val="20"/>
                <w:szCs w:val="20"/>
              </w:rPr>
            </w:pPr>
            <w:r>
              <w:rPr>
                <w:rFonts w:hint="eastAsia" w:ascii="仿宋" w:hAnsi="仿宋" w:eastAsia="仿宋" w:cs="宋体"/>
                <w:sz w:val="20"/>
                <w:szCs w:val="20"/>
              </w:rPr>
              <w:t>布防键盘</w:t>
            </w:r>
          </w:p>
        </w:tc>
        <w:tc>
          <w:tcPr>
            <w:tcW w:w="2891" w:type="pct"/>
            <w:vAlign w:val="center"/>
          </w:tcPr>
          <w:p w14:paraId="33503168">
            <w:pPr>
              <w:widowControl/>
              <w:jc w:val="left"/>
              <w:rPr>
                <w:rFonts w:hint="eastAsia" w:ascii="仿宋" w:hAnsi="仿宋" w:eastAsia="仿宋" w:cs="宋体"/>
                <w:sz w:val="20"/>
                <w:szCs w:val="20"/>
              </w:rPr>
            </w:pPr>
            <w:r>
              <w:rPr>
                <w:rFonts w:hint="eastAsia" w:ascii="仿宋" w:hAnsi="仿宋" w:eastAsia="仿宋" w:cs="宋体"/>
                <w:sz w:val="20"/>
                <w:szCs w:val="20"/>
              </w:rPr>
              <w:t>1、设备类型：控制键盘</w:t>
            </w:r>
            <w:r>
              <w:rPr>
                <w:rFonts w:hint="eastAsia" w:ascii="仿宋" w:hAnsi="仿宋" w:eastAsia="仿宋" w:cs="宋体"/>
                <w:sz w:val="20"/>
                <w:szCs w:val="20"/>
              </w:rPr>
              <w:br w:type="textWrapping"/>
            </w:r>
            <w:r>
              <w:rPr>
                <w:rFonts w:hint="eastAsia" w:ascii="仿宋" w:hAnsi="仿宋" w:eastAsia="仿宋" w:cs="宋体"/>
                <w:sz w:val="20"/>
                <w:szCs w:val="20"/>
              </w:rPr>
              <w:t>2、通讯协议：RS485</w:t>
            </w:r>
            <w:r>
              <w:rPr>
                <w:rFonts w:hint="eastAsia" w:ascii="仿宋" w:hAnsi="仿宋" w:eastAsia="仿宋" w:cs="宋体"/>
                <w:sz w:val="20"/>
                <w:szCs w:val="20"/>
              </w:rPr>
              <w:br w:type="textWrapping"/>
            </w:r>
            <w:r>
              <w:rPr>
                <w:rFonts w:hint="eastAsia" w:ascii="仿宋" w:hAnsi="仿宋" w:eastAsia="仿宋" w:cs="宋体"/>
                <w:sz w:val="20"/>
                <w:szCs w:val="20"/>
              </w:rPr>
              <w:t>3、传输距离：800m</w:t>
            </w:r>
            <w:r>
              <w:rPr>
                <w:rFonts w:hint="eastAsia" w:ascii="仿宋" w:hAnsi="仿宋" w:eastAsia="仿宋" w:cs="宋体"/>
                <w:sz w:val="20"/>
                <w:szCs w:val="20"/>
              </w:rPr>
              <w:br w:type="textWrapping"/>
            </w:r>
            <w:r>
              <w:rPr>
                <w:rFonts w:hint="eastAsia" w:ascii="仿宋" w:hAnsi="仿宋" w:eastAsia="仿宋" w:cs="宋体"/>
                <w:sz w:val="20"/>
                <w:szCs w:val="20"/>
              </w:rPr>
              <w:t>4、使用环境：室内</w:t>
            </w:r>
            <w:r>
              <w:rPr>
                <w:rFonts w:hint="eastAsia" w:ascii="仿宋" w:hAnsi="仿宋" w:eastAsia="仿宋" w:cs="宋体"/>
                <w:sz w:val="20"/>
                <w:szCs w:val="20"/>
              </w:rPr>
              <w:br w:type="textWrapping"/>
            </w:r>
            <w:r>
              <w:rPr>
                <w:rFonts w:hint="eastAsia" w:ascii="仿宋" w:hAnsi="仿宋" w:eastAsia="仿宋" w:cs="宋体"/>
                <w:sz w:val="20"/>
                <w:szCs w:val="20"/>
              </w:rPr>
              <w:t>5、显示屏：LCD（分辨率≥128x64）</w:t>
            </w:r>
            <w:r>
              <w:rPr>
                <w:rFonts w:hint="eastAsia" w:ascii="仿宋" w:hAnsi="仿宋" w:eastAsia="仿宋" w:cs="宋体"/>
                <w:sz w:val="20"/>
                <w:szCs w:val="20"/>
              </w:rPr>
              <w:br w:type="textWrapping"/>
            </w:r>
            <w:r>
              <w:rPr>
                <w:rFonts w:hint="eastAsia" w:ascii="仿宋" w:hAnsi="仿宋" w:eastAsia="仿宋" w:cs="宋体"/>
                <w:sz w:val="20"/>
                <w:szCs w:val="20"/>
              </w:rPr>
              <w:t>6、操作按键：20个</w:t>
            </w:r>
            <w:r>
              <w:rPr>
                <w:rFonts w:hint="eastAsia" w:ascii="仿宋" w:hAnsi="仿宋" w:eastAsia="仿宋" w:cs="宋体"/>
                <w:sz w:val="20"/>
                <w:szCs w:val="20"/>
              </w:rPr>
              <w:br w:type="textWrapping"/>
            </w:r>
            <w:r>
              <w:rPr>
                <w:rFonts w:hint="eastAsia" w:ascii="仿宋" w:hAnsi="仿宋" w:eastAsia="仿宋" w:cs="宋体"/>
                <w:sz w:val="20"/>
                <w:szCs w:val="20"/>
              </w:rPr>
              <w:t>7、指示灯：5个</w:t>
            </w:r>
            <w:r>
              <w:rPr>
                <w:rFonts w:hint="eastAsia" w:ascii="仿宋" w:hAnsi="仿宋" w:eastAsia="仿宋" w:cs="宋体"/>
                <w:sz w:val="20"/>
                <w:szCs w:val="20"/>
              </w:rPr>
              <w:br w:type="textWrapping"/>
            </w:r>
            <w:r>
              <w:rPr>
                <w:rFonts w:hint="eastAsia" w:ascii="仿宋" w:hAnsi="仿宋" w:eastAsia="仿宋" w:cs="宋体"/>
                <w:sz w:val="20"/>
                <w:szCs w:val="20"/>
              </w:rPr>
              <w:t>8、蜂鸣器：支持</w:t>
            </w:r>
          </w:p>
        </w:tc>
        <w:tc>
          <w:tcPr>
            <w:tcW w:w="442" w:type="pct"/>
            <w:vAlign w:val="center"/>
          </w:tcPr>
          <w:p w14:paraId="2684417E">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3AD14907">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3E386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278BFFE3">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782" w:type="pct"/>
            <w:vAlign w:val="center"/>
          </w:tcPr>
          <w:p w14:paraId="40E4747E">
            <w:pPr>
              <w:widowControl/>
              <w:jc w:val="left"/>
              <w:rPr>
                <w:rFonts w:hint="eastAsia" w:ascii="仿宋" w:hAnsi="仿宋" w:eastAsia="仿宋" w:cs="宋体"/>
                <w:b/>
                <w:bCs/>
                <w:sz w:val="20"/>
                <w:szCs w:val="20"/>
              </w:rPr>
            </w:pPr>
            <w:r>
              <w:rPr>
                <w:rFonts w:hint="eastAsia" w:ascii="仿宋" w:hAnsi="仿宋" w:eastAsia="仿宋" w:cs="宋体"/>
                <w:b/>
                <w:bCs/>
                <w:sz w:val="20"/>
                <w:szCs w:val="20"/>
              </w:rPr>
              <w:t>3.校园周界报警</w:t>
            </w:r>
          </w:p>
        </w:tc>
        <w:tc>
          <w:tcPr>
            <w:tcW w:w="2891" w:type="pct"/>
            <w:vAlign w:val="center"/>
          </w:tcPr>
          <w:p w14:paraId="1755D520">
            <w:pPr>
              <w:widowControl/>
              <w:jc w:val="left"/>
              <w:rPr>
                <w:rFonts w:hint="eastAsia" w:ascii="仿宋" w:hAnsi="仿宋" w:eastAsia="仿宋" w:cs="宋体"/>
                <w:sz w:val="20"/>
                <w:szCs w:val="20"/>
              </w:rPr>
            </w:pPr>
            <w:r>
              <w:rPr>
                <w:rFonts w:hint="eastAsia" w:ascii="仿宋" w:hAnsi="仿宋" w:eastAsia="仿宋" w:cs="宋体"/>
                <w:sz w:val="20"/>
                <w:szCs w:val="20"/>
              </w:rPr>
              <w:t>　</w:t>
            </w:r>
          </w:p>
        </w:tc>
        <w:tc>
          <w:tcPr>
            <w:tcW w:w="442" w:type="pct"/>
            <w:vAlign w:val="center"/>
          </w:tcPr>
          <w:p w14:paraId="52DDEDD0">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442" w:type="pct"/>
            <w:noWrap/>
            <w:vAlign w:val="center"/>
          </w:tcPr>
          <w:p w14:paraId="26F91F74">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3A1CE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442" w:type="pct"/>
            <w:vAlign w:val="center"/>
          </w:tcPr>
          <w:p w14:paraId="14924138">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782" w:type="pct"/>
            <w:vAlign w:val="center"/>
          </w:tcPr>
          <w:p w14:paraId="49DCAE73">
            <w:pPr>
              <w:widowControl/>
              <w:jc w:val="left"/>
              <w:rPr>
                <w:rFonts w:hint="eastAsia" w:ascii="仿宋" w:hAnsi="仿宋" w:eastAsia="仿宋" w:cs="宋体"/>
                <w:sz w:val="20"/>
                <w:szCs w:val="20"/>
              </w:rPr>
            </w:pPr>
            <w:r>
              <w:rPr>
                <w:rFonts w:hint="eastAsia" w:ascii="仿宋" w:hAnsi="仿宋" w:eastAsia="仿宋" w:cs="宋体"/>
                <w:sz w:val="20"/>
                <w:szCs w:val="20"/>
              </w:rPr>
              <w:t>张力围栏用六线制双防区控制杆</w:t>
            </w:r>
          </w:p>
        </w:tc>
        <w:tc>
          <w:tcPr>
            <w:tcW w:w="2891" w:type="pct"/>
            <w:vAlign w:val="center"/>
          </w:tcPr>
          <w:p w14:paraId="321D58F4">
            <w:pPr>
              <w:widowControl/>
              <w:jc w:val="left"/>
              <w:rPr>
                <w:rFonts w:hint="eastAsia" w:ascii="仿宋" w:hAnsi="仿宋" w:eastAsia="仿宋" w:cs="宋体"/>
                <w:sz w:val="20"/>
                <w:szCs w:val="20"/>
              </w:rPr>
            </w:pPr>
            <w:r>
              <w:rPr>
                <w:rFonts w:hint="eastAsia" w:ascii="仿宋" w:hAnsi="仿宋" w:eastAsia="仿宋" w:cs="宋体"/>
                <w:sz w:val="20"/>
                <w:szCs w:val="20"/>
              </w:rPr>
              <w:t>1. 六线制双防区控制杆采用张力模块和控制器一体化设计，</w:t>
            </w:r>
            <w:r>
              <w:rPr>
                <w:rFonts w:hint="eastAsia" w:ascii="仿宋" w:hAnsi="仿宋" w:eastAsia="仿宋" w:cs="宋体"/>
                <w:sz w:val="20"/>
                <w:szCs w:val="20"/>
              </w:rPr>
              <w:br w:type="textWrapping"/>
            </w:r>
            <w:r>
              <w:rPr>
                <w:rFonts w:hint="eastAsia" w:ascii="仿宋" w:hAnsi="仿宋" w:eastAsia="仿宋" w:cs="宋体"/>
                <w:sz w:val="20"/>
                <w:szCs w:val="20"/>
              </w:rPr>
              <w:t>2. 使安装更方便、简捷,高精度张力传感器;支持钢索拉紧、松弛、剪断、防拆、断电等检测报警输出，1.8英寸彩色LCD显示，方便调试；</w:t>
            </w:r>
            <w:r>
              <w:rPr>
                <w:rFonts w:hint="eastAsia" w:ascii="仿宋" w:hAnsi="仿宋" w:eastAsia="仿宋" w:cs="宋体"/>
                <w:sz w:val="20"/>
                <w:szCs w:val="20"/>
              </w:rPr>
              <w:br w:type="textWrapping"/>
            </w:r>
            <w:r>
              <w:rPr>
                <w:rFonts w:hint="eastAsia" w:ascii="仿宋" w:hAnsi="仿宋" w:eastAsia="仿宋" w:cs="宋体"/>
                <w:sz w:val="20"/>
                <w:szCs w:val="20"/>
              </w:rPr>
              <w:t>3. 两路开关量报警输出，</w:t>
            </w:r>
            <w:r>
              <w:rPr>
                <w:rFonts w:hint="eastAsia" w:ascii="仿宋" w:hAnsi="仿宋" w:eastAsia="仿宋" w:cs="宋体"/>
                <w:sz w:val="20"/>
                <w:szCs w:val="20"/>
              </w:rPr>
              <w:br w:type="textWrapping"/>
            </w:r>
            <w:r>
              <w:rPr>
                <w:rFonts w:hint="eastAsia" w:ascii="仿宋" w:hAnsi="仿宋" w:eastAsia="仿宋" w:cs="宋体"/>
                <w:sz w:val="20"/>
                <w:szCs w:val="20"/>
              </w:rPr>
              <w:t>4. 1路RS485/RS422通讯接口、</w:t>
            </w:r>
            <w:r>
              <w:rPr>
                <w:rFonts w:hint="eastAsia" w:ascii="仿宋" w:hAnsi="仿宋" w:eastAsia="仿宋" w:cs="宋体"/>
                <w:sz w:val="20"/>
                <w:szCs w:val="20"/>
              </w:rPr>
              <w:br w:type="textWrapping"/>
            </w:r>
            <w:r>
              <w:rPr>
                <w:rFonts w:hint="eastAsia" w:ascii="仿宋" w:hAnsi="仿宋" w:eastAsia="仿宋" w:cs="宋体"/>
                <w:sz w:val="20"/>
                <w:szCs w:val="20"/>
              </w:rPr>
              <w:t>5. 本地1路警号输出、</w:t>
            </w:r>
            <w:r>
              <w:rPr>
                <w:rFonts w:hint="eastAsia" w:ascii="仿宋" w:hAnsi="仿宋" w:eastAsia="仿宋" w:cs="宋体"/>
                <w:sz w:val="20"/>
                <w:szCs w:val="20"/>
              </w:rPr>
              <w:br w:type="textWrapping"/>
            </w:r>
            <w:r>
              <w:rPr>
                <w:rFonts w:hint="eastAsia" w:ascii="仿宋" w:hAnsi="仿宋" w:eastAsia="仿宋" w:cs="宋体"/>
                <w:sz w:val="20"/>
                <w:szCs w:val="20"/>
              </w:rPr>
              <w:t>6. 工作电压DC/AC 15V-24V（电源适配器非标配），</w:t>
            </w:r>
            <w:r>
              <w:rPr>
                <w:rFonts w:hint="eastAsia" w:ascii="仿宋" w:hAnsi="仿宋" w:eastAsia="仿宋" w:cs="宋体"/>
                <w:sz w:val="20"/>
                <w:szCs w:val="20"/>
              </w:rPr>
              <w:br w:type="textWrapping"/>
            </w:r>
            <w:r>
              <w:rPr>
                <w:rFonts w:hint="eastAsia" w:ascii="仿宋" w:hAnsi="仿宋" w:eastAsia="仿宋" w:cs="宋体"/>
                <w:sz w:val="20"/>
                <w:szCs w:val="20"/>
              </w:rPr>
              <w:t xml:space="preserve">7. 静态工作电流250mA（15VDC）, </w:t>
            </w:r>
          </w:p>
        </w:tc>
        <w:tc>
          <w:tcPr>
            <w:tcW w:w="442" w:type="pct"/>
            <w:vAlign w:val="center"/>
          </w:tcPr>
          <w:p w14:paraId="2AEA670D">
            <w:pPr>
              <w:widowControl/>
              <w:jc w:val="center"/>
              <w:rPr>
                <w:rFonts w:hint="eastAsia" w:ascii="仿宋" w:hAnsi="仿宋" w:eastAsia="仿宋" w:cs="宋体"/>
                <w:sz w:val="20"/>
                <w:szCs w:val="20"/>
              </w:rPr>
            </w:pPr>
            <w:r>
              <w:rPr>
                <w:rFonts w:hint="eastAsia" w:ascii="仿宋" w:hAnsi="仿宋" w:eastAsia="仿宋" w:cs="宋体"/>
                <w:sz w:val="20"/>
                <w:szCs w:val="20"/>
              </w:rPr>
              <w:t>根</w:t>
            </w:r>
          </w:p>
        </w:tc>
        <w:tc>
          <w:tcPr>
            <w:tcW w:w="442" w:type="pct"/>
            <w:noWrap/>
            <w:vAlign w:val="center"/>
          </w:tcPr>
          <w:p w14:paraId="7D803277">
            <w:pPr>
              <w:widowControl/>
              <w:jc w:val="center"/>
              <w:rPr>
                <w:rFonts w:hint="eastAsia" w:ascii="仿宋" w:hAnsi="仿宋" w:eastAsia="仿宋" w:cs="宋体"/>
                <w:sz w:val="20"/>
                <w:szCs w:val="20"/>
              </w:rPr>
            </w:pPr>
            <w:r>
              <w:rPr>
                <w:rFonts w:hint="eastAsia" w:ascii="仿宋" w:hAnsi="仿宋" w:eastAsia="仿宋" w:cs="宋体"/>
                <w:sz w:val="20"/>
                <w:szCs w:val="20"/>
              </w:rPr>
              <w:t>19</w:t>
            </w:r>
          </w:p>
        </w:tc>
      </w:tr>
      <w:tr w14:paraId="6DADC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02415C86">
            <w:pPr>
              <w:widowControl/>
              <w:jc w:val="center"/>
              <w:rPr>
                <w:rFonts w:hint="eastAsia" w:ascii="仿宋" w:hAnsi="仿宋" w:eastAsia="仿宋" w:cs="宋体"/>
                <w:sz w:val="20"/>
                <w:szCs w:val="20"/>
              </w:rPr>
            </w:pPr>
            <w:r>
              <w:rPr>
                <w:rFonts w:hint="eastAsia" w:ascii="仿宋" w:hAnsi="仿宋" w:eastAsia="仿宋" w:cs="宋体"/>
                <w:sz w:val="20"/>
                <w:szCs w:val="20"/>
              </w:rPr>
              <w:t>2</w:t>
            </w:r>
          </w:p>
        </w:tc>
        <w:tc>
          <w:tcPr>
            <w:tcW w:w="782" w:type="pct"/>
            <w:vAlign w:val="center"/>
          </w:tcPr>
          <w:p w14:paraId="2087435E">
            <w:pPr>
              <w:widowControl/>
              <w:jc w:val="left"/>
              <w:rPr>
                <w:rFonts w:hint="eastAsia" w:ascii="仿宋" w:hAnsi="仿宋" w:eastAsia="仿宋" w:cs="宋体"/>
                <w:sz w:val="20"/>
                <w:szCs w:val="20"/>
              </w:rPr>
            </w:pPr>
            <w:r>
              <w:rPr>
                <w:rFonts w:hint="eastAsia" w:ascii="仿宋" w:hAnsi="仿宋" w:eastAsia="仿宋" w:cs="宋体"/>
                <w:sz w:val="20"/>
                <w:szCs w:val="20"/>
              </w:rPr>
              <w:t>控制杆专用底座</w:t>
            </w:r>
          </w:p>
        </w:tc>
        <w:tc>
          <w:tcPr>
            <w:tcW w:w="2891" w:type="pct"/>
            <w:vAlign w:val="center"/>
          </w:tcPr>
          <w:p w14:paraId="003039F5">
            <w:pPr>
              <w:widowControl/>
              <w:jc w:val="left"/>
              <w:rPr>
                <w:rFonts w:hint="eastAsia" w:ascii="仿宋" w:hAnsi="仿宋" w:eastAsia="仿宋" w:cs="宋体"/>
                <w:sz w:val="20"/>
                <w:szCs w:val="20"/>
              </w:rPr>
            </w:pPr>
            <w:r>
              <w:rPr>
                <w:rFonts w:hint="eastAsia" w:ascii="仿宋" w:hAnsi="仿宋" w:eastAsia="仿宋" w:cs="宋体"/>
                <w:sz w:val="20"/>
                <w:szCs w:val="20"/>
              </w:rPr>
              <w:t>控制杆配套底座，可两种角度调节，304不锈钢，分三部份组成：底坐背板和两个侧耳</w:t>
            </w:r>
          </w:p>
        </w:tc>
        <w:tc>
          <w:tcPr>
            <w:tcW w:w="442" w:type="pct"/>
            <w:vAlign w:val="center"/>
          </w:tcPr>
          <w:p w14:paraId="552C1716">
            <w:pPr>
              <w:widowControl/>
              <w:jc w:val="center"/>
              <w:rPr>
                <w:rFonts w:hint="eastAsia" w:ascii="仿宋" w:hAnsi="仿宋" w:eastAsia="仿宋" w:cs="宋体"/>
                <w:sz w:val="20"/>
                <w:szCs w:val="20"/>
              </w:rPr>
            </w:pPr>
            <w:r>
              <w:rPr>
                <w:rFonts w:hint="eastAsia" w:ascii="仿宋" w:hAnsi="仿宋" w:eastAsia="仿宋" w:cs="宋体"/>
                <w:sz w:val="20"/>
                <w:szCs w:val="20"/>
              </w:rPr>
              <w:t>包</w:t>
            </w:r>
          </w:p>
        </w:tc>
        <w:tc>
          <w:tcPr>
            <w:tcW w:w="442" w:type="pct"/>
            <w:noWrap/>
            <w:vAlign w:val="center"/>
          </w:tcPr>
          <w:p w14:paraId="177E91D8">
            <w:pPr>
              <w:widowControl/>
              <w:jc w:val="center"/>
              <w:rPr>
                <w:rFonts w:hint="eastAsia" w:ascii="仿宋" w:hAnsi="仿宋" w:eastAsia="仿宋" w:cs="宋体"/>
                <w:sz w:val="20"/>
                <w:szCs w:val="20"/>
              </w:rPr>
            </w:pPr>
            <w:r>
              <w:rPr>
                <w:rFonts w:hint="eastAsia" w:ascii="仿宋" w:hAnsi="仿宋" w:eastAsia="仿宋" w:cs="宋体"/>
                <w:sz w:val="20"/>
                <w:szCs w:val="20"/>
              </w:rPr>
              <w:t>19</w:t>
            </w:r>
          </w:p>
        </w:tc>
      </w:tr>
      <w:tr w14:paraId="1395C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3FC7C176">
            <w:pPr>
              <w:widowControl/>
              <w:jc w:val="center"/>
              <w:rPr>
                <w:rFonts w:hint="eastAsia" w:ascii="仿宋" w:hAnsi="仿宋" w:eastAsia="仿宋" w:cs="宋体"/>
                <w:sz w:val="20"/>
                <w:szCs w:val="20"/>
              </w:rPr>
            </w:pPr>
            <w:r>
              <w:rPr>
                <w:rFonts w:hint="eastAsia" w:ascii="仿宋" w:hAnsi="仿宋" w:eastAsia="仿宋" w:cs="宋体"/>
                <w:sz w:val="20"/>
                <w:szCs w:val="20"/>
              </w:rPr>
              <w:t>3</w:t>
            </w:r>
          </w:p>
        </w:tc>
        <w:tc>
          <w:tcPr>
            <w:tcW w:w="782" w:type="pct"/>
            <w:vAlign w:val="center"/>
          </w:tcPr>
          <w:p w14:paraId="6D55B0CB">
            <w:pPr>
              <w:widowControl/>
              <w:jc w:val="left"/>
              <w:rPr>
                <w:rFonts w:hint="eastAsia" w:ascii="仿宋" w:hAnsi="仿宋" w:eastAsia="仿宋" w:cs="宋体"/>
                <w:sz w:val="20"/>
                <w:szCs w:val="20"/>
              </w:rPr>
            </w:pPr>
            <w:r>
              <w:rPr>
                <w:rFonts w:hint="eastAsia" w:ascii="仿宋" w:hAnsi="仿宋" w:eastAsia="仿宋" w:cs="宋体"/>
                <w:sz w:val="20"/>
                <w:szCs w:val="20"/>
              </w:rPr>
              <w:t>高压避雷器</w:t>
            </w:r>
          </w:p>
        </w:tc>
        <w:tc>
          <w:tcPr>
            <w:tcW w:w="2891" w:type="pct"/>
            <w:vAlign w:val="center"/>
          </w:tcPr>
          <w:p w14:paraId="0B6C4F4A">
            <w:pPr>
              <w:widowControl/>
              <w:jc w:val="left"/>
              <w:rPr>
                <w:rFonts w:hint="eastAsia" w:ascii="仿宋" w:hAnsi="仿宋" w:eastAsia="仿宋" w:cs="宋体"/>
                <w:sz w:val="20"/>
                <w:szCs w:val="20"/>
              </w:rPr>
            </w:pPr>
            <w:r>
              <w:rPr>
                <w:rFonts w:hint="eastAsia" w:ascii="仿宋" w:hAnsi="仿宋" w:eastAsia="仿宋" w:cs="宋体"/>
                <w:sz w:val="20"/>
                <w:szCs w:val="20"/>
              </w:rPr>
              <w:t>避雷功能；与接地桩、接地线配套使用</w:t>
            </w:r>
          </w:p>
        </w:tc>
        <w:tc>
          <w:tcPr>
            <w:tcW w:w="442" w:type="pct"/>
            <w:vAlign w:val="center"/>
          </w:tcPr>
          <w:p w14:paraId="552A80F4">
            <w:pPr>
              <w:widowControl/>
              <w:jc w:val="center"/>
              <w:rPr>
                <w:rFonts w:hint="eastAsia" w:ascii="仿宋" w:hAnsi="仿宋" w:eastAsia="仿宋" w:cs="宋体"/>
                <w:sz w:val="20"/>
                <w:szCs w:val="20"/>
              </w:rPr>
            </w:pPr>
            <w:r>
              <w:rPr>
                <w:rFonts w:hint="eastAsia" w:ascii="仿宋" w:hAnsi="仿宋" w:eastAsia="仿宋" w:cs="宋体"/>
                <w:sz w:val="20"/>
                <w:szCs w:val="20"/>
              </w:rPr>
              <w:t>个</w:t>
            </w:r>
          </w:p>
        </w:tc>
        <w:tc>
          <w:tcPr>
            <w:tcW w:w="442" w:type="pct"/>
            <w:noWrap/>
            <w:vAlign w:val="center"/>
          </w:tcPr>
          <w:p w14:paraId="5AA1FDE3">
            <w:pPr>
              <w:widowControl/>
              <w:jc w:val="center"/>
              <w:rPr>
                <w:rFonts w:hint="eastAsia" w:ascii="仿宋" w:hAnsi="仿宋" w:eastAsia="仿宋" w:cs="宋体"/>
                <w:sz w:val="20"/>
                <w:szCs w:val="20"/>
              </w:rPr>
            </w:pPr>
            <w:r>
              <w:rPr>
                <w:rFonts w:hint="eastAsia" w:ascii="仿宋" w:hAnsi="仿宋" w:eastAsia="仿宋" w:cs="宋体"/>
                <w:sz w:val="20"/>
                <w:szCs w:val="20"/>
              </w:rPr>
              <w:t>76</w:t>
            </w:r>
          </w:p>
        </w:tc>
      </w:tr>
      <w:tr w14:paraId="13830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73149821">
            <w:pPr>
              <w:widowControl/>
              <w:jc w:val="center"/>
              <w:rPr>
                <w:rFonts w:hint="eastAsia" w:ascii="仿宋" w:hAnsi="仿宋" w:eastAsia="仿宋" w:cs="宋体"/>
                <w:sz w:val="20"/>
                <w:szCs w:val="20"/>
              </w:rPr>
            </w:pPr>
            <w:r>
              <w:rPr>
                <w:rFonts w:hint="eastAsia" w:ascii="仿宋" w:hAnsi="仿宋" w:eastAsia="仿宋" w:cs="宋体"/>
                <w:sz w:val="20"/>
                <w:szCs w:val="20"/>
              </w:rPr>
              <w:t>4</w:t>
            </w:r>
          </w:p>
        </w:tc>
        <w:tc>
          <w:tcPr>
            <w:tcW w:w="782" w:type="pct"/>
            <w:vAlign w:val="center"/>
          </w:tcPr>
          <w:p w14:paraId="781D0C84">
            <w:pPr>
              <w:widowControl/>
              <w:jc w:val="left"/>
              <w:rPr>
                <w:rFonts w:hint="eastAsia" w:ascii="仿宋" w:hAnsi="仿宋" w:eastAsia="仿宋" w:cs="宋体"/>
                <w:sz w:val="20"/>
                <w:szCs w:val="20"/>
              </w:rPr>
            </w:pPr>
            <w:r>
              <w:rPr>
                <w:rFonts w:hint="eastAsia" w:ascii="仿宋" w:hAnsi="仿宋" w:eastAsia="仿宋" w:cs="宋体"/>
                <w:sz w:val="20"/>
                <w:szCs w:val="20"/>
              </w:rPr>
              <w:t>接地桩</w:t>
            </w:r>
          </w:p>
        </w:tc>
        <w:tc>
          <w:tcPr>
            <w:tcW w:w="2891" w:type="pct"/>
            <w:vAlign w:val="center"/>
          </w:tcPr>
          <w:p w14:paraId="0D761EC4">
            <w:pPr>
              <w:widowControl/>
              <w:jc w:val="left"/>
              <w:rPr>
                <w:rFonts w:hint="eastAsia" w:ascii="仿宋" w:hAnsi="仿宋" w:eastAsia="仿宋" w:cs="宋体"/>
                <w:sz w:val="20"/>
                <w:szCs w:val="20"/>
              </w:rPr>
            </w:pPr>
            <w:r>
              <w:rPr>
                <w:rFonts w:hint="eastAsia" w:ascii="仿宋" w:hAnsi="仿宋" w:eastAsia="仿宋" w:cs="宋体"/>
                <w:sz w:val="20"/>
                <w:szCs w:val="20"/>
              </w:rPr>
              <w:t>角铁38*1000mm，通过接地线与避雷器连接</w:t>
            </w:r>
          </w:p>
        </w:tc>
        <w:tc>
          <w:tcPr>
            <w:tcW w:w="442" w:type="pct"/>
            <w:vAlign w:val="center"/>
          </w:tcPr>
          <w:p w14:paraId="0786ED98">
            <w:pPr>
              <w:widowControl/>
              <w:jc w:val="center"/>
              <w:rPr>
                <w:rFonts w:hint="eastAsia" w:ascii="仿宋" w:hAnsi="仿宋" w:eastAsia="仿宋" w:cs="宋体"/>
                <w:sz w:val="20"/>
                <w:szCs w:val="20"/>
              </w:rPr>
            </w:pPr>
            <w:r>
              <w:rPr>
                <w:rFonts w:hint="eastAsia" w:ascii="仿宋" w:hAnsi="仿宋" w:eastAsia="仿宋" w:cs="宋体"/>
                <w:sz w:val="20"/>
                <w:szCs w:val="20"/>
              </w:rPr>
              <w:t>个</w:t>
            </w:r>
          </w:p>
        </w:tc>
        <w:tc>
          <w:tcPr>
            <w:tcW w:w="442" w:type="pct"/>
            <w:noWrap/>
            <w:vAlign w:val="center"/>
          </w:tcPr>
          <w:p w14:paraId="5E559005">
            <w:pPr>
              <w:widowControl/>
              <w:jc w:val="center"/>
              <w:rPr>
                <w:rFonts w:hint="eastAsia" w:ascii="仿宋" w:hAnsi="仿宋" w:eastAsia="仿宋" w:cs="宋体"/>
                <w:sz w:val="20"/>
                <w:szCs w:val="20"/>
              </w:rPr>
            </w:pPr>
            <w:r>
              <w:rPr>
                <w:rFonts w:hint="eastAsia" w:ascii="仿宋" w:hAnsi="仿宋" w:eastAsia="仿宋" w:cs="宋体"/>
                <w:sz w:val="20"/>
                <w:szCs w:val="20"/>
              </w:rPr>
              <w:t>38</w:t>
            </w:r>
          </w:p>
        </w:tc>
      </w:tr>
      <w:tr w14:paraId="5915F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2563A8FE">
            <w:pPr>
              <w:widowControl/>
              <w:jc w:val="center"/>
              <w:rPr>
                <w:rFonts w:hint="eastAsia" w:ascii="仿宋" w:hAnsi="仿宋" w:eastAsia="仿宋" w:cs="宋体"/>
                <w:sz w:val="20"/>
                <w:szCs w:val="20"/>
              </w:rPr>
            </w:pPr>
            <w:r>
              <w:rPr>
                <w:rFonts w:hint="eastAsia" w:ascii="仿宋" w:hAnsi="仿宋" w:eastAsia="仿宋" w:cs="宋体"/>
                <w:sz w:val="20"/>
                <w:szCs w:val="20"/>
              </w:rPr>
              <w:t>5</w:t>
            </w:r>
          </w:p>
        </w:tc>
        <w:tc>
          <w:tcPr>
            <w:tcW w:w="782" w:type="pct"/>
            <w:vAlign w:val="center"/>
          </w:tcPr>
          <w:p w14:paraId="7B56D423">
            <w:pPr>
              <w:widowControl/>
              <w:jc w:val="left"/>
              <w:rPr>
                <w:rFonts w:hint="eastAsia" w:ascii="仿宋" w:hAnsi="仿宋" w:eastAsia="仿宋" w:cs="宋体"/>
                <w:sz w:val="20"/>
                <w:szCs w:val="20"/>
              </w:rPr>
            </w:pPr>
            <w:r>
              <w:rPr>
                <w:rFonts w:hint="eastAsia" w:ascii="仿宋" w:hAnsi="仿宋" w:eastAsia="仿宋" w:cs="宋体"/>
                <w:sz w:val="20"/>
                <w:szCs w:val="20"/>
              </w:rPr>
              <w:t>接地线</w:t>
            </w:r>
          </w:p>
        </w:tc>
        <w:tc>
          <w:tcPr>
            <w:tcW w:w="2891" w:type="pct"/>
            <w:vAlign w:val="center"/>
          </w:tcPr>
          <w:p w14:paraId="4D1547F0">
            <w:pPr>
              <w:widowControl/>
              <w:jc w:val="left"/>
              <w:rPr>
                <w:rFonts w:hint="eastAsia" w:ascii="仿宋" w:hAnsi="仿宋" w:eastAsia="仿宋" w:cs="宋体"/>
                <w:sz w:val="20"/>
                <w:szCs w:val="20"/>
              </w:rPr>
            </w:pPr>
            <w:r>
              <w:rPr>
                <w:rFonts w:hint="eastAsia" w:ascii="仿宋" w:hAnsi="仿宋" w:eastAsia="仿宋" w:cs="宋体"/>
                <w:sz w:val="20"/>
                <w:szCs w:val="20"/>
              </w:rPr>
              <w:t>搭配避雷器、接地桩使用每个防区配置一套</w:t>
            </w:r>
          </w:p>
        </w:tc>
        <w:tc>
          <w:tcPr>
            <w:tcW w:w="442" w:type="pct"/>
            <w:vAlign w:val="center"/>
          </w:tcPr>
          <w:p w14:paraId="44759A87">
            <w:pPr>
              <w:widowControl/>
              <w:jc w:val="center"/>
              <w:rPr>
                <w:rFonts w:hint="eastAsia" w:ascii="仿宋" w:hAnsi="仿宋" w:eastAsia="仿宋" w:cs="宋体"/>
                <w:sz w:val="20"/>
                <w:szCs w:val="20"/>
              </w:rPr>
            </w:pPr>
            <w:r>
              <w:rPr>
                <w:rFonts w:hint="eastAsia" w:ascii="仿宋" w:hAnsi="仿宋" w:eastAsia="仿宋" w:cs="宋体"/>
                <w:sz w:val="20"/>
                <w:szCs w:val="20"/>
              </w:rPr>
              <w:t>根</w:t>
            </w:r>
          </w:p>
        </w:tc>
        <w:tc>
          <w:tcPr>
            <w:tcW w:w="442" w:type="pct"/>
            <w:noWrap/>
            <w:vAlign w:val="center"/>
          </w:tcPr>
          <w:p w14:paraId="6EB60CCC">
            <w:pPr>
              <w:widowControl/>
              <w:jc w:val="center"/>
              <w:rPr>
                <w:rFonts w:hint="eastAsia" w:ascii="仿宋" w:hAnsi="仿宋" w:eastAsia="仿宋" w:cs="宋体"/>
                <w:sz w:val="20"/>
                <w:szCs w:val="20"/>
              </w:rPr>
            </w:pPr>
            <w:r>
              <w:rPr>
                <w:rFonts w:hint="eastAsia" w:ascii="仿宋" w:hAnsi="仿宋" w:eastAsia="仿宋" w:cs="宋体"/>
                <w:sz w:val="20"/>
                <w:szCs w:val="20"/>
              </w:rPr>
              <w:t>38</w:t>
            </w:r>
          </w:p>
        </w:tc>
      </w:tr>
      <w:tr w14:paraId="1E818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2" w:type="pct"/>
            <w:vAlign w:val="center"/>
          </w:tcPr>
          <w:p w14:paraId="3A2D7BC2">
            <w:pPr>
              <w:widowControl/>
              <w:jc w:val="center"/>
              <w:rPr>
                <w:rFonts w:hint="eastAsia" w:ascii="仿宋" w:hAnsi="仿宋" w:eastAsia="仿宋" w:cs="宋体"/>
                <w:sz w:val="20"/>
                <w:szCs w:val="20"/>
              </w:rPr>
            </w:pPr>
            <w:r>
              <w:rPr>
                <w:rFonts w:hint="eastAsia" w:ascii="仿宋" w:hAnsi="仿宋" w:eastAsia="仿宋" w:cs="宋体"/>
                <w:sz w:val="20"/>
                <w:szCs w:val="20"/>
              </w:rPr>
              <w:t>6</w:t>
            </w:r>
          </w:p>
        </w:tc>
        <w:tc>
          <w:tcPr>
            <w:tcW w:w="782" w:type="pct"/>
            <w:vAlign w:val="center"/>
          </w:tcPr>
          <w:p w14:paraId="7DF18DE6">
            <w:pPr>
              <w:widowControl/>
              <w:jc w:val="left"/>
              <w:rPr>
                <w:rFonts w:hint="eastAsia" w:ascii="仿宋" w:hAnsi="仿宋" w:eastAsia="仿宋" w:cs="宋体"/>
                <w:sz w:val="20"/>
                <w:szCs w:val="20"/>
              </w:rPr>
            </w:pPr>
            <w:r>
              <w:rPr>
                <w:rFonts w:hint="eastAsia" w:ascii="仿宋" w:hAnsi="仿宋" w:eastAsia="仿宋" w:cs="宋体"/>
                <w:sz w:val="20"/>
                <w:szCs w:val="20"/>
              </w:rPr>
              <w:t>张力终端受力杆(含全套配件）</w:t>
            </w:r>
          </w:p>
        </w:tc>
        <w:tc>
          <w:tcPr>
            <w:tcW w:w="2891" w:type="pct"/>
            <w:vAlign w:val="center"/>
          </w:tcPr>
          <w:p w14:paraId="36DDBB3F">
            <w:pPr>
              <w:widowControl/>
              <w:jc w:val="left"/>
              <w:rPr>
                <w:rFonts w:hint="eastAsia" w:ascii="仿宋" w:hAnsi="仿宋" w:eastAsia="仿宋" w:cs="宋体"/>
                <w:sz w:val="20"/>
                <w:szCs w:val="20"/>
              </w:rPr>
            </w:pPr>
            <w:r>
              <w:rPr>
                <w:rFonts w:hint="eastAsia" w:ascii="仿宋" w:hAnsi="仿宋" w:eastAsia="仿宋" w:cs="宋体"/>
                <w:sz w:val="20"/>
                <w:szCs w:val="20"/>
              </w:rPr>
              <w:t>张力围栏终端受力杆；铝合金材质，用于防区尾部或拐弯处，安装角度可通过配套底座调节</w:t>
            </w:r>
          </w:p>
        </w:tc>
        <w:tc>
          <w:tcPr>
            <w:tcW w:w="442" w:type="pct"/>
            <w:vAlign w:val="center"/>
          </w:tcPr>
          <w:p w14:paraId="7365421D">
            <w:pPr>
              <w:widowControl/>
              <w:jc w:val="center"/>
              <w:rPr>
                <w:rFonts w:hint="eastAsia" w:ascii="仿宋" w:hAnsi="仿宋" w:eastAsia="仿宋" w:cs="宋体"/>
                <w:sz w:val="20"/>
                <w:szCs w:val="20"/>
              </w:rPr>
            </w:pPr>
            <w:r>
              <w:rPr>
                <w:rFonts w:hint="eastAsia" w:ascii="仿宋" w:hAnsi="仿宋" w:eastAsia="仿宋" w:cs="宋体"/>
                <w:sz w:val="20"/>
                <w:szCs w:val="20"/>
              </w:rPr>
              <w:t>根</w:t>
            </w:r>
          </w:p>
        </w:tc>
        <w:tc>
          <w:tcPr>
            <w:tcW w:w="442" w:type="pct"/>
            <w:noWrap/>
            <w:vAlign w:val="center"/>
          </w:tcPr>
          <w:p w14:paraId="0EA657C3">
            <w:pPr>
              <w:widowControl/>
              <w:jc w:val="center"/>
              <w:rPr>
                <w:rFonts w:hint="eastAsia" w:ascii="仿宋" w:hAnsi="仿宋" w:eastAsia="仿宋" w:cs="宋体"/>
                <w:sz w:val="20"/>
                <w:szCs w:val="20"/>
              </w:rPr>
            </w:pPr>
            <w:r>
              <w:rPr>
                <w:rFonts w:hint="eastAsia" w:ascii="仿宋" w:hAnsi="仿宋" w:eastAsia="仿宋" w:cs="宋体"/>
                <w:sz w:val="20"/>
                <w:szCs w:val="20"/>
              </w:rPr>
              <w:t>58</w:t>
            </w:r>
          </w:p>
        </w:tc>
      </w:tr>
      <w:tr w14:paraId="1FE10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2" w:type="pct"/>
            <w:vAlign w:val="center"/>
          </w:tcPr>
          <w:p w14:paraId="69F782AF">
            <w:pPr>
              <w:widowControl/>
              <w:jc w:val="center"/>
              <w:rPr>
                <w:rFonts w:hint="eastAsia" w:ascii="仿宋" w:hAnsi="仿宋" w:eastAsia="仿宋" w:cs="宋体"/>
                <w:sz w:val="20"/>
                <w:szCs w:val="20"/>
              </w:rPr>
            </w:pPr>
            <w:r>
              <w:rPr>
                <w:rFonts w:hint="eastAsia" w:ascii="仿宋" w:hAnsi="仿宋" w:eastAsia="仿宋" w:cs="宋体"/>
                <w:sz w:val="20"/>
                <w:szCs w:val="20"/>
              </w:rPr>
              <w:t>7</w:t>
            </w:r>
          </w:p>
        </w:tc>
        <w:tc>
          <w:tcPr>
            <w:tcW w:w="782" w:type="pct"/>
            <w:vAlign w:val="center"/>
          </w:tcPr>
          <w:p w14:paraId="575D52A8">
            <w:pPr>
              <w:widowControl/>
              <w:jc w:val="left"/>
              <w:rPr>
                <w:rFonts w:hint="eastAsia" w:ascii="仿宋" w:hAnsi="仿宋" w:eastAsia="仿宋" w:cs="宋体"/>
                <w:sz w:val="20"/>
                <w:szCs w:val="20"/>
              </w:rPr>
            </w:pPr>
            <w:r>
              <w:rPr>
                <w:rFonts w:hint="eastAsia" w:ascii="仿宋" w:hAnsi="仿宋" w:eastAsia="仿宋" w:cs="宋体"/>
                <w:sz w:val="20"/>
                <w:szCs w:val="20"/>
              </w:rPr>
              <w:t>张力式过线杆(含全套配件）</w:t>
            </w:r>
          </w:p>
        </w:tc>
        <w:tc>
          <w:tcPr>
            <w:tcW w:w="2891" w:type="pct"/>
            <w:vAlign w:val="center"/>
          </w:tcPr>
          <w:p w14:paraId="3238E421">
            <w:pPr>
              <w:widowControl/>
              <w:jc w:val="left"/>
              <w:rPr>
                <w:rFonts w:hint="eastAsia" w:ascii="仿宋" w:hAnsi="仿宋" w:eastAsia="仿宋" w:cs="宋体"/>
                <w:sz w:val="20"/>
                <w:szCs w:val="20"/>
              </w:rPr>
            </w:pPr>
            <w:r>
              <w:rPr>
                <w:rFonts w:hint="eastAsia" w:ascii="仿宋" w:hAnsi="仿宋" w:eastAsia="仿宋" w:cs="宋体"/>
                <w:sz w:val="20"/>
                <w:szCs w:val="20"/>
              </w:rPr>
              <w:t>张力围栏过线支撑立杆；安装角度可通过配套底座调节，铝合金材质</w:t>
            </w:r>
          </w:p>
        </w:tc>
        <w:tc>
          <w:tcPr>
            <w:tcW w:w="442" w:type="pct"/>
            <w:vAlign w:val="center"/>
          </w:tcPr>
          <w:p w14:paraId="4B948B72">
            <w:pPr>
              <w:widowControl/>
              <w:jc w:val="center"/>
              <w:rPr>
                <w:rFonts w:hint="eastAsia" w:ascii="仿宋" w:hAnsi="仿宋" w:eastAsia="仿宋" w:cs="宋体"/>
                <w:sz w:val="20"/>
                <w:szCs w:val="20"/>
              </w:rPr>
            </w:pPr>
            <w:r>
              <w:rPr>
                <w:rFonts w:hint="eastAsia" w:ascii="仿宋" w:hAnsi="仿宋" w:eastAsia="仿宋" w:cs="宋体"/>
                <w:sz w:val="20"/>
                <w:szCs w:val="20"/>
              </w:rPr>
              <w:t>根</w:t>
            </w:r>
          </w:p>
        </w:tc>
        <w:tc>
          <w:tcPr>
            <w:tcW w:w="442" w:type="pct"/>
            <w:noWrap/>
            <w:vAlign w:val="center"/>
          </w:tcPr>
          <w:p w14:paraId="1CB67CDE">
            <w:pPr>
              <w:widowControl/>
              <w:jc w:val="center"/>
              <w:rPr>
                <w:rFonts w:hint="eastAsia" w:ascii="仿宋" w:hAnsi="仿宋" w:eastAsia="仿宋" w:cs="宋体"/>
                <w:sz w:val="20"/>
                <w:szCs w:val="20"/>
              </w:rPr>
            </w:pPr>
            <w:r>
              <w:rPr>
                <w:rFonts w:hint="eastAsia" w:ascii="仿宋" w:hAnsi="仿宋" w:eastAsia="仿宋" w:cs="宋体"/>
                <w:sz w:val="20"/>
                <w:szCs w:val="20"/>
              </w:rPr>
              <w:t>316</w:t>
            </w:r>
          </w:p>
        </w:tc>
      </w:tr>
      <w:tr w14:paraId="375DF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1798C397">
            <w:pPr>
              <w:widowControl/>
              <w:jc w:val="center"/>
              <w:rPr>
                <w:rFonts w:hint="eastAsia" w:ascii="仿宋" w:hAnsi="仿宋" w:eastAsia="仿宋" w:cs="宋体"/>
                <w:sz w:val="20"/>
                <w:szCs w:val="20"/>
              </w:rPr>
            </w:pPr>
            <w:r>
              <w:rPr>
                <w:rFonts w:hint="eastAsia" w:ascii="仿宋" w:hAnsi="仿宋" w:eastAsia="仿宋" w:cs="宋体"/>
                <w:sz w:val="20"/>
                <w:szCs w:val="20"/>
              </w:rPr>
              <w:t>8</w:t>
            </w:r>
          </w:p>
        </w:tc>
        <w:tc>
          <w:tcPr>
            <w:tcW w:w="782" w:type="pct"/>
            <w:vAlign w:val="center"/>
          </w:tcPr>
          <w:p w14:paraId="5A944268">
            <w:pPr>
              <w:widowControl/>
              <w:jc w:val="left"/>
              <w:rPr>
                <w:rFonts w:hint="eastAsia" w:ascii="仿宋" w:hAnsi="仿宋" w:eastAsia="仿宋" w:cs="宋体"/>
                <w:sz w:val="20"/>
                <w:szCs w:val="20"/>
              </w:rPr>
            </w:pPr>
            <w:r>
              <w:rPr>
                <w:rFonts w:hint="eastAsia" w:ascii="仿宋" w:hAnsi="仿宋" w:eastAsia="仿宋" w:cs="宋体"/>
                <w:sz w:val="20"/>
                <w:szCs w:val="20"/>
              </w:rPr>
              <w:t>转角用滑轮</w:t>
            </w:r>
          </w:p>
        </w:tc>
        <w:tc>
          <w:tcPr>
            <w:tcW w:w="2891" w:type="pct"/>
            <w:vAlign w:val="center"/>
          </w:tcPr>
          <w:p w14:paraId="04C485B9">
            <w:pPr>
              <w:widowControl/>
              <w:jc w:val="left"/>
              <w:rPr>
                <w:rFonts w:hint="eastAsia" w:ascii="仿宋" w:hAnsi="仿宋" w:eastAsia="仿宋" w:cs="宋体"/>
                <w:sz w:val="20"/>
                <w:szCs w:val="20"/>
              </w:rPr>
            </w:pPr>
            <w:r>
              <w:rPr>
                <w:rFonts w:hint="eastAsia" w:ascii="仿宋" w:hAnsi="仿宋" w:eastAsia="仿宋" w:cs="宋体"/>
                <w:sz w:val="20"/>
                <w:szCs w:val="20"/>
              </w:rPr>
              <w:t>不锈钢SUS304+滑轮套件,高度可调节，直接固定于终端杆,适用于转角处90度安装面</w:t>
            </w:r>
          </w:p>
        </w:tc>
        <w:tc>
          <w:tcPr>
            <w:tcW w:w="442" w:type="pct"/>
            <w:vAlign w:val="center"/>
          </w:tcPr>
          <w:p w14:paraId="024AB9F1">
            <w:pPr>
              <w:widowControl/>
              <w:jc w:val="center"/>
              <w:rPr>
                <w:rFonts w:hint="eastAsia" w:ascii="仿宋" w:hAnsi="仿宋" w:eastAsia="仿宋" w:cs="宋体"/>
                <w:sz w:val="20"/>
                <w:szCs w:val="20"/>
              </w:rPr>
            </w:pPr>
            <w:r>
              <w:rPr>
                <w:rFonts w:hint="eastAsia" w:ascii="仿宋" w:hAnsi="仿宋" w:eastAsia="仿宋" w:cs="宋体"/>
                <w:sz w:val="20"/>
                <w:szCs w:val="20"/>
              </w:rPr>
              <w:t>个</w:t>
            </w:r>
          </w:p>
        </w:tc>
        <w:tc>
          <w:tcPr>
            <w:tcW w:w="442" w:type="pct"/>
            <w:noWrap/>
            <w:vAlign w:val="center"/>
          </w:tcPr>
          <w:p w14:paraId="07CBFAB7">
            <w:pPr>
              <w:widowControl/>
              <w:jc w:val="center"/>
              <w:rPr>
                <w:rFonts w:hint="eastAsia" w:ascii="仿宋" w:hAnsi="仿宋" w:eastAsia="仿宋" w:cs="宋体"/>
                <w:sz w:val="20"/>
                <w:szCs w:val="20"/>
              </w:rPr>
            </w:pPr>
            <w:r>
              <w:rPr>
                <w:rFonts w:hint="eastAsia" w:ascii="仿宋" w:hAnsi="仿宋" w:eastAsia="仿宋" w:cs="宋体"/>
                <w:sz w:val="20"/>
                <w:szCs w:val="20"/>
              </w:rPr>
              <w:t>292</w:t>
            </w:r>
          </w:p>
        </w:tc>
      </w:tr>
      <w:tr w14:paraId="56E2F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2C2914E0">
            <w:pPr>
              <w:widowControl/>
              <w:jc w:val="center"/>
              <w:rPr>
                <w:rFonts w:hint="eastAsia" w:ascii="仿宋" w:hAnsi="仿宋" w:eastAsia="仿宋" w:cs="宋体"/>
                <w:sz w:val="20"/>
                <w:szCs w:val="20"/>
              </w:rPr>
            </w:pPr>
            <w:r>
              <w:rPr>
                <w:rFonts w:hint="eastAsia" w:ascii="仿宋" w:hAnsi="仿宋" w:eastAsia="仿宋" w:cs="宋体"/>
                <w:sz w:val="20"/>
                <w:szCs w:val="20"/>
              </w:rPr>
              <w:t>9</w:t>
            </w:r>
          </w:p>
        </w:tc>
        <w:tc>
          <w:tcPr>
            <w:tcW w:w="782" w:type="pct"/>
            <w:vAlign w:val="center"/>
          </w:tcPr>
          <w:p w14:paraId="3F129F68">
            <w:pPr>
              <w:widowControl/>
              <w:jc w:val="left"/>
              <w:rPr>
                <w:rFonts w:hint="eastAsia" w:ascii="仿宋" w:hAnsi="仿宋" w:eastAsia="仿宋" w:cs="宋体"/>
                <w:sz w:val="20"/>
                <w:szCs w:val="20"/>
              </w:rPr>
            </w:pPr>
            <w:r>
              <w:rPr>
                <w:rFonts w:hint="eastAsia" w:ascii="仿宋" w:hAnsi="仿宋" w:eastAsia="仿宋" w:cs="宋体"/>
                <w:sz w:val="20"/>
                <w:szCs w:val="20"/>
              </w:rPr>
              <w:t>不锈钢合金线</w:t>
            </w:r>
          </w:p>
        </w:tc>
        <w:tc>
          <w:tcPr>
            <w:tcW w:w="2891" w:type="pct"/>
            <w:vAlign w:val="center"/>
          </w:tcPr>
          <w:p w14:paraId="487A1DF1">
            <w:pPr>
              <w:widowControl/>
              <w:jc w:val="left"/>
              <w:rPr>
                <w:rFonts w:hint="eastAsia" w:ascii="仿宋" w:hAnsi="仿宋" w:eastAsia="仿宋" w:cs="宋体"/>
                <w:sz w:val="20"/>
                <w:szCs w:val="20"/>
              </w:rPr>
            </w:pPr>
            <w:r>
              <w:rPr>
                <w:rFonts w:hint="eastAsia" w:ascii="仿宋" w:hAnsi="仿宋" w:eastAsia="仿宋" w:cs="宋体"/>
                <w:sz w:val="20"/>
                <w:szCs w:val="20"/>
              </w:rPr>
              <w:t>多股张力线；SUS304不锈钢材质，支持多股，直径≥1.2mm；一卷500米</w:t>
            </w:r>
          </w:p>
        </w:tc>
        <w:tc>
          <w:tcPr>
            <w:tcW w:w="442" w:type="pct"/>
            <w:vAlign w:val="center"/>
          </w:tcPr>
          <w:p w14:paraId="0FDB7321">
            <w:pPr>
              <w:widowControl/>
              <w:jc w:val="center"/>
              <w:rPr>
                <w:rFonts w:hint="eastAsia" w:ascii="仿宋" w:hAnsi="仿宋" w:eastAsia="仿宋" w:cs="宋体"/>
                <w:sz w:val="20"/>
                <w:szCs w:val="20"/>
              </w:rPr>
            </w:pPr>
            <w:r>
              <w:rPr>
                <w:rFonts w:hint="eastAsia" w:ascii="仿宋" w:hAnsi="仿宋" w:eastAsia="仿宋" w:cs="宋体"/>
                <w:sz w:val="20"/>
                <w:szCs w:val="20"/>
              </w:rPr>
              <w:t>m</w:t>
            </w:r>
          </w:p>
        </w:tc>
        <w:tc>
          <w:tcPr>
            <w:tcW w:w="442" w:type="pct"/>
            <w:noWrap/>
            <w:vAlign w:val="center"/>
          </w:tcPr>
          <w:p w14:paraId="70DC84E3">
            <w:pPr>
              <w:widowControl/>
              <w:jc w:val="center"/>
              <w:rPr>
                <w:rFonts w:hint="eastAsia" w:ascii="仿宋" w:hAnsi="仿宋" w:eastAsia="仿宋" w:cs="宋体"/>
                <w:sz w:val="20"/>
                <w:szCs w:val="20"/>
              </w:rPr>
            </w:pPr>
            <w:r>
              <w:rPr>
                <w:rFonts w:hint="eastAsia" w:ascii="仿宋" w:hAnsi="仿宋" w:eastAsia="仿宋" w:cs="宋体"/>
                <w:sz w:val="20"/>
                <w:szCs w:val="20"/>
              </w:rPr>
              <w:t>8000</w:t>
            </w:r>
          </w:p>
        </w:tc>
      </w:tr>
      <w:tr w14:paraId="703A6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5C6D69AA">
            <w:pPr>
              <w:widowControl/>
              <w:jc w:val="center"/>
              <w:rPr>
                <w:rFonts w:hint="eastAsia" w:ascii="仿宋" w:hAnsi="仿宋" w:eastAsia="仿宋" w:cs="宋体"/>
                <w:sz w:val="20"/>
                <w:szCs w:val="20"/>
              </w:rPr>
            </w:pPr>
            <w:r>
              <w:rPr>
                <w:rFonts w:hint="eastAsia" w:ascii="仿宋" w:hAnsi="仿宋" w:eastAsia="仿宋" w:cs="宋体"/>
                <w:sz w:val="20"/>
                <w:szCs w:val="20"/>
              </w:rPr>
              <w:t>10</w:t>
            </w:r>
          </w:p>
        </w:tc>
        <w:tc>
          <w:tcPr>
            <w:tcW w:w="782" w:type="pct"/>
            <w:vAlign w:val="center"/>
          </w:tcPr>
          <w:p w14:paraId="6C7B7406">
            <w:pPr>
              <w:widowControl/>
              <w:jc w:val="left"/>
              <w:rPr>
                <w:rFonts w:hint="eastAsia" w:ascii="仿宋" w:hAnsi="仿宋" w:eastAsia="仿宋" w:cs="宋体"/>
                <w:sz w:val="20"/>
                <w:szCs w:val="20"/>
              </w:rPr>
            </w:pPr>
            <w:r>
              <w:rPr>
                <w:rFonts w:hint="eastAsia" w:ascii="仿宋" w:hAnsi="仿宋" w:eastAsia="仿宋" w:cs="宋体"/>
                <w:sz w:val="20"/>
                <w:szCs w:val="20"/>
              </w:rPr>
              <w:t>不锈钢收紧器</w:t>
            </w:r>
          </w:p>
        </w:tc>
        <w:tc>
          <w:tcPr>
            <w:tcW w:w="2891" w:type="pct"/>
            <w:vAlign w:val="center"/>
          </w:tcPr>
          <w:p w14:paraId="571EFF24">
            <w:pPr>
              <w:widowControl/>
              <w:jc w:val="left"/>
              <w:rPr>
                <w:rFonts w:hint="eastAsia" w:ascii="仿宋" w:hAnsi="仿宋" w:eastAsia="仿宋" w:cs="宋体"/>
                <w:sz w:val="20"/>
                <w:szCs w:val="20"/>
              </w:rPr>
            </w:pPr>
            <w:r>
              <w:rPr>
                <w:rFonts w:hint="eastAsia" w:ascii="仿宋" w:hAnsi="仿宋" w:eastAsia="仿宋" w:cs="宋体"/>
                <w:sz w:val="20"/>
                <w:szCs w:val="20"/>
              </w:rPr>
              <w:t>张力围栏配件，铝合金材质，钢丝绳收紧自锁</w:t>
            </w:r>
          </w:p>
        </w:tc>
        <w:tc>
          <w:tcPr>
            <w:tcW w:w="442" w:type="pct"/>
            <w:vAlign w:val="center"/>
          </w:tcPr>
          <w:p w14:paraId="5B2EF6BF">
            <w:pPr>
              <w:widowControl/>
              <w:jc w:val="center"/>
              <w:rPr>
                <w:rFonts w:hint="eastAsia" w:ascii="仿宋" w:hAnsi="仿宋" w:eastAsia="仿宋" w:cs="宋体"/>
                <w:sz w:val="20"/>
                <w:szCs w:val="20"/>
              </w:rPr>
            </w:pPr>
            <w:r>
              <w:rPr>
                <w:rFonts w:hint="eastAsia" w:ascii="仿宋" w:hAnsi="仿宋" w:eastAsia="仿宋" w:cs="宋体"/>
                <w:sz w:val="20"/>
                <w:szCs w:val="20"/>
              </w:rPr>
              <w:t>个</w:t>
            </w:r>
          </w:p>
        </w:tc>
        <w:tc>
          <w:tcPr>
            <w:tcW w:w="442" w:type="pct"/>
            <w:noWrap/>
            <w:vAlign w:val="center"/>
          </w:tcPr>
          <w:p w14:paraId="33BCE217">
            <w:pPr>
              <w:widowControl/>
              <w:jc w:val="center"/>
              <w:rPr>
                <w:rFonts w:hint="eastAsia" w:ascii="仿宋" w:hAnsi="仿宋" w:eastAsia="仿宋" w:cs="宋体"/>
                <w:sz w:val="20"/>
                <w:szCs w:val="20"/>
              </w:rPr>
            </w:pPr>
            <w:r>
              <w:rPr>
                <w:rFonts w:hint="eastAsia" w:ascii="仿宋" w:hAnsi="仿宋" w:eastAsia="仿宋" w:cs="宋体"/>
                <w:sz w:val="20"/>
                <w:szCs w:val="20"/>
              </w:rPr>
              <w:t>213</w:t>
            </w:r>
          </w:p>
        </w:tc>
      </w:tr>
      <w:tr w14:paraId="56FB5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0C275590">
            <w:pPr>
              <w:widowControl/>
              <w:jc w:val="center"/>
              <w:rPr>
                <w:rFonts w:hint="eastAsia" w:ascii="仿宋" w:hAnsi="仿宋" w:eastAsia="仿宋" w:cs="宋体"/>
                <w:sz w:val="20"/>
                <w:szCs w:val="20"/>
              </w:rPr>
            </w:pPr>
            <w:r>
              <w:rPr>
                <w:rFonts w:hint="eastAsia" w:ascii="仿宋" w:hAnsi="仿宋" w:eastAsia="仿宋" w:cs="宋体"/>
                <w:sz w:val="20"/>
                <w:szCs w:val="20"/>
              </w:rPr>
              <w:t>11</w:t>
            </w:r>
          </w:p>
        </w:tc>
        <w:tc>
          <w:tcPr>
            <w:tcW w:w="782" w:type="pct"/>
            <w:vAlign w:val="center"/>
          </w:tcPr>
          <w:p w14:paraId="5C0A2D48">
            <w:pPr>
              <w:widowControl/>
              <w:jc w:val="left"/>
              <w:rPr>
                <w:rFonts w:hint="eastAsia" w:ascii="仿宋" w:hAnsi="仿宋" w:eastAsia="仿宋" w:cs="宋体"/>
                <w:sz w:val="20"/>
                <w:szCs w:val="20"/>
              </w:rPr>
            </w:pPr>
            <w:r>
              <w:rPr>
                <w:rFonts w:hint="eastAsia" w:ascii="仿宋" w:hAnsi="仿宋" w:eastAsia="仿宋" w:cs="宋体"/>
                <w:sz w:val="20"/>
                <w:szCs w:val="20"/>
              </w:rPr>
              <w:t>张力弹簧</w:t>
            </w:r>
          </w:p>
        </w:tc>
        <w:tc>
          <w:tcPr>
            <w:tcW w:w="2891" w:type="pct"/>
            <w:vAlign w:val="center"/>
          </w:tcPr>
          <w:p w14:paraId="0D78174C">
            <w:pPr>
              <w:widowControl/>
              <w:jc w:val="left"/>
              <w:rPr>
                <w:rFonts w:hint="eastAsia" w:ascii="仿宋" w:hAnsi="仿宋" w:eastAsia="仿宋" w:cs="宋体"/>
                <w:sz w:val="20"/>
                <w:szCs w:val="20"/>
              </w:rPr>
            </w:pPr>
            <w:r>
              <w:rPr>
                <w:rFonts w:hint="eastAsia" w:ascii="仿宋" w:hAnsi="仿宋" w:eastAsia="仿宋" w:cs="宋体"/>
                <w:sz w:val="20"/>
                <w:szCs w:val="20"/>
              </w:rPr>
              <w:t>不锈钢张力弹簧</w:t>
            </w:r>
          </w:p>
        </w:tc>
        <w:tc>
          <w:tcPr>
            <w:tcW w:w="442" w:type="pct"/>
            <w:vAlign w:val="center"/>
          </w:tcPr>
          <w:p w14:paraId="532286EA">
            <w:pPr>
              <w:widowControl/>
              <w:jc w:val="center"/>
              <w:rPr>
                <w:rFonts w:hint="eastAsia" w:ascii="仿宋" w:hAnsi="仿宋" w:eastAsia="仿宋" w:cs="宋体"/>
                <w:sz w:val="20"/>
                <w:szCs w:val="20"/>
              </w:rPr>
            </w:pPr>
            <w:r>
              <w:rPr>
                <w:rFonts w:hint="eastAsia" w:ascii="仿宋" w:hAnsi="仿宋" w:eastAsia="仿宋" w:cs="宋体"/>
                <w:sz w:val="20"/>
                <w:szCs w:val="20"/>
              </w:rPr>
              <w:t>个</w:t>
            </w:r>
          </w:p>
        </w:tc>
        <w:tc>
          <w:tcPr>
            <w:tcW w:w="442" w:type="pct"/>
            <w:noWrap/>
            <w:vAlign w:val="center"/>
          </w:tcPr>
          <w:p w14:paraId="6E9EA3B5">
            <w:pPr>
              <w:widowControl/>
              <w:jc w:val="center"/>
              <w:rPr>
                <w:rFonts w:hint="eastAsia" w:ascii="仿宋" w:hAnsi="仿宋" w:eastAsia="仿宋" w:cs="宋体"/>
                <w:sz w:val="20"/>
                <w:szCs w:val="20"/>
              </w:rPr>
            </w:pPr>
            <w:r>
              <w:rPr>
                <w:rFonts w:hint="eastAsia" w:ascii="仿宋" w:hAnsi="仿宋" w:eastAsia="仿宋" w:cs="宋体"/>
                <w:sz w:val="20"/>
                <w:szCs w:val="20"/>
              </w:rPr>
              <w:t>213</w:t>
            </w:r>
          </w:p>
        </w:tc>
      </w:tr>
      <w:tr w14:paraId="462B4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03FBBE7A">
            <w:pPr>
              <w:widowControl/>
              <w:jc w:val="center"/>
              <w:rPr>
                <w:rFonts w:hint="eastAsia" w:ascii="仿宋" w:hAnsi="仿宋" w:eastAsia="仿宋" w:cs="宋体"/>
                <w:sz w:val="20"/>
                <w:szCs w:val="20"/>
              </w:rPr>
            </w:pPr>
            <w:r>
              <w:rPr>
                <w:rFonts w:hint="eastAsia" w:ascii="仿宋" w:hAnsi="仿宋" w:eastAsia="仿宋" w:cs="宋体"/>
                <w:sz w:val="20"/>
                <w:szCs w:val="20"/>
              </w:rPr>
              <w:t>12</w:t>
            </w:r>
          </w:p>
        </w:tc>
        <w:tc>
          <w:tcPr>
            <w:tcW w:w="782" w:type="pct"/>
            <w:vAlign w:val="center"/>
          </w:tcPr>
          <w:p w14:paraId="6BC70D1C">
            <w:pPr>
              <w:widowControl/>
              <w:jc w:val="left"/>
              <w:rPr>
                <w:rFonts w:hint="eastAsia" w:ascii="仿宋" w:hAnsi="仿宋" w:eastAsia="仿宋" w:cs="宋体"/>
                <w:sz w:val="20"/>
                <w:szCs w:val="20"/>
              </w:rPr>
            </w:pPr>
            <w:r>
              <w:rPr>
                <w:rFonts w:hint="eastAsia" w:ascii="仿宋" w:hAnsi="仿宋" w:eastAsia="仿宋" w:cs="宋体"/>
                <w:sz w:val="20"/>
                <w:szCs w:val="20"/>
              </w:rPr>
              <w:t>束线器</w:t>
            </w:r>
          </w:p>
        </w:tc>
        <w:tc>
          <w:tcPr>
            <w:tcW w:w="2891" w:type="pct"/>
            <w:vAlign w:val="center"/>
          </w:tcPr>
          <w:p w14:paraId="4E4ECD41">
            <w:pPr>
              <w:widowControl/>
              <w:jc w:val="left"/>
              <w:rPr>
                <w:rFonts w:hint="eastAsia" w:ascii="仿宋" w:hAnsi="仿宋" w:eastAsia="仿宋" w:cs="宋体"/>
                <w:sz w:val="20"/>
                <w:szCs w:val="20"/>
              </w:rPr>
            </w:pPr>
            <w:r>
              <w:rPr>
                <w:rFonts w:hint="eastAsia" w:ascii="仿宋" w:hAnsi="仿宋" w:eastAsia="仿宋" w:cs="宋体"/>
                <w:sz w:val="20"/>
                <w:szCs w:val="20"/>
              </w:rPr>
              <w:t>张力线束线器；主要用于张力线张力调节固定，铝合金材质</w:t>
            </w:r>
          </w:p>
        </w:tc>
        <w:tc>
          <w:tcPr>
            <w:tcW w:w="442" w:type="pct"/>
            <w:vAlign w:val="center"/>
          </w:tcPr>
          <w:p w14:paraId="4025079C">
            <w:pPr>
              <w:widowControl/>
              <w:jc w:val="center"/>
              <w:rPr>
                <w:rFonts w:hint="eastAsia" w:ascii="仿宋" w:hAnsi="仿宋" w:eastAsia="仿宋" w:cs="宋体"/>
                <w:sz w:val="20"/>
                <w:szCs w:val="20"/>
              </w:rPr>
            </w:pPr>
            <w:r>
              <w:rPr>
                <w:rFonts w:hint="eastAsia" w:ascii="仿宋" w:hAnsi="仿宋" w:eastAsia="仿宋" w:cs="宋体"/>
                <w:sz w:val="20"/>
                <w:szCs w:val="20"/>
              </w:rPr>
              <w:t>个</w:t>
            </w:r>
          </w:p>
        </w:tc>
        <w:tc>
          <w:tcPr>
            <w:tcW w:w="442" w:type="pct"/>
            <w:noWrap/>
            <w:vAlign w:val="center"/>
          </w:tcPr>
          <w:p w14:paraId="67A1D312">
            <w:pPr>
              <w:widowControl/>
              <w:jc w:val="center"/>
              <w:rPr>
                <w:rFonts w:hint="eastAsia" w:ascii="仿宋" w:hAnsi="仿宋" w:eastAsia="仿宋" w:cs="宋体"/>
                <w:sz w:val="20"/>
                <w:szCs w:val="20"/>
              </w:rPr>
            </w:pPr>
            <w:r>
              <w:rPr>
                <w:rFonts w:hint="eastAsia" w:ascii="仿宋" w:hAnsi="仿宋" w:eastAsia="仿宋" w:cs="宋体"/>
                <w:sz w:val="20"/>
                <w:szCs w:val="20"/>
              </w:rPr>
              <w:t>879</w:t>
            </w:r>
          </w:p>
        </w:tc>
      </w:tr>
      <w:tr w14:paraId="18308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063035F1">
            <w:pPr>
              <w:widowControl/>
              <w:jc w:val="center"/>
              <w:rPr>
                <w:rFonts w:hint="eastAsia" w:ascii="仿宋" w:hAnsi="仿宋" w:eastAsia="仿宋" w:cs="宋体"/>
                <w:sz w:val="20"/>
                <w:szCs w:val="20"/>
              </w:rPr>
            </w:pPr>
            <w:r>
              <w:rPr>
                <w:rFonts w:hint="eastAsia" w:ascii="仿宋" w:hAnsi="仿宋" w:eastAsia="仿宋" w:cs="宋体"/>
                <w:sz w:val="20"/>
                <w:szCs w:val="20"/>
              </w:rPr>
              <w:t>13</w:t>
            </w:r>
          </w:p>
        </w:tc>
        <w:tc>
          <w:tcPr>
            <w:tcW w:w="782" w:type="pct"/>
            <w:vAlign w:val="center"/>
          </w:tcPr>
          <w:p w14:paraId="029223DD">
            <w:pPr>
              <w:widowControl/>
              <w:jc w:val="left"/>
              <w:rPr>
                <w:rFonts w:hint="eastAsia" w:ascii="仿宋" w:hAnsi="仿宋" w:eastAsia="仿宋" w:cs="宋体"/>
                <w:sz w:val="20"/>
                <w:szCs w:val="20"/>
              </w:rPr>
            </w:pPr>
            <w:r>
              <w:rPr>
                <w:rFonts w:hint="eastAsia" w:ascii="仿宋" w:hAnsi="仿宋" w:eastAsia="仿宋" w:cs="宋体"/>
                <w:sz w:val="20"/>
                <w:szCs w:val="20"/>
              </w:rPr>
              <w:t>警示牌</w:t>
            </w:r>
          </w:p>
        </w:tc>
        <w:tc>
          <w:tcPr>
            <w:tcW w:w="2891" w:type="pct"/>
            <w:vAlign w:val="center"/>
          </w:tcPr>
          <w:p w14:paraId="3B768970">
            <w:pPr>
              <w:widowControl/>
              <w:jc w:val="left"/>
              <w:rPr>
                <w:rFonts w:hint="eastAsia" w:ascii="仿宋" w:hAnsi="仿宋" w:eastAsia="仿宋" w:cs="宋体"/>
                <w:sz w:val="20"/>
                <w:szCs w:val="20"/>
              </w:rPr>
            </w:pPr>
            <w:r>
              <w:rPr>
                <w:rFonts w:hint="eastAsia" w:ascii="仿宋" w:hAnsi="仿宋" w:eastAsia="仿宋" w:cs="宋体"/>
                <w:sz w:val="20"/>
                <w:szCs w:val="20"/>
              </w:rPr>
              <w:t>围栏配件；报警警示,尺寸100mm*200mm,双面显示，PVC材质</w:t>
            </w:r>
          </w:p>
        </w:tc>
        <w:tc>
          <w:tcPr>
            <w:tcW w:w="442" w:type="pct"/>
            <w:vAlign w:val="center"/>
          </w:tcPr>
          <w:p w14:paraId="4D835159">
            <w:pPr>
              <w:widowControl/>
              <w:jc w:val="center"/>
              <w:rPr>
                <w:rFonts w:hint="eastAsia" w:ascii="仿宋" w:hAnsi="仿宋" w:eastAsia="仿宋" w:cs="宋体"/>
                <w:sz w:val="20"/>
                <w:szCs w:val="20"/>
              </w:rPr>
            </w:pPr>
            <w:r>
              <w:rPr>
                <w:rFonts w:hint="eastAsia" w:ascii="仿宋" w:hAnsi="仿宋" w:eastAsia="仿宋" w:cs="宋体"/>
                <w:sz w:val="20"/>
                <w:szCs w:val="20"/>
              </w:rPr>
              <w:t>块</w:t>
            </w:r>
          </w:p>
        </w:tc>
        <w:tc>
          <w:tcPr>
            <w:tcW w:w="442" w:type="pct"/>
            <w:noWrap/>
            <w:vAlign w:val="center"/>
          </w:tcPr>
          <w:p w14:paraId="41D4B500">
            <w:pPr>
              <w:widowControl/>
              <w:jc w:val="center"/>
              <w:rPr>
                <w:rFonts w:hint="eastAsia" w:ascii="仿宋" w:hAnsi="仿宋" w:eastAsia="仿宋" w:cs="宋体"/>
                <w:sz w:val="20"/>
                <w:szCs w:val="20"/>
              </w:rPr>
            </w:pPr>
            <w:r>
              <w:rPr>
                <w:rFonts w:hint="eastAsia" w:ascii="仿宋" w:hAnsi="仿宋" w:eastAsia="仿宋" w:cs="宋体"/>
                <w:sz w:val="20"/>
                <w:szCs w:val="20"/>
              </w:rPr>
              <w:t>140</w:t>
            </w:r>
          </w:p>
        </w:tc>
      </w:tr>
      <w:tr w14:paraId="2AA0E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1918F9A7">
            <w:pPr>
              <w:widowControl/>
              <w:jc w:val="center"/>
              <w:rPr>
                <w:rFonts w:hint="eastAsia" w:ascii="仿宋" w:hAnsi="仿宋" w:eastAsia="仿宋" w:cs="宋体"/>
                <w:sz w:val="20"/>
                <w:szCs w:val="20"/>
              </w:rPr>
            </w:pPr>
            <w:r>
              <w:rPr>
                <w:rFonts w:hint="eastAsia" w:ascii="仿宋" w:hAnsi="仿宋" w:eastAsia="仿宋" w:cs="宋体"/>
                <w:sz w:val="20"/>
                <w:szCs w:val="20"/>
              </w:rPr>
              <w:t>14</w:t>
            </w:r>
          </w:p>
        </w:tc>
        <w:tc>
          <w:tcPr>
            <w:tcW w:w="782" w:type="pct"/>
            <w:vAlign w:val="center"/>
          </w:tcPr>
          <w:p w14:paraId="6E2E4DF0">
            <w:pPr>
              <w:widowControl/>
              <w:jc w:val="left"/>
              <w:rPr>
                <w:rFonts w:hint="eastAsia" w:ascii="仿宋" w:hAnsi="仿宋" w:eastAsia="仿宋" w:cs="宋体"/>
                <w:sz w:val="20"/>
                <w:szCs w:val="20"/>
              </w:rPr>
            </w:pPr>
            <w:r>
              <w:rPr>
                <w:rFonts w:hint="eastAsia" w:ascii="仿宋" w:hAnsi="仿宋" w:eastAsia="仿宋" w:cs="宋体"/>
                <w:sz w:val="20"/>
                <w:szCs w:val="20"/>
              </w:rPr>
              <w:t>高压绝缘线</w:t>
            </w:r>
          </w:p>
        </w:tc>
        <w:tc>
          <w:tcPr>
            <w:tcW w:w="2891" w:type="pct"/>
            <w:vAlign w:val="center"/>
          </w:tcPr>
          <w:p w14:paraId="0170DAF7">
            <w:pPr>
              <w:widowControl/>
              <w:jc w:val="left"/>
              <w:rPr>
                <w:rFonts w:hint="eastAsia" w:ascii="仿宋" w:hAnsi="仿宋" w:eastAsia="仿宋" w:cs="宋体"/>
                <w:sz w:val="20"/>
                <w:szCs w:val="20"/>
              </w:rPr>
            </w:pPr>
            <w:r>
              <w:rPr>
                <w:rFonts w:hint="eastAsia" w:ascii="仿宋" w:hAnsi="仿宋" w:eastAsia="仿宋" w:cs="宋体"/>
                <w:sz w:val="20"/>
                <w:szCs w:val="20"/>
              </w:rPr>
              <w:t>产品材质：氧化锌电阻片、铝芯、电缆料，耐高压15KV，单芯硅胶绝缘材质；单位为100米</w:t>
            </w:r>
          </w:p>
        </w:tc>
        <w:tc>
          <w:tcPr>
            <w:tcW w:w="442" w:type="pct"/>
            <w:vAlign w:val="center"/>
          </w:tcPr>
          <w:p w14:paraId="618CE30F">
            <w:pPr>
              <w:widowControl/>
              <w:jc w:val="center"/>
              <w:rPr>
                <w:rFonts w:hint="eastAsia" w:ascii="仿宋" w:hAnsi="仿宋" w:eastAsia="仿宋" w:cs="宋体"/>
                <w:sz w:val="20"/>
                <w:szCs w:val="20"/>
              </w:rPr>
            </w:pPr>
            <w:r>
              <w:rPr>
                <w:rFonts w:hint="eastAsia" w:ascii="仿宋" w:hAnsi="仿宋" w:eastAsia="仿宋" w:cs="宋体"/>
                <w:sz w:val="20"/>
                <w:szCs w:val="20"/>
              </w:rPr>
              <w:t>卷</w:t>
            </w:r>
          </w:p>
        </w:tc>
        <w:tc>
          <w:tcPr>
            <w:tcW w:w="442" w:type="pct"/>
            <w:noWrap/>
            <w:vAlign w:val="center"/>
          </w:tcPr>
          <w:p w14:paraId="74EFB287">
            <w:pPr>
              <w:widowControl/>
              <w:jc w:val="center"/>
              <w:rPr>
                <w:rFonts w:hint="eastAsia" w:ascii="仿宋" w:hAnsi="仿宋" w:eastAsia="仿宋" w:cs="宋体"/>
                <w:sz w:val="20"/>
                <w:szCs w:val="20"/>
              </w:rPr>
            </w:pPr>
            <w:r>
              <w:rPr>
                <w:rFonts w:hint="eastAsia" w:ascii="仿宋" w:hAnsi="仿宋" w:eastAsia="仿宋" w:cs="宋体"/>
                <w:sz w:val="20"/>
                <w:szCs w:val="20"/>
              </w:rPr>
              <w:t>2</w:t>
            </w:r>
          </w:p>
        </w:tc>
      </w:tr>
      <w:tr w14:paraId="615F6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trPr>
        <w:tc>
          <w:tcPr>
            <w:tcW w:w="442" w:type="pct"/>
            <w:vAlign w:val="center"/>
          </w:tcPr>
          <w:p w14:paraId="7A144D38">
            <w:pPr>
              <w:widowControl/>
              <w:jc w:val="center"/>
              <w:rPr>
                <w:rFonts w:hint="eastAsia" w:ascii="仿宋" w:hAnsi="仿宋" w:eastAsia="仿宋" w:cs="宋体"/>
                <w:sz w:val="20"/>
                <w:szCs w:val="20"/>
              </w:rPr>
            </w:pPr>
            <w:r>
              <w:rPr>
                <w:rFonts w:hint="eastAsia" w:ascii="仿宋" w:hAnsi="仿宋" w:eastAsia="仿宋" w:cs="宋体"/>
                <w:sz w:val="20"/>
                <w:szCs w:val="20"/>
              </w:rPr>
              <w:t>15</w:t>
            </w:r>
          </w:p>
        </w:tc>
        <w:tc>
          <w:tcPr>
            <w:tcW w:w="782" w:type="pct"/>
            <w:vAlign w:val="center"/>
          </w:tcPr>
          <w:p w14:paraId="77E352FA">
            <w:pPr>
              <w:widowControl/>
              <w:jc w:val="left"/>
              <w:rPr>
                <w:rFonts w:hint="eastAsia" w:ascii="仿宋" w:hAnsi="仿宋" w:eastAsia="仿宋" w:cs="宋体"/>
                <w:sz w:val="20"/>
                <w:szCs w:val="20"/>
              </w:rPr>
            </w:pPr>
            <w:r>
              <w:rPr>
                <w:rFonts w:hint="eastAsia" w:ascii="仿宋" w:hAnsi="仿宋" w:eastAsia="仿宋" w:cs="宋体"/>
                <w:sz w:val="20"/>
                <w:szCs w:val="20"/>
              </w:rPr>
              <w:t>总线报警主机</w:t>
            </w:r>
          </w:p>
        </w:tc>
        <w:tc>
          <w:tcPr>
            <w:tcW w:w="2891" w:type="pct"/>
            <w:vAlign w:val="center"/>
          </w:tcPr>
          <w:p w14:paraId="66F347EA">
            <w:pPr>
              <w:widowControl/>
              <w:jc w:val="left"/>
              <w:rPr>
                <w:rFonts w:hint="eastAsia" w:ascii="仿宋" w:hAnsi="仿宋" w:eastAsia="仿宋" w:cs="宋体"/>
                <w:sz w:val="20"/>
                <w:szCs w:val="20"/>
              </w:rPr>
            </w:pPr>
            <w:r>
              <w:rPr>
                <w:rFonts w:hint="eastAsia" w:ascii="仿宋" w:hAnsi="仿宋" w:eastAsia="仿宋" w:cs="宋体"/>
                <w:sz w:val="20"/>
                <w:szCs w:val="20"/>
              </w:rPr>
              <w:t>1. 报警输入：支持本地16路，最大可扩展到256路；</w:t>
            </w:r>
            <w:r>
              <w:rPr>
                <w:rFonts w:hint="eastAsia" w:ascii="仿宋" w:hAnsi="仿宋" w:eastAsia="仿宋" w:cs="宋体"/>
                <w:sz w:val="20"/>
                <w:szCs w:val="20"/>
              </w:rPr>
              <w:br w:type="textWrapping"/>
            </w:r>
            <w:r>
              <w:rPr>
                <w:rFonts w:hint="eastAsia" w:ascii="仿宋" w:hAnsi="仿宋" w:eastAsia="仿宋" w:cs="宋体"/>
                <w:sz w:val="20"/>
                <w:szCs w:val="20"/>
              </w:rPr>
              <w:t>2. 报警输出：支持本地4路，最大可扩展到256路；</w:t>
            </w:r>
            <w:r>
              <w:rPr>
                <w:rFonts w:hint="eastAsia" w:ascii="仿宋" w:hAnsi="仿宋" w:eastAsia="仿宋" w:cs="宋体"/>
                <w:sz w:val="20"/>
                <w:szCs w:val="20"/>
              </w:rPr>
              <w:br w:type="textWrapping"/>
            </w:r>
            <w:r>
              <w:rPr>
                <w:rFonts w:hint="eastAsia" w:ascii="仿宋" w:hAnsi="仿宋" w:eastAsia="仿宋" w:cs="宋体"/>
                <w:sz w:val="20"/>
                <w:szCs w:val="20"/>
              </w:rPr>
              <w:t>3. 无线防区：支持通过网络模块ARM2C0系列扩展最大64路无线防区，其中无线警号最多6个；</w:t>
            </w:r>
            <w:r>
              <w:rPr>
                <w:rFonts w:hint="eastAsia" w:ascii="仿宋" w:hAnsi="仿宋" w:eastAsia="仿宋" w:cs="宋体"/>
                <w:sz w:val="20"/>
                <w:szCs w:val="20"/>
              </w:rPr>
              <w:br w:type="textWrapping"/>
            </w:r>
            <w:r>
              <w:rPr>
                <w:rFonts w:hint="eastAsia" w:ascii="仿宋" w:hAnsi="仿宋" w:eastAsia="仿宋" w:cs="宋体"/>
                <w:sz w:val="20"/>
                <w:szCs w:val="20"/>
              </w:rPr>
              <w:t>4. 防区扩展：支持mbus总线扩展模块扩展，支持RS485扩展模块扩展，支持网络模块防区扩展；</w:t>
            </w:r>
            <w:r>
              <w:rPr>
                <w:rFonts w:hint="eastAsia" w:ascii="仿宋" w:hAnsi="仿宋" w:eastAsia="仿宋" w:cs="宋体"/>
                <w:sz w:val="20"/>
                <w:szCs w:val="20"/>
              </w:rPr>
              <w:br w:type="textWrapping"/>
            </w:r>
            <w:r>
              <w:rPr>
                <w:rFonts w:hint="eastAsia" w:ascii="仿宋" w:hAnsi="仿宋" w:eastAsia="仿宋" w:cs="宋体"/>
                <w:sz w:val="20"/>
                <w:szCs w:val="20"/>
              </w:rPr>
              <w:t>5. 键盘：支持最多32个键盘，键盘可通过RS485连接，支持通过网络扩展模块连接；</w:t>
            </w:r>
            <w:r>
              <w:rPr>
                <w:rFonts w:hint="eastAsia" w:ascii="仿宋" w:hAnsi="仿宋" w:eastAsia="仿宋" w:cs="宋体"/>
                <w:sz w:val="20"/>
                <w:szCs w:val="20"/>
              </w:rPr>
              <w:br w:type="textWrapping"/>
            </w:r>
            <w:r>
              <w:rPr>
                <w:rFonts w:hint="eastAsia" w:ascii="仿宋" w:hAnsi="仿宋" w:eastAsia="仿宋" w:cs="宋体"/>
                <w:sz w:val="20"/>
                <w:szCs w:val="20"/>
              </w:rPr>
              <w:t>6. 无线网络模块支持全网通；（提供相关证明材料）</w:t>
            </w:r>
            <w:r>
              <w:rPr>
                <w:rFonts w:hint="eastAsia" w:ascii="仿宋" w:hAnsi="仿宋" w:eastAsia="仿宋" w:cs="宋体"/>
                <w:sz w:val="20"/>
                <w:szCs w:val="20"/>
              </w:rPr>
              <w:br w:type="textWrapping"/>
            </w:r>
            <w:r>
              <w:rPr>
                <w:rFonts w:hint="eastAsia" w:ascii="仿宋" w:hAnsi="仿宋" w:eastAsia="仿宋" w:cs="宋体"/>
                <w:sz w:val="20"/>
                <w:szCs w:val="20"/>
              </w:rPr>
              <w:t>7. 网络接口：2个RJ-45 10M/100M以太网口；</w:t>
            </w:r>
            <w:r>
              <w:rPr>
                <w:rFonts w:hint="eastAsia" w:ascii="仿宋" w:hAnsi="仿宋" w:eastAsia="仿宋" w:cs="宋体"/>
                <w:sz w:val="20"/>
                <w:szCs w:val="20"/>
              </w:rPr>
              <w:br w:type="textWrapping"/>
            </w:r>
            <w:r>
              <w:rPr>
                <w:rFonts w:hint="eastAsia" w:ascii="仿宋" w:hAnsi="仿宋" w:eastAsia="仿宋" w:cs="宋体"/>
                <w:sz w:val="20"/>
                <w:szCs w:val="20"/>
              </w:rPr>
              <w:t>8. 支持最高等级4级；（提供相关证明材料）</w:t>
            </w:r>
            <w:r>
              <w:rPr>
                <w:rFonts w:hint="eastAsia" w:ascii="仿宋" w:hAnsi="仿宋" w:eastAsia="仿宋" w:cs="宋体"/>
                <w:sz w:val="20"/>
                <w:szCs w:val="20"/>
              </w:rPr>
              <w:br w:type="textWrapping"/>
            </w:r>
            <w:r>
              <w:rPr>
                <w:rFonts w:hint="eastAsia" w:ascii="仿宋" w:hAnsi="仿宋" w:eastAsia="仿宋" w:cs="宋体"/>
                <w:sz w:val="20"/>
                <w:szCs w:val="20"/>
              </w:rPr>
              <w:t>9. RS-485接口：2个，支持键盘、扩展模块、打印机；</w:t>
            </w:r>
            <w:r>
              <w:rPr>
                <w:rFonts w:hint="eastAsia" w:ascii="仿宋" w:hAnsi="仿宋" w:eastAsia="仿宋" w:cs="宋体"/>
                <w:sz w:val="20"/>
                <w:szCs w:val="20"/>
              </w:rPr>
              <w:br w:type="textWrapping"/>
            </w:r>
            <w:r>
              <w:rPr>
                <w:rFonts w:hint="eastAsia" w:ascii="仿宋" w:hAnsi="仿宋" w:eastAsia="仿宋" w:cs="宋体"/>
                <w:sz w:val="20"/>
                <w:szCs w:val="20"/>
              </w:rPr>
              <w:t>10. M-BUS总线接口：支持2路MBUS扩展，单路最大通信距离2.4KM；</w:t>
            </w:r>
            <w:r>
              <w:rPr>
                <w:rFonts w:hint="eastAsia" w:ascii="仿宋" w:hAnsi="仿宋" w:eastAsia="仿宋" w:cs="宋体"/>
                <w:sz w:val="20"/>
                <w:szCs w:val="20"/>
              </w:rPr>
              <w:br w:type="textWrapping"/>
            </w:r>
            <w:r>
              <w:rPr>
                <w:rFonts w:hint="eastAsia" w:ascii="仿宋" w:hAnsi="仿宋" w:eastAsia="仿宋" w:cs="宋体"/>
                <w:sz w:val="20"/>
                <w:szCs w:val="20"/>
              </w:rPr>
              <w:t>11. 蓄电池：1个接口，蓄电池规格DC12V/7Ah；</w:t>
            </w:r>
            <w:r>
              <w:rPr>
                <w:rFonts w:hint="eastAsia" w:ascii="仿宋" w:hAnsi="仿宋" w:eastAsia="仿宋" w:cs="宋体"/>
                <w:sz w:val="20"/>
                <w:szCs w:val="20"/>
              </w:rPr>
              <w:br w:type="textWrapping"/>
            </w:r>
            <w:r>
              <w:rPr>
                <w:rFonts w:hint="eastAsia" w:ascii="仿宋" w:hAnsi="仿宋" w:eastAsia="仿宋" w:cs="宋体"/>
                <w:sz w:val="20"/>
                <w:szCs w:val="20"/>
              </w:rPr>
              <w:t>12. 支持触发报警事件后，可以联动电话、短信、语音报警（手机和固定电话）（提供相关证明材料）</w:t>
            </w:r>
            <w:r>
              <w:rPr>
                <w:rFonts w:hint="eastAsia" w:ascii="仿宋" w:hAnsi="仿宋" w:eastAsia="仿宋" w:cs="宋体"/>
                <w:sz w:val="20"/>
                <w:szCs w:val="20"/>
              </w:rPr>
              <w:br w:type="textWrapping"/>
            </w:r>
            <w:r>
              <w:rPr>
                <w:rFonts w:hint="eastAsia" w:ascii="仿宋" w:hAnsi="仿宋" w:eastAsia="仿宋" w:cs="宋体"/>
                <w:sz w:val="20"/>
                <w:szCs w:val="20"/>
              </w:rPr>
              <w:t>13. 蜂鸣器：1个；</w:t>
            </w:r>
            <w:r>
              <w:rPr>
                <w:rFonts w:hint="eastAsia" w:ascii="仿宋" w:hAnsi="仿宋" w:eastAsia="仿宋" w:cs="宋体"/>
                <w:sz w:val="20"/>
                <w:szCs w:val="20"/>
              </w:rPr>
              <w:br w:type="textWrapping"/>
            </w:r>
            <w:r>
              <w:rPr>
                <w:rFonts w:hint="eastAsia" w:ascii="仿宋" w:hAnsi="仿宋" w:eastAsia="仿宋" w:cs="宋体"/>
                <w:sz w:val="20"/>
                <w:szCs w:val="20"/>
              </w:rPr>
              <w:t>14. 供电方式：AC100~AC240V，50Hz/60Hz；</w:t>
            </w:r>
            <w:r>
              <w:rPr>
                <w:rFonts w:hint="eastAsia" w:ascii="仿宋" w:hAnsi="仿宋" w:eastAsia="仿宋" w:cs="宋体"/>
                <w:sz w:val="20"/>
                <w:szCs w:val="20"/>
              </w:rPr>
              <w:br w:type="textWrapping"/>
            </w:r>
            <w:r>
              <w:rPr>
                <w:rFonts w:hint="eastAsia" w:ascii="仿宋" w:hAnsi="仿宋" w:eastAsia="仿宋" w:cs="宋体"/>
                <w:sz w:val="20"/>
                <w:szCs w:val="20"/>
              </w:rPr>
              <w:t>15. 功耗：空载功耗：5W满载功耗：60W；</w:t>
            </w:r>
            <w:r>
              <w:rPr>
                <w:rFonts w:hint="eastAsia" w:ascii="仿宋" w:hAnsi="仿宋" w:eastAsia="仿宋" w:cs="宋体"/>
                <w:sz w:val="20"/>
                <w:szCs w:val="20"/>
              </w:rPr>
              <w:br w:type="textWrapping"/>
            </w:r>
            <w:r>
              <w:rPr>
                <w:rFonts w:hint="eastAsia" w:ascii="仿宋" w:hAnsi="仿宋" w:eastAsia="仿宋" w:cs="宋体"/>
                <w:sz w:val="20"/>
                <w:szCs w:val="20"/>
              </w:rPr>
              <w:t>16. 工作湿度：10%～90%RH（无凝结）</w:t>
            </w:r>
          </w:p>
        </w:tc>
        <w:tc>
          <w:tcPr>
            <w:tcW w:w="442" w:type="pct"/>
            <w:vAlign w:val="center"/>
          </w:tcPr>
          <w:p w14:paraId="1E1AC908">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049EF667">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429FE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442" w:type="pct"/>
            <w:vAlign w:val="center"/>
          </w:tcPr>
          <w:p w14:paraId="24EF84C0">
            <w:pPr>
              <w:widowControl/>
              <w:jc w:val="center"/>
              <w:rPr>
                <w:rFonts w:hint="eastAsia" w:ascii="仿宋" w:hAnsi="仿宋" w:eastAsia="仿宋" w:cs="宋体"/>
                <w:sz w:val="20"/>
                <w:szCs w:val="20"/>
              </w:rPr>
            </w:pPr>
            <w:r>
              <w:rPr>
                <w:rFonts w:hint="eastAsia" w:ascii="仿宋" w:hAnsi="仿宋" w:eastAsia="仿宋" w:cs="宋体"/>
                <w:sz w:val="20"/>
                <w:szCs w:val="20"/>
              </w:rPr>
              <w:t>16</w:t>
            </w:r>
          </w:p>
        </w:tc>
        <w:tc>
          <w:tcPr>
            <w:tcW w:w="782" w:type="pct"/>
            <w:vAlign w:val="center"/>
          </w:tcPr>
          <w:p w14:paraId="13C47253">
            <w:pPr>
              <w:widowControl/>
              <w:jc w:val="left"/>
              <w:rPr>
                <w:rFonts w:hint="eastAsia" w:ascii="仿宋" w:hAnsi="仿宋" w:eastAsia="仿宋" w:cs="宋体"/>
                <w:sz w:val="20"/>
                <w:szCs w:val="20"/>
              </w:rPr>
            </w:pPr>
            <w:r>
              <w:rPr>
                <w:rFonts w:hint="eastAsia" w:ascii="仿宋" w:hAnsi="仿宋" w:eastAsia="仿宋" w:cs="宋体"/>
                <w:sz w:val="20"/>
                <w:szCs w:val="20"/>
              </w:rPr>
              <w:t>报警键盘</w:t>
            </w:r>
          </w:p>
        </w:tc>
        <w:tc>
          <w:tcPr>
            <w:tcW w:w="2891" w:type="pct"/>
            <w:vAlign w:val="center"/>
          </w:tcPr>
          <w:p w14:paraId="726292F2">
            <w:pPr>
              <w:widowControl/>
              <w:jc w:val="left"/>
              <w:rPr>
                <w:rFonts w:hint="eastAsia" w:ascii="仿宋" w:hAnsi="仿宋" w:eastAsia="仿宋" w:cs="宋体"/>
                <w:sz w:val="20"/>
                <w:szCs w:val="20"/>
              </w:rPr>
            </w:pPr>
            <w:r>
              <w:rPr>
                <w:rFonts w:hint="eastAsia" w:ascii="仿宋" w:hAnsi="仿宋" w:eastAsia="仿宋" w:cs="宋体"/>
                <w:sz w:val="20"/>
                <w:szCs w:val="20"/>
              </w:rPr>
              <w:t>1. LCD屏分辨率：≥128x64 ，</w:t>
            </w:r>
            <w:r>
              <w:rPr>
                <w:rFonts w:hint="eastAsia" w:ascii="仿宋" w:hAnsi="仿宋" w:eastAsia="仿宋" w:cs="宋体"/>
                <w:sz w:val="20"/>
                <w:szCs w:val="20"/>
              </w:rPr>
              <w:br w:type="textWrapping"/>
            </w:r>
            <w:r>
              <w:rPr>
                <w:rFonts w:hint="eastAsia" w:ascii="仿宋" w:hAnsi="仿宋" w:eastAsia="仿宋" w:cs="宋体"/>
                <w:sz w:val="20"/>
                <w:szCs w:val="20"/>
              </w:rPr>
              <w:t>2. 具防区状态指示灯、故障指示灯、布撤防指示灯、网络指示灯、通讯指示灯；</w:t>
            </w:r>
            <w:r>
              <w:rPr>
                <w:rFonts w:hint="eastAsia" w:ascii="仿宋" w:hAnsi="仿宋" w:eastAsia="仿宋" w:cs="宋体"/>
                <w:sz w:val="20"/>
                <w:szCs w:val="20"/>
              </w:rPr>
              <w:br w:type="textWrapping"/>
            </w:r>
            <w:r>
              <w:rPr>
                <w:rFonts w:hint="eastAsia" w:ascii="仿宋" w:hAnsi="仿宋" w:eastAsia="仿宋" w:cs="宋体"/>
                <w:sz w:val="20"/>
                <w:szCs w:val="20"/>
              </w:rPr>
              <w:t>3. 具有0~9数字键和菜单键；具蜂鸣器；</w:t>
            </w:r>
            <w:r>
              <w:rPr>
                <w:rFonts w:hint="eastAsia" w:ascii="仿宋" w:hAnsi="仿宋" w:eastAsia="仿宋" w:cs="宋体"/>
                <w:sz w:val="20"/>
                <w:szCs w:val="20"/>
              </w:rPr>
              <w:br w:type="textWrapping"/>
            </w:r>
            <w:r>
              <w:rPr>
                <w:rFonts w:hint="eastAsia" w:ascii="仿宋" w:hAnsi="仿宋" w:eastAsia="仿宋" w:cs="宋体"/>
                <w:sz w:val="20"/>
                <w:szCs w:val="20"/>
              </w:rPr>
              <w:t>4. 壳体防拆；</w:t>
            </w:r>
            <w:r>
              <w:rPr>
                <w:rFonts w:hint="eastAsia" w:ascii="仿宋" w:hAnsi="仿宋" w:eastAsia="仿宋" w:cs="宋体"/>
                <w:sz w:val="20"/>
                <w:szCs w:val="20"/>
              </w:rPr>
              <w:br w:type="textWrapping"/>
            </w:r>
            <w:r>
              <w:rPr>
                <w:rFonts w:hint="eastAsia" w:ascii="仿宋" w:hAnsi="仿宋" w:eastAsia="仿宋" w:cs="宋体"/>
                <w:sz w:val="20"/>
                <w:szCs w:val="20"/>
              </w:rPr>
              <w:t>5. 对主机编程、布撤防、消警、旁路/旁路恢复、 子系统操作、继电器操作、防区状态查询、步测模式等功能；</w:t>
            </w:r>
            <w:r>
              <w:rPr>
                <w:rFonts w:hint="eastAsia" w:ascii="仿宋" w:hAnsi="仿宋" w:eastAsia="仿宋" w:cs="宋体"/>
                <w:sz w:val="20"/>
                <w:szCs w:val="20"/>
              </w:rPr>
              <w:br w:type="textWrapping"/>
            </w:r>
            <w:r>
              <w:rPr>
                <w:rFonts w:hint="eastAsia" w:ascii="仿宋" w:hAnsi="仿宋" w:eastAsia="仿宋" w:cs="宋体"/>
                <w:sz w:val="20"/>
                <w:szCs w:val="20"/>
              </w:rPr>
              <w:t>6. 支持防区状态、系统故障、程序版本、通信参数查询；</w:t>
            </w:r>
            <w:r>
              <w:rPr>
                <w:rFonts w:hint="eastAsia" w:ascii="仿宋" w:hAnsi="仿宋" w:eastAsia="仿宋" w:cs="宋体"/>
                <w:sz w:val="20"/>
                <w:szCs w:val="20"/>
              </w:rPr>
              <w:br w:type="textWrapping"/>
            </w:r>
            <w:r>
              <w:rPr>
                <w:rFonts w:hint="eastAsia" w:ascii="仿宋" w:hAnsi="仿宋" w:eastAsia="仿宋" w:cs="宋体"/>
                <w:sz w:val="20"/>
                <w:szCs w:val="20"/>
              </w:rPr>
              <w:t>7. 支持无线433MHz,支持无线遥控器，RS485接口与主机连接</w:t>
            </w:r>
          </w:p>
        </w:tc>
        <w:tc>
          <w:tcPr>
            <w:tcW w:w="442" w:type="pct"/>
            <w:vAlign w:val="center"/>
          </w:tcPr>
          <w:p w14:paraId="4AAC41FA">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4D6BFB98">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71057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442" w:type="pct"/>
            <w:vAlign w:val="center"/>
          </w:tcPr>
          <w:p w14:paraId="0B47DB3B">
            <w:pPr>
              <w:widowControl/>
              <w:jc w:val="center"/>
              <w:rPr>
                <w:rFonts w:hint="eastAsia" w:ascii="仿宋" w:hAnsi="仿宋" w:eastAsia="仿宋" w:cs="宋体"/>
                <w:sz w:val="20"/>
                <w:szCs w:val="20"/>
              </w:rPr>
            </w:pPr>
            <w:r>
              <w:rPr>
                <w:rFonts w:hint="eastAsia" w:ascii="仿宋" w:hAnsi="仿宋" w:eastAsia="仿宋" w:cs="宋体"/>
                <w:sz w:val="20"/>
                <w:szCs w:val="20"/>
              </w:rPr>
              <w:t>17</w:t>
            </w:r>
          </w:p>
        </w:tc>
        <w:tc>
          <w:tcPr>
            <w:tcW w:w="782" w:type="pct"/>
            <w:vAlign w:val="center"/>
          </w:tcPr>
          <w:p w14:paraId="5EB22D9D">
            <w:pPr>
              <w:widowControl/>
              <w:jc w:val="left"/>
              <w:rPr>
                <w:rFonts w:hint="eastAsia" w:ascii="仿宋" w:hAnsi="仿宋" w:eastAsia="仿宋" w:cs="宋体"/>
                <w:sz w:val="20"/>
                <w:szCs w:val="20"/>
              </w:rPr>
            </w:pPr>
            <w:r>
              <w:rPr>
                <w:rFonts w:hint="eastAsia" w:ascii="仿宋" w:hAnsi="仿宋" w:eastAsia="仿宋" w:cs="宋体"/>
                <w:sz w:val="20"/>
                <w:szCs w:val="20"/>
              </w:rPr>
              <w:t>双防区模块</w:t>
            </w:r>
          </w:p>
        </w:tc>
        <w:tc>
          <w:tcPr>
            <w:tcW w:w="2891" w:type="pct"/>
            <w:vAlign w:val="center"/>
          </w:tcPr>
          <w:p w14:paraId="748CCF4D">
            <w:pPr>
              <w:widowControl/>
              <w:jc w:val="left"/>
              <w:rPr>
                <w:rFonts w:hint="eastAsia" w:ascii="仿宋" w:hAnsi="仿宋" w:eastAsia="仿宋" w:cs="宋体"/>
                <w:sz w:val="20"/>
                <w:szCs w:val="20"/>
              </w:rPr>
            </w:pPr>
            <w:r>
              <w:rPr>
                <w:rFonts w:hint="eastAsia" w:ascii="仿宋" w:hAnsi="仿宋" w:eastAsia="仿宋" w:cs="宋体"/>
                <w:sz w:val="20"/>
                <w:szCs w:val="20"/>
              </w:rPr>
              <w:t>1. 支持2路防区输入扩展</w:t>
            </w:r>
            <w:r>
              <w:rPr>
                <w:rFonts w:hint="eastAsia" w:ascii="仿宋" w:hAnsi="仿宋" w:eastAsia="仿宋" w:cs="宋体"/>
                <w:sz w:val="20"/>
                <w:szCs w:val="20"/>
              </w:rPr>
              <w:br w:type="textWrapping"/>
            </w:r>
            <w:r>
              <w:rPr>
                <w:rFonts w:hint="eastAsia" w:ascii="仿宋" w:hAnsi="仿宋" w:eastAsia="仿宋" w:cs="宋体"/>
                <w:sz w:val="20"/>
                <w:szCs w:val="20"/>
              </w:rPr>
              <w:t>2. 支持地址拨码设置</w:t>
            </w:r>
            <w:r>
              <w:rPr>
                <w:rFonts w:hint="eastAsia" w:ascii="仿宋" w:hAnsi="仿宋" w:eastAsia="仿宋" w:cs="宋体"/>
                <w:sz w:val="20"/>
                <w:szCs w:val="20"/>
              </w:rPr>
              <w:br w:type="textWrapping"/>
            </w:r>
            <w:r>
              <w:rPr>
                <w:rFonts w:hint="eastAsia" w:ascii="仿宋" w:hAnsi="仿宋" w:eastAsia="仿宋" w:cs="宋体"/>
                <w:sz w:val="20"/>
                <w:szCs w:val="20"/>
              </w:rPr>
              <w:t>3. 支持最大传输距离2400m</w:t>
            </w:r>
            <w:r>
              <w:rPr>
                <w:rFonts w:hint="eastAsia" w:ascii="仿宋" w:hAnsi="仿宋" w:eastAsia="仿宋" w:cs="宋体"/>
                <w:sz w:val="20"/>
                <w:szCs w:val="20"/>
              </w:rPr>
              <w:br w:type="textWrapping"/>
            </w:r>
            <w:r>
              <w:rPr>
                <w:rFonts w:hint="eastAsia" w:ascii="仿宋" w:hAnsi="仿宋" w:eastAsia="仿宋" w:cs="宋体"/>
                <w:sz w:val="20"/>
                <w:szCs w:val="20"/>
              </w:rPr>
              <w:t>4. 支持总线供电</w:t>
            </w:r>
            <w:r>
              <w:rPr>
                <w:rFonts w:hint="eastAsia" w:ascii="仿宋" w:hAnsi="仿宋" w:eastAsia="仿宋" w:cs="宋体"/>
                <w:sz w:val="20"/>
                <w:szCs w:val="20"/>
              </w:rPr>
              <w:br w:type="textWrapping"/>
            </w:r>
            <w:r>
              <w:rPr>
                <w:rFonts w:hint="eastAsia" w:ascii="仿宋" w:hAnsi="仿宋" w:eastAsia="仿宋" w:cs="宋体"/>
                <w:sz w:val="20"/>
                <w:szCs w:val="20"/>
              </w:rPr>
              <w:t>5. 遵循MBus通讯协议</w:t>
            </w:r>
          </w:p>
        </w:tc>
        <w:tc>
          <w:tcPr>
            <w:tcW w:w="442" w:type="pct"/>
            <w:vAlign w:val="center"/>
          </w:tcPr>
          <w:p w14:paraId="58F9B30F">
            <w:pPr>
              <w:widowControl/>
              <w:jc w:val="center"/>
              <w:rPr>
                <w:rFonts w:hint="eastAsia" w:ascii="仿宋" w:hAnsi="仿宋" w:eastAsia="仿宋" w:cs="宋体"/>
                <w:sz w:val="20"/>
                <w:szCs w:val="20"/>
              </w:rPr>
            </w:pPr>
            <w:r>
              <w:rPr>
                <w:rFonts w:hint="eastAsia" w:ascii="仿宋" w:hAnsi="仿宋" w:eastAsia="仿宋" w:cs="宋体"/>
                <w:sz w:val="20"/>
                <w:szCs w:val="20"/>
              </w:rPr>
              <w:t>个</w:t>
            </w:r>
          </w:p>
        </w:tc>
        <w:tc>
          <w:tcPr>
            <w:tcW w:w="442" w:type="pct"/>
            <w:noWrap/>
            <w:vAlign w:val="center"/>
          </w:tcPr>
          <w:p w14:paraId="7E572A7A">
            <w:pPr>
              <w:widowControl/>
              <w:jc w:val="center"/>
              <w:rPr>
                <w:rFonts w:hint="eastAsia" w:ascii="仿宋" w:hAnsi="仿宋" w:eastAsia="仿宋" w:cs="宋体"/>
                <w:sz w:val="20"/>
                <w:szCs w:val="20"/>
              </w:rPr>
            </w:pPr>
            <w:r>
              <w:rPr>
                <w:rFonts w:hint="eastAsia" w:ascii="仿宋" w:hAnsi="仿宋" w:eastAsia="仿宋" w:cs="宋体"/>
                <w:sz w:val="20"/>
                <w:szCs w:val="20"/>
              </w:rPr>
              <w:t>19</w:t>
            </w:r>
          </w:p>
        </w:tc>
      </w:tr>
      <w:tr w14:paraId="141A3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442" w:type="pct"/>
            <w:vAlign w:val="center"/>
          </w:tcPr>
          <w:p w14:paraId="79B1CA41">
            <w:pPr>
              <w:widowControl/>
              <w:jc w:val="center"/>
              <w:rPr>
                <w:rFonts w:hint="eastAsia" w:ascii="仿宋" w:hAnsi="仿宋" w:eastAsia="仿宋" w:cs="宋体"/>
                <w:sz w:val="20"/>
                <w:szCs w:val="20"/>
              </w:rPr>
            </w:pPr>
            <w:r>
              <w:rPr>
                <w:rFonts w:hint="eastAsia" w:ascii="仿宋" w:hAnsi="仿宋" w:eastAsia="仿宋" w:cs="宋体"/>
                <w:sz w:val="20"/>
                <w:szCs w:val="20"/>
              </w:rPr>
              <w:t>18</w:t>
            </w:r>
          </w:p>
        </w:tc>
        <w:tc>
          <w:tcPr>
            <w:tcW w:w="782" w:type="pct"/>
            <w:vAlign w:val="center"/>
          </w:tcPr>
          <w:p w14:paraId="34A90870">
            <w:pPr>
              <w:widowControl/>
              <w:jc w:val="left"/>
              <w:rPr>
                <w:rFonts w:hint="eastAsia" w:ascii="仿宋" w:hAnsi="仿宋" w:eastAsia="仿宋" w:cs="宋体"/>
                <w:sz w:val="20"/>
                <w:szCs w:val="20"/>
              </w:rPr>
            </w:pPr>
            <w:r>
              <w:rPr>
                <w:rFonts w:hint="eastAsia" w:ascii="仿宋" w:hAnsi="仿宋" w:eastAsia="仿宋" w:cs="宋体"/>
                <w:sz w:val="20"/>
                <w:szCs w:val="20"/>
              </w:rPr>
              <w:t>控制模块</w:t>
            </w:r>
          </w:p>
        </w:tc>
        <w:tc>
          <w:tcPr>
            <w:tcW w:w="2891" w:type="pct"/>
            <w:vAlign w:val="center"/>
          </w:tcPr>
          <w:p w14:paraId="53B58F05">
            <w:pPr>
              <w:widowControl/>
              <w:jc w:val="left"/>
              <w:rPr>
                <w:rFonts w:hint="eastAsia" w:ascii="仿宋" w:hAnsi="仿宋" w:eastAsia="仿宋" w:cs="宋体"/>
                <w:sz w:val="20"/>
                <w:szCs w:val="20"/>
              </w:rPr>
            </w:pPr>
            <w:r>
              <w:rPr>
                <w:rFonts w:hint="eastAsia" w:ascii="仿宋" w:hAnsi="仿宋" w:eastAsia="仿宋" w:cs="宋体"/>
                <w:sz w:val="20"/>
                <w:szCs w:val="20"/>
              </w:rPr>
              <w:t>1、持有线电话、有线网络、GPRS三种通讯方式/支持短信布撤防/支持定时任务（时控输出、定时撤布防）/支持遥控器撤布防/支持软件可视化编程，配置数据导入导出；</w:t>
            </w:r>
            <w:r>
              <w:rPr>
                <w:rFonts w:hint="eastAsia" w:ascii="仿宋" w:hAnsi="仿宋" w:eastAsia="仿宋" w:cs="宋体"/>
                <w:sz w:val="20"/>
                <w:szCs w:val="20"/>
              </w:rPr>
              <w:br w:type="textWrapping"/>
            </w:r>
            <w:r>
              <w:rPr>
                <w:rFonts w:hint="eastAsia" w:ascii="仿宋" w:hAnsi="仿宋" w:eastAsia="仿宋" w:cs="宋体"/>
                <w:sz w:val="20"/>
                <w:szCs w:val="20"/>
              </w:rPr>
              <w:t>2、测距精度：≤1.5m； 测速精度：≤1.0m/s， 最低可探测运动速度：≤1.0m/s； 最小目标分离距离：≤0.5m。</w:t>
            </w:r>
            <w:r>
              <w:rPr>
                <w:rFonts w:hint="eastAsia" w:ascii="仿宋" w:hAnsi="仿宋" w:eastAsia="仿宋" w:cs="宋体"/>
                <w:sz w:val="20"/>
                <w:szCs w:val="20"/>
              </w:rPr>
              <w:br w:type="textWrapping"/>
            </w:r>
            <w:r>
              <w:rPr>
                <w:rFonts w:hint="eastAsia" w:ascii="仿宋" w:hAnsi="仿宋" w:eastAsia="仿宋" w:cs="宋体"/>
                <w:sz w:val="20"/>
                <w:szCs w:val="20"/>
              </w:rPr>
              <w:t>3、电源集中供电，光纤通信，网络通信，防雷处理。</w:t>
            </w:r>
            <w:r>
              <w:rPr>
                <w:rFonts w:hint="eastAsia" w:ascii="仿宋" w:hAnsi="仿宋" w:eastAsia="仿宋" w:cs="宋体"/>
                <w:sz w:val="20"/>
                <w:szCs w:val="20"/>
              </w:rPr>
              <w:br w:type="textWrapping"/>
            </w:r>
            <w:r>
              <w:rPr>
                <w:rFonts w:hint="eastAsia" w:ascii="仿宋" w:hAnsi="仿宋" w:eastAsia="仿宋" w:cs="宋体"/>
                <w:sz w:val="20"/>
                <w:szCs w:val="20"/>
              </w:rPr>
              <w:t>4、表面喷塑处理。</w:t>
            </w:r>
            <w:r>
              <w:rPr>
                <w:rFonts w:hint="eastAsia" w:ascii="仿宋" w:hAnsi="仿宋" w:eastAsia="仿宋" w:cs="宋体"/>
                <w:sz w:val="20"/>
                <w:szCs w:val="20"/>
              </w:rPr>
              <w:br w:type="textWrapping"/>
            </w:r>
            <w:r>
              <w:rPr>
                <w:rFonts w:hint="eastAsia" w:ascii="仿宋" w:hAnsi="仿宋" w:eastAsia="仿宋" w:cs="宋体"/>
                <w:sz w:val="20"/>
                <w:szCs w:val="20"/>
              </w:rPr>
              <w:t>▲5、支持通过电磁波对周界防区内目标（行人、车辆）的距离、速度、相对坐标进行测量，可全天候（白天、夜晚、雨天）实时监视探测目标，并对多目标雷达定位，可跟踪探测目标的运动轨迹。（提供相关证明材料）</w:t>
            </w:r>
            <w:r>
              <w:rPr>
                <w:rFonts w:hint="eastAsia" w:ascii="仿宋" w:hAnsi="仿宋" w:eastAsia="仿宋" w:cs="宋体"/>
                <w:sz w:val="20"/>
                <w:szCs w:val="20"/>
              </w:rPr>
              <w:br w:type="textWrapping"/>
            </w:r>
            <w:r>
              <w:rPr>
                <w:rFonts w:hint="eastAsia" w:ascii="仿宋" w:hAnsi="仿宋" w:eastAsia="仿宋" w:cs="宋体"/>
                <w:sz w:val="20"/>
                <w:szCs w:val="20"/>
              </w:rPr>
              <w:t>▲6、支持对进入警戒区域内的目标(行人、车辆)进行识别，自动跟踪记录目标轨迹，记录目标出现时间、速度、相对坐标信息同时发出声光报警信号。（提供相关证明材料）</w:t>
            </w:r>
          </w:p>
        </w:tc>
        <w:tc>
          <w:tcPr>
            <w:tcW w:w="442" w:type="pct"/>
            <w:vAlign w:val="center"/>
          </w:tcPr>
          <w:p w14:paraId="773CA6F4">
            <w:pPr>
              <w:widowControl/>
              <w:jc w:val="center"/>
              <w:rPr>
                <w:rFonts w:hint="eastAsia" w:ascii="仿宋" w:hAnsi="仿宋" w:eastAsia="仿宋" w:cs="宋体"/>
                <w:sz w:val="20"/>
                <w:szCs w:val="20"/>
              </w:rPr>
            </w:pPr>
            <w:r>
              <w:rPr>
                <w:rFonts w:hint="eastAsia" w:ascii="仿宋" w:hAnsi="仿宋" w:eastAsia="仿宋" w:cs="宋体"/>
                <w:sz w:val="20"/>
                <w:szCs w:val="20"/>
              </w:rPr>
              <w:t>个</w:t>
            </w:r>
          </w:p>
        </w:tc>
        <w:tc>
          <w:tcPr>
            <w:tcW w:w="442" w:type="pct"/>
            <w:noWrap/>
            <w:vAlign w:val="center"/>
          </w:tcPr>
          <w:p w14:paraId="6CDDCD4F">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6E818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442" w:type="pct"/>
            <w:vAlign w:val="center"/>
          </w:tcPr>
          <w:p w14:paraId="4C5C11FF">
            <w:pPr>
              <w:widowControl/>
              <w:jc w:val="center"/>
              <w:rPr>
                <w:rFonts w:hint="eastAsia" w:ascii="仿宋" w:hAnsi="仿宋" w:eastAsia="仿宋" w:cs="宋体"/>
                <w:sz w:val="20"/>
                <w:szCs w:val="20"/>
              </w:rPr>
            </w:pPr>
            <w:r>
              <w:rPr>
                <w:rFonts w:hint="eastAsia" w:ascii="仿宋" w:hAnsi="仿宋" w:eastAsia="仿宋" w:cs="宋体"/>
                <w:sz w:val="20"/>
                <w:szCs w:val="20"/>
              </w:rPr>
              <w:t>19</w:t>
            </w:r>
          </w:p>
        </w:tc>
        <w:tc>
          <w:tcPr>
            <w:tcW w:w="782" w:type="pct"/>
            <w:vAlign w:val="center"/>
          </w:tcPr>
          <w:p w14:paraId="032B5023">
            <w:pPr>
              <w:widowControl/>
              <w:jc w:val="left"/>
              <w:rPr>
                <w:rFonts w:hint="eastAsia" w:ascii="仿宋" w:hAnsi="仿宋" w:eastAsia="仿宋" w:cs="宋体"/>
                <w:sz w:val="20"/>
                <w:szCs w:val="20"/>
              </w:rPr>
            </w:pPr>
            <w:r>
              <w:rPr>
                <w:rFonts w:hint="eastAsia" w:ascii="仿宋" w:hAnsi="仿宋" w:eastAsia="仿宋" w:cs="宋体"/>
                <w:sz w:val="20"/>
                <w:szCs w:val="20"/>
              </w:rPr>
              <w:t>蓄电池</w:t>
            </w:r>
          </w:p>
        </w:tc>
        <w:tc>
          <w:tcPr>
            <w:tcW w:w="2891" w:type="pct"/>
            <w:vAlign w:val="center"/>
          </w:tcPr>
          <w:p w14:paraId="2FAE02CB">
            <w:pPr>
              <w:widowControl/>
              <w:jc w:val="left"/>
              <w:rPr>
                <w:rFonts w:hint="eastAsia" w:ascii="仿宋" w:hAnsi="仿宋" w:eastAsia="仿宋" w:cs="宋体"/>
                <w:sz w:val="20"/>
                <w:szCs w:val="20"/>
              </w:rPr>
            </w:pPr>
            <w:r>
              <w:rPr>
                <w:rFonts w:hint="eastAsia" w:ascii="仿宋" w:hAnsi="仿宋" w:eastAsia="仿宋" w:cs="宋体"/>
                <w:sz w:val="20"/>
                <w:szCs w:val="20"/>
              </w:rPr>
              <w:t>1. 电压12V、容量7Ah，采用AGM阀控技术及高纯度的原材料生产制造，具有低内阻、高能量比、优良的大电流放电性能及较长的浮充和循环寿命。</w:t>
            </w:r>
            <w:r>
              <w:rPr>
                <w:rFonts w:hint="eastAsia" w:ascii="仿宋" w:hAnsi="仿宋" w:eastAsia="仿宋" w:cs="宋体"/>
                <w:sz w:val="20"/>
                <w:szCs w:val="20"/>
              </w:rPr>
              <w:br w:type="textWrapping"/>
            </w:r>
            <w:r>
              <w:rPr>
                <w:rFonts w:hint="eastAsia" w:ascii="仿宋" w:hAnsi="仿宋" w:eastAsia="仿宋" w:cs="宋体"/>
                <w:sz w:val="20"/>
                <w:szCs w:val="20"/>
              </w:rPr>
              <w:t>2. 良好的高倍率放电性能</w:t>
            </w:r>
            <w:r>
              <w:rPr>
                <w:rFonts w:hint="eastAsia" w:ascii="仿宋" w:hAnsi="仿宋" w:eastAsia="仿宋" w:cs="宋体"/>
                <w:sz w:val="20"/>
                <w:szCs w:val="20"/>
              </w:rPr>
              <w:br w:type="textWrapping"/>
            </w:r>
            <w:r>
              <w:rPr>
                <w:rFonts w:hint="eastAsia" w:ascii="仿宋" w:hAnsi="仿宋" w:eastAsia="仿宋" w:cs="宋体"/>
                <w:sz w:val="20"/>
                <w:szCs w:val="20"/>
              </w:rPr>
              <w:t>3. 采用多层极柱密封专有技术</w:t>
            </w:r>
            <w:r>
              <w:rPr>
                <w:rFonts w:hint="eastAsia" w:ascii="仿宋" w:hAnsi="仿宋" w:eastAsia="仿宋" w:cs="宋体"/>
                <w:sz w:val="20"/>
                <w:szCs w:val="20"/>
              </w:rPr>
              <w:br w:type="textWrapping"/>
            </w:r>
            <w:r>
              <w:rPr>
                <w:rFonts w:hint="eastAsia" w:ascii="仿宋" w:hAnsi="仿宋" w:eastAsia="仿宋" w:cs="宋体"/>
                <w:sz w:val="20"/>
                <w:szCs w:val="20"/>
              </w:rPr>
              <w:t>4. 正负极板栅采用铅钙多元合金，耐腐蚀、防失水</w:t>
            </w:r>
            <w:r>
              <w:rPr>
                <w:rFonts w:hint="eastAsia" w:ascii="仿宋" w:hAnsi="仿宋" w:eastAsia="仿宋" w:cs="宋体"/>
                <w:sz w:val="20"/>
                <w:szCs w:val="20"/>
              </w:rPr>
              <w:br w:type="textWrapping"/>
            </w:r>
            <w:r>
              <w:rPr>
                <w:rFonts w:hint="eastAsia" w:ascii="仿宋" w:hAnsi="仿宋" w:eastAsia="仿宋" w:cs="宋体"/>
                <w:sz w:val="20"/>
                <w:szCs w:val="20"/>
              </w:rPr>
              <w:t>5. 具有高吸附、高稳定性的多微孔超细玻璃纤维隔板</w:t>
            </w:r>
            <w:r>
              <w:rPr>
                <w:rFonts w:hint="eastAsia" w:ascii="仿宋" w:hAnsi="仿宋" w:eastAsia="仿宋" w:cs="宋体"/>
                <w:sz w:val="20"/>
                <w:szCs w:val="20"/>
              </w:rPr>
              <w:br w:type="textWrapping"/>
            </w:r>
            <w:r>
              <w:rPr>
                <w:rFonts w:hint="eastAsia" w:ascii="仿宋" w:hAnsi="仿宋" w:eastAsia="仿宋" w:cs="宋体"/>
                <w:sz w:val="20"/>
                <w:szCs w:val="20"/>
              </w:rPr>
              <w:t>6. 抗冲击、耐震动的高强度ABS（可选用阻燃级）</w:t>
            </w:r>
            <w:r>
              <w:rPr>
                <w:rFonts w:hint="eastAsia" w:ascii="仿宋" w:hAnsi="仿宋" w:eastAsia="仿宋" w:cs="宋体"/>
                <w:sz w:val="20"/>
                <w:szCs w:val="20"/>
              </w:rPr>
              <w:br w:type="textWrapping"/>
            </w:r>
            <w:r>
              <w:rPr>
                <w:rFonts w:hint="eastAsia" w:ascii="仿宋" w:hAnsi="仿宋" w:eastAsia="仿宋" w:cs="宋体"/>
                <w:sz w:val="20"/>
                <w:szCs w:val="20"/>
              </w:rPr>
              <w:t>7. 高品质的安全阀，有效保证电池寿命及使用过程中的安全</w:t>
            </w:r>
            <w:r>
              <w:rPr>
                <w:rFonts w:hint="eastAsia" w:ascii="仿宋" w:hAnsi="仿宋" w:eastAsia="仿宋" w:cs="宋体"/>
                <w:sz w:val="20"/>
                <w:szCs w:val="20"/>
              </w:rPr>
              <w:br w:type="textWrapping"/>
            </w:r>
            <w:r>
              <w:rPr>
                <w:rFonts w:hint="eastAsia" w:ascii="仿宋" w:hAnsi="仿宋" w:eastAsia="仿宋" w:cs="宋体"/>
                <w:sz w:val="20"/>
                <w:szCs w:val="20"/>
              </w:rPr>
              <w:t>8. 主要用于给门口机、门禁设备供电，在市电断开条件下，还能够保证设备正常工作</w:t>
            </w:r>
          </w:p>
        </w:tc>
        <w:tc>
          <w:tcPr>
            <w:tcW w:w="442" w:type="pct"/>
            <w:vAlign w:val="center"/>
          </w:tcPr>
          <w:p w14:paraId="41ADE271">
            <w:pPr>
              <w:widowControl/>
              <w:jc w:val="center"/>
              <w:rPr>
                <w:rFonts w:hint="eastAsia" w:ascii="仿宋" w:hAnsi="仿宋" w:eastAsia="仿宋" w:cs="宋体"/>
                <w:sz w:val="20"/>
                <w:szCs w:val="20"/>
              </w:rPr>
            </w:pPr>
            <w:r>
              <w:rPr>
                <w:rFonts w:hint="eastAsia" w:ascii="仿宋" w:hAnsi="仿宋" w:eastAsia="仿宋" w:cs="宋体"/>
                <w:sz w:val="20"/>
                <w:szCs w:val="20"/>
              </w:rPr>
              <w:t>个</w:t>
            </w:r>
          </w:p>
        </w:tc>
        <w:tc>
          <w:tcPr>
            <w:tcW w:w="442" w:type="pct"/>
            <w:noWrap/>
            <w:vAlign w:val="center"/>
          </w:tcPr>
          <w:p w14:paraId="46D4D87A">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0EBCA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442" w:type="pct"/>
            <w:vAlign w:val="center"/>
          </w:tcPr>
          <w:p w14:paraId="7A5D8716">
            <w:pPr>
              <w:widowControl/>
              <w:jc w:val="center"/>
              <w:rPr>
                <w:rFonts w:hint="eastAsia" w:ascii="仿宋" w:hAnsi="仿宋" w:eastAsia="仿宋" w:cs="宋体"/>
                <w:sz w:val="20"/>
                <w:szCs w:val="20"/>
              </w:rPr>
            </w:pPr>
            <w:r>
              <w:rPr>
                <w:rFonts w:hint="eastAsia" w:ascii="仿宋" w:hAnsi="仿宋" w:eastAsia="仿宋" w:cs="宋体"/>
                <w:sz w:val="20"/>
                <w:szCs w:val="20"/>
              </w:rPr>
              <w:t>20</w:t>
            </w:r>
          </w:p>
        </w:tc>
        <w:tc>
          <w:tcPr>
            <w:tcW w:w="782" w:type="pct"/>
            <w:vAlign w:val="center"/>
          </w:tcPr>
          <w:p w14:paraId="71143E04">
            <w:pPr>
              <w:widowControl/>
              <w:jc w:val="left"/>
              <w:rPr>
                <w:rFonts w:hint="eastAsia" w:ascii="仿宋" w:hAnsi="仿宋" w:eastAsia="仿宋" w:cs="宋体"/>
                <w:sz w:val="20"/>
                <w:szCs w:val="20"/>
              </w:rPr>
            </w:pPr>
            <w:r>
              <w:rPr>
                <w:rFonts w:hint="eastAsia" w:ascii="仿宋" w:hAnsi="仿宋" w:eastAsia="仿宋" w:cs="宋体"/>
                <w:sz w:val="20"/>
                <w:szCs w:val="20"/>
              </w:rPr>
              <w:t>声光警号</w:t>
            </w:r>
          </w:p>
        </w:tc>
        <w:tc>
          <w:tcPr>
            <w:tcW w:w="2891" w:type="pct"/>
            <w:vAlign w:val="center"/>
          </w:tcPr>
          <w:p w14:paraId="309C165E">
            <w:pPr>
              <w:widowControl/>
              <w:jc w:val="left"/>
              <w:rPr>
                <w:rFonts w:hint="eastAsia" w:ascii="仿宋" w:hAnsi="仿宋" w:eastAsia="仿宋" w:cs="宋体"/>
                <w:sz w:val="20"/>
                <w:szCs w:val="20"/>
              </w:rPr>
            </w:pPr>
            <w:r>
              <w:rPr>
                <w:rFonts w:hint="eastAsia" w:ascii="仿宋" w:hAnsi="仿宋" w:eastAsia="仿宋" w:cs="宋体"/>
                <w:sz w:val="20"/>
                <w:szCs w:val="20"/>
              </w:rPr>
              <w:t>1. 声光报警一体式报警；ABS材质；</w:t>
            </w:r>
            <w:r>
              <w:rPr>
                <w:rFonts w:hint="eastAsia" w:ascii="仿宋" w:hAnsi="仿宋" w:eastAsia="仿宋" w:cs="宋体"/>
                <w:sz w:val="20"/>
                <w:szCs w:val="20"/>
              </w:rPr>
              <w:br w:type="textWrapping"/>
            </w:r>
            <w:r>
              <w:rPr>
                <w:rFonts w:hint="eastAsia" w:ascii="仿宋" w:hAnsi="仿宋" w:eastAsia="仿宋" w:cs="宋体"/>
                <w:sz w:val="20"/>
                <w:szCs w:val="20"/>
              </w:rPr>
              <w:t>2. 报警联动配件；</w:t>
            </w:r>
            <w:r>
              <w:rPr>
                <w:rFonts w:hint="eastAsia" w:ascii="仿宋" w:hAnsi="仿宋" w:eastAsia="仿宋" w:cs="宋体"/>
                <w:sz w:val="20"/>
                <w:szCs w:val="20"/>
              </w:rPr>
              <w:br w:type="textWrapping"/>
            </w:r>
            <w:r>
              <w:rPr>
                <w:rFonts w:hint="eastAsia" w:ascii="仿宋" w:hAnsi="仿宋" w:eastAsia="仿宋" w:cs="宋体"/>
                <w:sz w:val="20"/>
                <w:szCs w:val="20"/>
              </w:rPr>
              <w:t>3. 额定电压：12VDC；</w:t>
            </w:r>
            <w:r>
              <w:rPr>
                <w:rFonts w:hint="eastAsia" w:ascii="仿宋" w:hAnsi="仿宋" w:eastAsia="仿宋" w:cs="宋体"/>
                <w:sz w:val="20"/>
                <w:szCs w:val="20"/>
              </w:rPr>
              <w:br w:type="textWrapping"/>
            </w:r>
            <w:r>
              <w:rPr>
                <w:rFonts w:hint="eastAsia" w:ascii="仿宋" w:hAnsi="仿宋" w:eastAsia="仿宋" w:cs="宋体"/>
                <w:sz w:val="20"/>
                <w:szCs w:val="20"/>
              </w:rPr>
              <w:t>4. 工作电压范围：9~15VDC；</w:t>
            </w:r>
            <w:r>
              <w:rPr>
                <w:rFonts w:hint="eastAsia" w:ascii="仿宋" w:hAnsi="仿宋" w:eastAsia="仿宋" w:cs="宋体"/>
                <w:sz w:val="20"/>
                <w:szCs w:val="20"/>
              </w:rPr>
              <w:br w:type="textWrapping"/>
            </w:r>
            <w:r>
              <w:rPr>
                <w:rFonts w:hint="eastAsia" w:ascii="仿宋" w:hAnsi="仿宋" w:eastAsia="仿宋" w:cs="宋体"/>
                <w:sz w:val="20"/>
                <w:szCs w:val="20"/>
              </w:rPr>
              <w:t>5. 额定电流≤140mA；</w:t>
            </w:r>
            <w:r>
              <w:rPr>
                <w:rFonts w:hint="eastAsia" w:ascii="仿宋" w:hAnsi="仿宋" w:eastAsia="仿宋" w:cs="宋体"/>
                <w:sz w:val="20"/>
                <w:szCs w:val="20"/>
              </w:rPr>
              <w:br w:type="textWrapping"/>
            </w:r>
            <w:r>
              <w:rPr>
                <w:rFonts w:hint="eastAsia" w:ascii="仿宋" w:hAnsi="仿宋" w:eastAsia="仿宋" w:cs="宋体"/>
                <w:sz w:val="20"/>
                <w:szCs w:val="20"/>
              </w:rPr>
              <w:t>6. 安装环境：室内安装；</w:t>
            </w:r>
            <w:r>
              <w:rPr>
                <w:rFonts w:hint="eastAsia" w:ascii="仿宋" w:hAnsi="仿宋" w:eastAsia="仿宋" w:cs="宋体"/>
                <w:sz w:val="20"/>
                <w:szCs w:val="20"/>
              </w:rPr>
              <w:br w:type="textWrapping"/>
            </w:r>
            <w:r>
              <w:rPr>
                <w:rFonts w:hint="eastAsia" w:ascii="仿宋" w:hAnsi="仿宋" w:eastAsia="仿宋" w:cs="宋体"/>
                <w:sz w:val="20"/>
                <w:szCs w:val="20"/>
              </w:rPr>
              <w:t>7. 闪动次数/分钟：300±30次；</w:t>
            </w:r>
            <w:r>
              <w:rPr>
                <w:rFonts w:hint="eastAsia" w:ascii="仿宋" w:hAnsi="仿宋" w:eastAsia="仿宋" w:cs="宋体"/>
                <w:sz w:val="20"/>
                <w:szCs w:val="20"/>
              </w:rPr>
              <w:br w:type="textWrapping"/>
            </w:r>
            <w:r>
              <w:rPr>
                <w:rFonts w:hint="eastAsia" w:ascii="仿宋" w:hAnsi="仿宋" w:eastAsia="仿宋" w:cs="宋体"/>
                <w:sz w:val="20"/>
                <w:szCs w:val="20"/>
              </w:rPr>
              <w:t>8. 声压：108±3dB（30cm处）</w:t>
            </w:r>
          </w:p>
        </w:tc>
        <w:tc>
          <w:tcPr>
            <w:tcW w:w="442" w:type="pct"/>
            <w:vAlign w:val="center"/>
          </w:tcPr>
          <w:p w14:paraId="6F12D1D0">
            <w:pPr>
              <w:widowControl/>
              <w:jc w:val="center"/>
              <w:rPr>
                <w:rFonts w:hint="eastAsia" w:ascii="仿宋" w:hAnsi="仿宋" w:eastAsia="仿宋" w:cs="宋体"/>
                <w:sz w:val="20"/>
                <w:szCs w:val="20"/>
              </w:rPr>
            </w:pPr>
            <w:r>
              <w:rPr>
                <w:rFonts w:hint="eastAsia" w:ascii="仿宋" w:hAnsi="仿宋" w:eastAsia="仿宋" w:cs="宋体"/>
                <w:sz w:val="20"/>
                <w:szCs w:val="20"/>
              </w:rPr>
              <w:t>个</w:t>
            </w:r>
          </w:p>
        </w:tc>
        <w:tc>
          <w:tcPr>
            <w:tcW w:w="442" w:type="pct"/>
            <w:noWrap/>
            <w:vAlign w:val="center"/>
          </w:tcPr>
          <w:p w14:paraId="40080535">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562BA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76F07D0A">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782" w:type="pct"/>
            <w:vAlign w:val="center"/>
          </w:tcPr>
          <w:p w14:paraId="02F9E64B">
            <w:pPr>
              <w:widowControl/>
              <w:jc w:val="left"/>
              <w:rPr>
                <w:rFonts w:hint="eastAsia" w:ascii="仿宋" w:hAnsi="仿宋" w:eastAsia="仿宋" w:cs="宋体"/>
                <w:b/>
                <w:bCs/>
                <w:sz w:val="20"/>
                <w:szCs w:val="20"/>
              </w:rPr>
            </w:pPr>
            <w:r>
              <w:rPr>
                <w:rFonts w:hint="eastAsia" w:ascii="仿宋" w:hAnsi="仿宋" w:eastAsia="仿宋" w:cs="宋体"/>
                <w:b/>
                <w:bCs/>
                <w:sz w:val="20"/>
                <w:szCs w:val="20"/>
              </w:rPr>
              <w:t>五、室内外线缆辅材</w:t>
            </w:r>
          </w:p>
        </w:tc>
        <w:tc>
          <w:tcPr>
            <w:tcW w:w="2891" w:type="pct"/>
            <w:vAlign w:val="center"/>
          </w:tcPr>
          <w:p w14:paraId="48046FE3">
            <w:pPr>
              <w:widowControl/>
              <w:jc w:val="left"/>
              <w:rPr>
                <w:rFonts w:hint="eastAsia" w:ascii="仿宋" w:hAnsi="仿宋" w:eastAsia="仿宋" w:cs="宋体"/>
                <w:sz w:val="20"/>
                <w:szCs w:val="20"/>
              </w:rPr>
            </w:pPr>
            <w:r>
              <w:rPr>
                <w:rFonts w:hint="eastAsia" w:ascii="仿宋" w:hAnsi="仿宋" w:eastAsia="仿宋" w:cs="宋体"/>
                <w:sz w:val="20"/>
                <w:szCs w:val="20"/>
              </w:rPr>
              <w:t>　</w:t>
            </w:r>
          </w:p>
        </w:tc>
        <w:tc>
          <w:tcPr>
            <w:tcW w:w="442" w:type="pct"/>
            <w:vAlign w:val="center"/>
          </w:tcPr>
          <w:p w14:paraId="6D452A7C">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442" w:type="pct"/>
            <w:noWrap/>
            <w:vAlign w:val="center"/>
          </w:tcPr>
          <w:p w14:paraId="117BD1C8">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6F36C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5" w:hRule="atLeast"/>
        </w:trPr>
        <w:tc>
          <w:tcPr>
            <w:tcW w:w="442" w:type="pct"/>
            <w:vAlign w:val="center"/>
          </w:tcPr>
          <w:p w14:paraId="64AC5BD8">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782" w:type="pct"/>
            <w:vAlign w:val="center"/>
          </w:tcPr>
          <w:p w14:paraId="434C64D4">
            <w:pPr>
              <w:widowControl/>
              <w:jc w:val="left"/>
              <w:rPr>
                <w:rFonts w:hint="eastAsia" w:ascii="仿宋" w:hAnsi="仿宋" w:eastAsia="仿宋" w:cs="宋体"/>
                <w:sz w:val="20"/>
                <w:szCs w:val="20"/>
              </w:rPr>
            </w:pPr>
            <w:r>
              <w:rPr>
                <w:rFonts w:hint="eastAsia" w:ascii="仿宋" w:hAnsi="仿宋" w:eastAsia="仿宋" w:cs="宋体"/>
                <w:sz w:val="20"/>
                <w:szCs w:val="20"/>
              </w:rPr>
              <w:t>室外防水六类非屏蔽双绞线</w:t>
            </w:r>
          </w:p>
        </w:tc>
        <w:tc>
          <w:tcPr>
            <w:tcW w:w="2891" w:type="pct"/>
            <w:vAlign w:val="center"/>
          </w:tcPr>
          <w:p w14:paraId="64C5006A">
            <w:pPr>
              <w:widowControl/>
              <w:jc w:val="left"/>
              <w:rPr>
                <w:rFonts w:hint="eastAsia" w:ascii="仿宋" w:hAnsi="仿宋" w:eastAsia="仿宋" w:cs="宋体"/>
                <w:sz w:val="20"/>
                <w:szCs w:val="20"/>
              </w:rPr>
            </w:pPr>
            <w:r>
              <w:rPr>
                <w:rFonts w:hint="eastAsia" w:ascii="仿宋" w:hAnsi="仿宋" w:eastAsia="仿宋" w:cs="宋体"/>
                <w:sz w:val="20"/>
                <w:szCs w:val="20"/>
              </w:rPr>
              <w:t>1.23AWG线规的电缆满足250MHz条件下的传输要求，并采用高密度的聚氯乙烯绝缘材料；外皮材料采用低烟无卤环保材料；绝缘导线为紧密的绞线对。</w:t>
            </w:r>
            <w:r>
              <w:rPr>
                <w:rFonts w:hint="eastAsia" w:ascii="仿宋" w:hAnsi="仿宋" w:eastAsia="仿宋" w:cs="宋体"/>
                <w:sz w:val="20"/>
                <w:szCs w:val="20"/>
              </w:rPr>
              <w:br w:type="textWrapping"/>
            </w:r>
            <w:r>
              <w:rPr>
                <w:rFonts w:hint="eastAsia" w:ascii="仿宋" w:hAnsi="仿宋" w:eastAsia="仿宋" w:cs="宋体"/>
                <w:sz w:val="20"/>
                <w:szCs w:val="20"/>
              </w:rPr>
              <w:t>2.标准：ISO/IEC 11801以及YD/T1019标准。</w:t>
            </w:r>
            <w:r>
              <w:rPr>
                <w:rFonts w:hint="eastAsia" w:ascii="仿宋" w:hAnsi="仿宋" w:eastAsia="仿宋" w:cs="宋体"/>
                <w:sz w:val="20"/>
                <w:szCs w:val="20"/>
              </w:rPr>
              <w:br w:type="textWrapping"/>
            </w:r>
            <w:r>
              <w:rPr>
                <w:rFonts w:hint="eastAsia" w:ascii="仿宋" w:hAnsi="仿宋" w:eastAsia="仿宋" w:cs="宋体"/>
                <w:sz w:val="20"/>
                <w:szCs w:val="20"/>
              </w:rPr>
              <w:t>3.中心十字骨架结构并采用高密度的聚氯乙烯绝缘材料；芯线对数：4对，每芯带有色条区别。</w:t>
            </w:r>
            <w:r>
              <w:rPr>
                <w:rFonts w:hint="eastAsia" w:ascii="仿宋" w:hAnsi="仿宋" w:eastAsia="仿宋" w:cs="宋体"/>
                <w:sz w:val="20"/>
                <w:szCs w:val="20"/>
              </w:rPr>
              <w:br w:type="textWrapping"/>
            </w:r>
            <w:r>
              <w:rPr>
                <w:rFonts w:hint="eastAsia" w:ascii="仿宋" w:hAnsi="仿宋" w:eastAsia="仿宋" w:cs="宋体"/>
                <w:sz w:val="20"/>
                <w:szCs w:val="20"/>
              </w:rPr>
              <w:t>4.带宽：≥250MHz，支持1000 Base-T以及1000Base-TX局域网以及宽带视频应用。</w:t>
            </w:r>
            <w:r>
              <w:rPr>
                <w:rFonts w:hint="eastAsia" w:ascii="仿宋" w:hAnsi="仿宋" w:eastAsia="仿宋" w:cs="宋体"/>
                <w:sz w:val="20"/>
                <w:szCs w:val="20"/>
              </w:rPr>
              <w:br w:type="textWrapping"/>
            </w:r>
            <w:r>
              <w:rPr>
                <w:rFonts w:hint="eastAsia" w:ascii="仿宋" w:hAnsi="仿宋" w:eastAsia="仿宋" w:cs="宋体"/>
                <w:sz w:val="20"/>
                <w:szCs w:val="20"/>
              </w:rPr>
              <w:t>5.电气特性：1.0-100.0MHz输入阻抗（欧姆）100±6，100-250MHz输入阻抗（欧姆）100±6。</w:t>
            </w:r>
            <w:r>
              <w:rPr>
                <w:rFonts w:hint="eastAsia" w:ascii="仿宋" w:hAnsi="仿宋" w:eastAsia="仿宋" w:cs="宋体"/>
                <w:sz w:val="20"/>
                <w:szCs w:val="20"/>
              </w:rPr>
              <w:br w:type="textWrapping"/>
            </w:r>
            <w:r>
              <w:rPr>
                <w:rFonts w:hint="eastAsia" w:ascii="仿宋" w:hAnsi="仿宋" w:eastAsia="仿宋" w:cs="宋体"/>
                <w:sz w:val="20"/>
                <w:szCs w:val="20"/>
              </w:rPr>
              <w:t>6.外护套印有品牌、型号规格、线规、屏蔽类型、标准等信息，要求字迹清晰、不褪色、容易辨别，用于产品的质量回溯，并印有逆序长度标注(305~0 meter)以方便识别线缆长度。</w:t>
            </w:r>
            <w:r>
              <w:rPr>
                <w:rFonts w:hint="eastAsia" w:ascii="仿宋" w:hAnsi="仿宋" w:eastAsia="仿宋" w:cs="宋体"/>
                <w:sz w:val="20"/>
                <w:szCs w:val="20"/>
              </w:rPr>
              <w:br w:type="textWrapping"/>
            </w:r>
            <w:r>
              <w:rPr>
                <w:rFonts w:hint="eastAsia" w:ascii="仿宋" w:hAnsi="仿宋" w:eastAsia="仿宋" w:cs="宋体"/>
                <w:sz w:val="20"/>
                <w:szCs w:val="20"/>
              </w:rPr>
              <w:t>7.鉴于本项目为公共场所，要求六类非屏蔽低烟无卤双绞线通过烟密度测试，应符合GB/T 17651.2，烟密度透光率≥50%。</w:t>
            </w:r>
            <w:r>
              <w:rPr>
                <w:rFonts w:hint="eastAsia" w:ascii="仿宋" w:hAnsi="仿宋" w:eastAsia="仿宋" w:cs="宋体"/>
                <w:sz w:val="20"/>
                <w:szCs w:val="20"/>
              </w:rPr>
              <w:br w:type="textWrapping"/>
            </w:r>
            <w:r>
              <w:rPr>
                <w:rFonts w:hint="eastAsia" w:ascii="仿宋" w:hAnsi="仿宋" w:eastAsia="仿宋" w:cs="宋体"/>
                <w:sz w:val="20"/>
                <w:szCs w:val="20"/>
              </w:rPr>
              <w:t>8.鉴于本项目为公共场所，要求六类非屏蔽低烟无卤双绞线通过卤素测试，应符合GB/T 17650.2，护套PH值≥4.3，护套电导率≤10</w:t>
            </w:r>
            <w:r>
              <w:rPr>
                <w:rFonts w:ascii="Calibri" w:hAnsi="Calibri" w:eastAsia="仿宋" w:cs="Calibri"/>
                <w:sz w:val="20"/>
                <w:szCs w:val="20"/>
              </w:rPr>
              <w:t>μ</w:t>
            </w:r>
            <w:r>
              <w:rPr>
                <w:rFonts w:hint="eastAsia" w:ascii="仿宋" w:hAnsi="仿宋" w:eastAsia="仿宋" w:cs="宋体"/>
                <w:sz w:val="20"/>
                <w:szCs w:val="20"/>
              </w:rPr>
              <w:t>S/mm。</w:t>
            </w:r>
            <w:r>
              <w:rPr>
                <w:rFonts w:hint="eastAsia" w:ascii="仿宋" w:hAnsi="仿宋" w:eastAsia="仿宋" w:cs="宋体"/>
                <w:sz w:val="20"/>
                <w:szCs w:val="20"/>
              </w:rPr>
              <w:br w:type="textWrapping"/>
            </w:r>
            <w:r>
              <w:rPr>
                <w:rFonts w:hint="eastAsia" w:ascii="仿宋" w:hAnsi="仿宋" w:eastAsia="仿宋" w:cs="宋体"/>
                <w:sz w:val="20"/>
                <w:szCs w:val="20"/>
              </w:rPr>
              <w:t>9.要求六类非屏蔽低烟无卤双绞线通过绝缘抗张强度、绝缘断裂伸长率测试，应符合GB/T 2951.11，绝缘抗张强度≥10N/mm</w:t>
            </w:r>
            <w:r>
              <w:rPr>
                <w:rFonts w:hint="eastAsia" w:ascii="宋体" w:hAnsi="宋体" w:cs="宋体"/>
                <w:sz w:val="20"/>
                <w:szCs w:val="20"/>
              </w:rPr>
              <w:t>²</w:t>
            </w:r>
            <w:r>
              <w:rPr>
                <w:rFonts w:hint="eastAsia" w:ascii="仿宋" w:hAnsi="仿宋" w:eastAsia="仿宋" w:cs="宋体"/>
                <w:sz w:val="20"/>
                <w:szCs w:val="20"/>
              </w:rPr>
              <w:t>，绝缘断裂伸长率≥125%。</w:t>
            </w:r>
            <w:r>
              <w:rPr>
                <w:rFonts w:hint="eastAsia" w:ascii="仿宋" w:hAnsi="仿宋" w:eastAsia="仿宋" w:cs="宋体"/>
                <w:sz w:val="20"/>
                <w:szCs w:val="20"/>
              </w:rPr>
              <w:br w:type="textWrapping"/>
            </w:r>
            <w:r>
              <w:rPr>
                <w:rFonts w:hint="eastAsia" w:ascii="仿宋" w:hAnsi="仿宋" w:eastAsia="仿宋" w:cs="宋体"/>
                <w:sz w:val="20"/>
                <w:szCs w:val="20"/>
              </w:rPr>
              <w:t>10.要求六类非屏蔽信道通过八连接点测试。</w:t>
            </w:r>
          </w:p>
        </w:tc>
        <w:tc>
          <w:tcPr>
            <w:tcW w:w="442" w:type="pct"/>
            <w:vAlign w:val="center"/>
          </w:tcPr>
          <w:p w14:paraId="74ADD5D2">
            <w:pPr>
              <w:widowControl/>
              <w:jc w:val="center"/>
              <w:rPr>
                <w:rFonts w:hint="eastAsia" w:ascii="仿宋" w:hAnsi="仿宋" w:eastAsia="仿宋" w:cs="宋体"/>
                <w:sz w:val="20"/>
                <w:szCs w:val="20"/>
              </w:rPr>
            </w:pPr>
            <w:r>
              <w:rPr>
                <w:rFonts w:hint="eastAsia" w:ascii="仿宋" w:hAnsi="仿宋" w:eastAsia="仿宋" w:cs="宋体"/>
                <w:sz w:val="20"/>
                <w:szCs w:val="20"/>
              </w:rPr>
              <w:t>305米/箱</w:t>
            </w:r>
          </w:p>
        </w:tc>
        <w:tc>
          <w:tcPr>
            <w:tcW w:w="442" w:type="pct"/>
            <w:vAlign w:val="center"/>
          </w:tcPr>
          <w:p w14:paraId="4BF0C808">
            <w:pPr>
              <w:widowControl/>
              <w:jc w:val="center"/>
              <w:rPr>
                <w:rFonts w:hint="eastAsia" w:ascii="仿宋" w:hAnsi="仿宋" w:eastAsia="仿宋" w:cs="宋体"/>
                <w:sz w:val="20"/>
                <w:szCs w:val="20"/>
              </w:rPr>
            </w:pPr>
            <w:r>
              <w:rPr>
                <w:rFonts w:hint="eastAsia" w:ascii="仿宋" w:hAnsi="仿宋" w:eastAsia="仿宋" w:cs="宋体"/>
                <w:sz w:val="20"/>
                <w:szCs w:val="20"/>
              </w:rPr>
              <w:t>120</w:t>
            </w:r>
          </w:p>
        </w:tc>
      </w:tr>
      <w:tr w14:paraId="0A692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442" w:type="pct"/>
            <w:vAlign w:val="center"/>
          </w:tcPr>
          <w:p w14:paraId="2372B606">
            <w:pPr>
              <w:widowControl/>
              <w:jc w:val="center"/>
              <w:rPr>
                <w:rFonts w:hint="eastAsia" w:ascii="仿宋" w:hAnsi="仿宋" w:eastAsia="仿宋" w:cs="宋体"/>
                <w:sz w:val="20"/>
                <w:szCs w:val="20"/>
              </w:rPr>
            </w:pPr>
            <w:r>
              <w:rPr>
                <w:rFonts w:hint="eastAsia" w:ascii="仿宋" w:hAnsi="仿宋" w:eastAsia="仿宋" w:cs="宋体"/>
                <w:sz w:val="20"/>
                <w:szCs w:val="20"/>
              </w:rPr>
              <w:t>2</w:t>
            </w:r>
          </w:p>
        </w:tc>
        <w:tc>
          <w:tcPr>
            <w:tcW w:w="782" w:type="pct"/>
            <w:vAlign w:val="center"/>
          </w:tcPr>
          <w:p w14:paraId="02BDBFC0">
            <w:pPr>
              <w:widowControl/>
              <w:jc w:val="left"/>
              <w:rPr>
                <w:rFonts w:hint="eastAsia" w:ascii="仿宋" w:hAnsi="仿宋" w:eastAsia="仿宋" w:cs="宋体"/>
                <w:sz w:val="20"/>
                <w:szCs w:val="20"/>
              </w:rPr>
            </w:pPr>
            <w:r>
              <w:rPr>
                <w:rFonts w:hint="eastAsia" w:ascii="仿宋" w:hAnsi="仿宋" w:eastAsia="仿宋" w:cs="宋体"/>
                <w:sz w:val="20"/>
                <w:szCs w:val="20"/>
              </w:rPr>
              <w:t>8口光纤配线盒</w:t>
            </w:r>
          </w:p>
        </w:tc>
        <w:tc>
          <w:tcPr>
            <w:tcW w:w="2891" w:type="pct"/>
            <w:vAlign w:val="center"/>
          </w:tcPr>
          <w:p w14:paraId="4471EBBC">
            <w:pPr>
              <w:widowControl/>
              <w:jc w:val="left"/>
              <w:rPr>
                <w:rFonts w:hint="eastAsia" w:ascii="仿宋" w:hAnsi="仿宋" w:eastAsia="仿宋" w:cs="宋体"/>
                <w:sz w:val="20"/>
                <w:szCs w:val="20"/>
              </w:rPr>
            </w:pPr>
            <w:r>
              <w:rPr>
                <w:rFonts w:hint="eastAsia" w:ascii="仿宋" w:hAnsi="仿宋" w:eastAsia="仿宋" w:cs="宋体"/>
                <w:sz w:val="20"/>
                <w:szCs w:val="20"/>
              </w:rPr>
              <w:t>1.8口光纤终端盒</w:t>
            </w:r>
            <w:r>
              <w:rPr>
                <w:rFonts w:hint="eastAsia" w:ascii="仿宋" w:hAnsi="仿宋" w:eastAsia="仿宋" w:cs="宋体"/>
                <w:sz w:val="20"/>
                <w:szCs w:val="20"/>
              </w:rPr>
              <w:br w:type="textWrapping"/>
            </w:r>
            <w:r>
              <w:rPr>
                <w:rFonts w:hint="eastAsia" w:ascii="仿宋" w:hAnsi="仿宋" w:eastAsia="仿宋" w:cs="宋体"/>
                <w:sz w:val="20"/>
                <w:szCs w:val="20"/>
              </w:rPr>
              <w:t>2.主要用于外线光缆光纤与设备尾纤之间的接续与存储，为光纤与光纤的熔接、光纤与尾纤的熔接以及光连接器的交接提供机械保护和环境保护。</w:t>
            </w:r>
            <w:r>
              <w:rPr>
                <w:rFonts w:hint="eastAsia" w:ascii="仿宋" w:hAnsi="仿宋" w:eastAsia="仿宋" w:cs="宋体"/>
                <w:sz w:val="20"/>
                <w:szCs w:val="20"/>
              </w:rPr>
              <w:br w:type="textWrapping"/>
            </w:r>
            <w:r>
              <w:rPr>
                <w:rFonts w:hint="eastAsia" w:ascii="仿宋" w:hAnsi="仿宋" w:eastAsia="仿宋" w:cs="宋体"/>
                <w:sz w:val="20"/>
                <w:szCs w:val="20"/>
              </w:rPr>
              <w:t>3.允许进行适当的检查，还可以灵活的进行线路切换及维护管理。</w:t>
            </w:r>
            <w:r>
              <w:rPr>
                <w:rFonts w:hint="eastAsia" w:ascii="仿宋" w:hAnsi="仿宋" w:eastAsia="仿宋" w:cs="宋体"/>
                <w:sz w:val="20"/>
                <w:szCs w:val="20"/>
              </w:rPr>
              <w:br w:type="textWrapping"/>
            </w:r>
            <w:r>
              <w:rPr>
                <w:rFonts w:hint="eastAsia" w:ascii="仿宋" w:hAnsi="仿宋" w:eastAsia="仿宋" w:cs="宋体"/>
                <w:sz w:val="20"/>
                <w:szCs w:val="20"/>
              </w:rPr>
              <w:t>4.广泛适用于网络系统、数据、图像传输系统，CATV有线电视系列</w:t>
            </w:r>
            <w:r>
              <w:rPr>
                <w:rFonts w:hint="eastAsia" w:ascii="仿宋" w:hAnsi="仿宋" w:eastAsia="仿宋" w:cs="宋体"/>
                <w:sz w:val="20"/>
                <w:szCs w:val="20"/>
              </w:rPr>
              <w:br w:type="textWrapping"/>
            </w:r>
            <w:r>
              <w:rPr>
                <w:rFonts w:hint="eastAsia" w:ascii="仿宋" w:hAnsi="仿宋" w:eastAsia="仿宋" w:cs="宋体"/>
                <w:sz w:val="20"/>
                <w:szCs w:val="20"/>
              </w:rPr>
              <w:t>5.标准：完全符合ANSI/TIA-568.3-D-2016和ISO/IEC11081和YD/T 778-2011标准的传输性能要求。</w:t>
            </w:r>
          </w:p>
        </w:tc>
        <w:tc>
          <w:tcPr>
            <w:tcW w:w="442" w:type="pct"/>
            <w:vAlign w:val="center"/>
          </w:tcPr>
          <w:p w14:paraId="616D73F9">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vAlign w:val="center"/>
          </w:tcPr>
          <w:p w14:paraId="3F06FEC9">
            <w:pPr>
              <w:widowControl/>
              <w:jc w:val="center"/>
              <w:rPr>
                <w:rFonts w:hint="eastAsia" w:ascii="仿宋" w:hAnsi="仿宋" w:eastAsia="仿宋" w:cs="宋体"/>
                <w:sz w:val="20"/>
                <w:szCs w:val="20"/>
              </w:rPr>
            </w:pPr>
            <w:r>
              <w:rPr>
                <w:rFonts w:hint="eastAsia" w:ascii="仿宋" w:hAnsi="仿宋" w:eastAsia="仿宋" w:cs="宋体"/>
                <w:sz w:val="20"/>
                <w:szCs w:val="20"/>
              </w:rPr>
              <w:t>15</w:t>
            </w:r>
          </w:p>
        </w:tc>
      </w:tr>
      <w:tr w14:paraId="4303C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442" w:type="pct"/>
            <w:vAlign w:val="center"/>
          </w:tcPr>
          <w:p w14:paraId="7FA391DD">
            <w:pPr>
              <w:widowControl/>
              <w:jc w:val="center"/>
              <w:rPr>
                <w:rFonts w:hint="eastAsia" w:ascii="仿宋" w:hAnsi="仿宋" w:eastAsia="仿宋" w:cs="宋体"/>
                <w:sz w:val="20"/>
                <w:szCs w:val="20"/>
              </w:rPr>
            </w:pPr>
            <w:r>
              <w:rPr>
                <w:rFonts w:hint="eastAsia" w:ascii="仿宋" w:hAnsi="仿宋" w:eastAsia="仿宋" w:cs="宋体"/>
                <w:sz w:val="20"/>
                <w:szCs w:val="20"/>
              </w:rPr>
              <w:t>3</w:t>
            </w:r>
          </w:p>
        </w:tc>
        <w:tc>
          <w:tcPr>
            <w:tcW w:w="782" w:type="pct"/>
            <w:vAlign w:val="center"/>
          </w:tcPr>
          <w:p w14:paraId="411FB695">
            <w:pPr>
              <w:widowControl/>
              <w:jc w:val="left"/>
              <w:rPr>
                <w:rFonts w:hint="eastAsia" w:ascii="仿宋" w:hAnsi="仿宋" w:eastAsia="仿宋" w:cs="宋体"/>
                <w:sz w:val="20"/>
                <w:szCs w:val="20"/>
              </w:rPr>
            </w:pPr>
            <w:r>
              <w:rPr>
                <w:rFonts w:hint="eastAsia" w:ascii="仿宋" w:hAnsi="仿宋" w:eastAsia="仿宋" w:cs="宋体"/>
                <w:sz w:val="20"/>
                <w:szCs w:val="20"/>
              </w:rPr>
              <w:t>LC光纤跳线</w:t>
            </w:r>
          </w:p>
        </w:tc>
        <w:tc>
          <w:tcPr>
            <w:tcW w:w="2891" w:type="pct"/>
            <w:vAlign w:val="center"/>
          </w:tcPr>
          <w:p w14:paraId="78AC5029">
            <w:pPr>
              <w:widowControl/>
              <w:jc w:val="left"/>
              <w:rPr>
                <w:rFonts w:hint="eastAsia" w:ascii="仿宋" w:hAnsi="仿宋" w:eastAsia="仿宋" w:cs="宋体"/>
                <w:sz w:val="20"/>
                <w:szCs w:val="20"/>
              </w:rPr>
            </w:pPr>
            <w:r>
              <w:rPr>
                <w:rFonts w:hint="eastAsia" w:ascii="仿宋" w:hAnsi="仿宋" w:eastAsia="仿宋" w:cs="宋体"/>
                <w:sz w:val="20"/>
                <w:szCs w:val="20"/>
              </w:rPr>
              <w:t>1.产品应用：光纤通信系统。</w:t>
            </w:r>
            <w:r>
              <w:rPr>
                <w:rFonts w:hint="eastAsia" w:ascii="仿宋" w:hAnsi="仿宋" w:eastAsia="仿宋" w:cs="宋体"/>
                <w:sz w:val="20"/>
                <w:szCs w:val="20"/>
              </w:rPr>
              <w:br w:type="textWrapping"/>
            </w:r>
            <w:r>
              <w:rPr>
                <w:rFonts w:hint="eastAsia" w:ascii="仿宋" w:hAnsi="仿宋" w:eastAsia="仿宋" w:cs="宋体"/>
                <w:sz w:val="20"/>
                <w:szCs w:val="20"/>
              </w:rPr>
              <w:t>2.产品标准：YD/T 1272 、ISO/IEC 11801:2017 、TIA-568.2-D:2018。</w:t>
            </w:r>
            <w:r>
              <w:rPr>
                <w:rFonts w:hint="eastAsia" w:ascii="仿宋" w:hAnsi="仿宋" w:eastAsia="仿宋" w:cs="宋体"/>
                <w:sz w:val="20"/>
                <w:szCs w:val="20"/>
              </w:rPr>
              <w:br w:type="textWrapping"/>
            </w:r>
            <w:r>
              <w:rPr>
                <w:rFonts w:hint="eastAsia" w:ascii="仿宋" w:hAnsi="仿宋" w:eastAsia="仿宋" w:cs="宋体"/>
                <w:sz w:val="20"/>
                <w:szCs w:val="20"/>
              </w:rPr>
              <w:t>3.产品特性：①依据工业标准出厂前 100%光学测试，确保可靠性。</w:t>
            </w:r>
            <w:r>
              <w:rPr>
                <w:rFonts w:hint="eastAsia" w:ascii="仿宋" w:hAnsi="仿宋" w:eastAsia="仿宋" w:cs="宋体"/>
                <w:sz w:val="20"/>
                <w:szCs w:val="20"/>
              </w:rPr>
              <w:br w:type="textWrapping"/>
            </w:r>
            <w:r>
              <w:rPr>
                <w:rFonts w:hint="eastAsia" w:ascii="仿宋" w:hAnsi="仿宋" w:eastAsia="仿宋" w:cs="宋体"/>
                <w:sz w:val="20"/>
                <w:szCs w:val="20"/>
              </w:rPr>
              <w:t>②重复性好，耐久性≥1000 次。</w:t>
            </w:r>
            <w:r>
              <w:rPr>
                <w:rFonts w:hint="eastAsia" w:ascii="仿宋" w:hAnsi="仿宋" w:eastAsia="仿宋" w:cs="宋体"/>
                <w:sz w:val="20"/>
                <w:szCs w:val="20"/>
              </w:rPr>
              <w:br w:type="textWrapping"/>
            </w:r>
            <w:r>
              <w:rPr>
                <w:rFonts w:hint="eastAsia" w:ascii="仿宋" w:hAnsi="仿宋" w:eastAsia="仿宋" w:cs="宋体"/>
                <w:sz w:val="20"/>
                <w:szCs w:val="20"/>
              </w:rPr>
              <w:t>③互换性好，插入损耗≤0.2dB。</w:t>
            </w:r>
            <w:r>
              <w:rPr>
                <w:rFonts w:hint="eastAsia" w:ascii="仿宋" w:hAnsi="仿宋" w:eastAsia="仿宋" w:cs="宋体"/>
                <w:sz w:val="20"/>
                <w:szCs w:val="20"/>
              </w:rPr>
              <w:br w:type="textWrapping"/>
            </w:r>
            <w:r>
              <w:rPr>
                <w:rFonts w:hint="eastAsia" w:ascii="仿宋" w:hAnsi="仿宋" w:eastAsia="仿宋" w:cs="宋体"/>
                <w:sz w:val="20"/>
                <w:szCs w:val="20"/>
              </w:rPr>
              <w:t>④低插入损耗，高回波损耗，性能优于业界标准的要求。</w:t>
            </w:r>
            <w:r>
              <w:rPr>
                <w:rFonts w:hint="eastAsia" w:ascii="仿宋" w:hAnsi="仿宋" w:eastAsia="仿宋" w:cs="宋体"/>
                <w:sz w:val="20"/>
                <w:szCs w:val="20"/>
              </w:rPr>
              <w:br w:type="textWrapping"/>
            </w:r>
            <w:r>
              <w:rPr>
                <w:rFonts w:hint="eastAsia" w:ascii="仿宋" w:hAnsi="仿宋" w:eastAsia="仿宋" w:cs="宋体"/>
                <w:sz w:val="20"/>
                <w:szCs w:val="20"/>
              </w:rPr>
              <w:t>⑤高品质材料耐磨损，陶瓷（氧化锆）插芯，插入损耗低，耐久性好。</w:t>
            </w:r>
            <w:r>
              <w:rPr>
                <w:rFonts w:hint="eastAsia" w:ascii="仿宋" w:hAnsi="仿宋" w:eastAsia="仿宋" w:cs="宋体"/>
                <w:sz w:val="20"/>
                <w:szCs w:val="20"/>
              </w:rPr>
              <w:br w:type="textWrapping"/>
            </w:r>
            <w:r>
              <w:rPr>
                <w:rFonts w:hint="eastAsia" w:ascii="仿宋" w:hAnsi="仿宋" w:eastAsia="仿宋" w:cs="宋体"/>
                <w:sz w:val="20"/>
                <w:szCs w:val="20"/>
              </w:rPr>
              <w:t>⑥各种长度、多种类型的光纤跳线可供选择和定制。</w:t>
            </w:r>
          </w:p>
        </w:tc>
        <w:tc>
          <w:tcPr>
            <w:tcW w:w="442" w:type="pct"/>
            <w:vAlign w:val="center"/>
          </w:tcPr>
          <w:p w14:paraId="058C3387">
            <w:pPr>
              <w:widowControl/>
              <w:jc w:val="center"/>
              <w:rPr>
                <w:rFonts w:hint="eastAsia" w:ascii="仿宋" w:hAnsi="仿宋" w:eastAsia="仿宋" w:cs="宋体"/>
                <w:sz w:val="20"/>
                <w:szCs w:val="20"/>
              </w:rPr>
            </w:pPr>
            <w:r>
              <w:rPr>
                <w:rFonts w:hint="eastAsia" w:ascii="仿宋" w:hAnsi="仿宋" w:eastAsia="仿宋" w:cs="宋体"/>
                <w:sz w:val="20"/>
                <w:szCs w:val="20"/>
              </w:rPr>
              <w:t>根</w:t>
            </w:r>
          </w:p>
        </w:tc>
        <w:tc>
          <w:tcPr>
            <w:tcW w:w="442" w:type="pct"/>
            <w:vAlign w:val="center"/>
          </w:tcPr>
          <w:p w14:paraId="6EA1749E">
            <w:pPr>
              <w:widowControl/>
              <w:jc w:val="center"/>
              <w:rPr>
                <w:rFonts w:hint="eastAsia" w:ascii="仿宋" w:hAnsi="仿宋" w:eastAsia="仿宋" w:cs="宋体"/>
                <w:sz w:val="20"/>
                <w:szCs w:val="20"/>
              </w:rPr>
            </w:pPr>
            <w:r>
              <w:rPr>
                <w:rFonts w:hint="eastAsia" w:ascii="仿宋" w:hAnsi="仿宋" w:eastAsia="仿宋" w:cs="宋体"/>
                <w:sz w:val="20"/>
                <w:szCs w:val="20"/>
              </w:rPr>
              <w:t>120</w:t>
            </w:r>
          </w:p>
        </w:tc>
      </w:tr>
      <w:tr w14:paraId="1A744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442" w:type="pct"/>
            <w:vAlign w:val="center"/>
          </w:tcPr>
          <w:p w14:paraId="024B0CC4">
            <w:pPr>
              <w:widowControl/>
              <w:jc w:val="center"/>
              <w:rPr>
                <w:rFonts w:hint="eastAsia" w:ascii="仿宋" w:hAnsi="仿宋" w:eastAsia="仿宋" w:cs="宋体"/>
                <w:sz w:val="20"/>
                <w:szCs w:val="20"/>
              </w:rPr>
            </w:pPr>
            <w:r>
              <w:rPr>
                <w:rFonts w:hint="eastAsia" w:ascii="仿宋" w:hAnsi="仿宋" w:eastAsia="仿宋" w:cs="宋体"/>
                <w:sz w:val="20"/>
                <w:szCs w:val="20"/>
              </w:rPr>
              <w:t>4</w:t>
            </w:r>
          </w:p>
        </w:tc>
        <w:tc>
          <w:tcPr>
            <w:tcW w:w="782" w:type="pct"/>
            <w:vAlign w:val="center"/>
          </w:tcPr>
          <w:p w14:paraId="14356C82">
            <w:pPr>
              <w:widowControl/>
              <w:jc w:val="left"/>
              <w:rPr>
                <w:rFonts w:hint="eastAsia" w:ascii="仿宋" w:hAnsi="仿宋" w:eastAsia="仿宋" w:cs="宋体"/>
                <w:sz w:val="20"/>
                <w:szCs w:val="20"/>
              </w:rPr>
            </w:pPr>
            <w:r>
              <w:rPr>
                <w:rFonts w:hint="eastAsia" w:ascii="仿宋" w:hAnsi="仿宋" w:eastAsia="仿宋" w:cs="宋体"/>
                <w:sz w:val="20"/>
                <w:szCs w:val="20"/>
              </w:rPr>
              <w:t>单模尾纤</w:t>
            </w:r>
          </w:p>
        </w:tc>
        <w:tc>
          <w:tcPr>
            <w:tcW w:w="2891" w:type="pct"/>
            <w:vAlign w:val="center"/>
          </w:tcPr>
          <w:p w14:paraId="60907EA2">
            <w:pPr>
              <w:widowControl/>
              <w:jc w:val="left"/>
              <w:rPr>
                <w:rFonts w:hint="eastAsia" w:ascii="仿宋" w:hAnsi="仿宋" w:eastAsia="仿宋" w:cs="宋体"/>
                <w:sz w:val="20"/>
                <w:szCs w:val="20"/>
              </w:rPr>
            </w:pPr>
            <w:r>
              <w:rPr>
                <w:rFonts w:hint="eastAsia" w:ascii="仿宋" w:hAnsi="仿宋" w:eastAsia="仿宋" w:cs="宋体"/>
                <w:sz w:val="20"/>
                <w:szCs w:val="20"/>
              </w:rPr>
              <w:t xml:space="preserve">1.OS2单模9/125um光纤尾纤LC接头类型。  </w:t>
            </w:r>
            <w:r>
              <w:rPr>
                <w:rFonts w:hint="eastAsia" w:ascii="仿宋" w:hAnsi="仿宋" w:eastAsia="仿宋" w:cs="宋体"/>
                <w:sz w:val="20"/>
                <w:szCs w:val="20"/>
              </w:rPr>
              <w:br w:type="textWrapping"/>
            </w:r>
            <w:r>
              <w:rPr>
                <w:rFonts w:hint="eastAsia" w:ascii="仿宋" w:hAnsi="仿宋" w:eastAsia="仿宋" w:cs="宋体"/>
                <w:sz w:val="20"/>
                <w:szCs w:val="20"/>
              </w:rPr>
              <w:t xml:space="preserve">2.标准：完全符合ANSI/TIA-568.3-D-2016和ISO/IEC11081和YD/T 926.3-2018标准的传输性能要求。 </w:t>
            </w:r>
            <w:r>
              <w:rPr>
                <w:rFonts w:hint="eastAsia" w:ascii="仿宋" w:hAnsi="仿宋" w:eastAsia="仿宋" w:cs="宋体"/>
                <w:sz w:val="20"/>
                <w:szCs w:val="20"/>
              </w:rPr>
              <w:br w:type="textWrapping"/>
            </w:r>
            <w:r>
              <w:rPr>
                <w:rFonts w:hint="eastAsia" w:ascii="仿宋" w:hAnsi="仿宋" w:eastAsia="仿宋" w:cs="宋体"/>
                <w:sz w:val="20"/>
                <w:szCs w:val="20"/>
              </w:rPr>
              <w:t>3.护套要求：PVC外护套。</w:t>
            </w:r>
            <w:r>
              <w:rPr>
                <w:rFonts w:hint="eastAsia" w:ascii="仿宋" w:hAnsi="仿宋" w:eastAsia="仿宋" w:cs="宋体"/>
                <w:sz w:val="20"/>
                <w:szCs w:val="20"/>
              </w:rPr>
              <w:br w:type="textWrapping"/>
            </w:r>
            <w:r>
              <w:rPr>
                <w:rFonts w:hint="eastAsia" w:ascii="仿宋" w:hAnsi="仿宋" w:eastAsia="仿宋" w:cs="宋体"/>
                <w:sz w:val="20"/>
                <w:szCs w:val="20"/>
              </w:rPr>
              <w:t>4.工作温度范围：-20至60度。</w:t>
            </w:r>
            <w:r>
              <w:rPr>
                <w:rFonts w:hint="eastAsia" w:ascii="仿宋" w:hAnsi="仿宋" w:eastAsia="仿宋" w:cs="宋体"/>
                <w:sz w:val="20"/>
                <w:szCs w:val="20"/>
              </w:rPr>
              <w:br w:type="textWrapping"/>
            </w:r>
            <w:r>
              <w:rPr>
                <w:rFonts w:hint="eastAsia" w:ascii="仿宋" w:hAnsi="仿宋" w:eastAsia="仿宋" w:cs="宋体"/>
                <w:sz w:val="20"/>
                <w:szCs w:val="20"/>
              </w:rPr>
              <w:t>5.各种长度、多种类型的光纤跳线可供选择和定制。</w:t>
            </w:r>
          </w:p>
        </w:tc>
        <w:tc>
          <w:tcPr>
            <w:tcW w:w="442" w:type="pct"/>
            <w:vAlign w:val="center"/>
          </w:tcPr>
          <w:p w14:paraId="225701AB">
            <w:pPr>
              <w:widowControl/>
              <w:jc w:val="center"/>
              <w:rPr>
                <w:rFonts w:hint="eastAsia" w:ascii="仿宋" w:hAnsi="仿宋" w:eastAsia="仿宋" w:cs="宋体"/>
                <w:sz w:val="20"/>
                <w:szCs w:val="20"/>
              </w:rPr>
            </w:pPr>
            <w:r>
              <w:rPr>
                <w:rFonts w:hint="eastAsia" w:ascii="仿宋" w:hAnsi="仿宋" w:eastAsia="仿宋" w:cs="宋体"/>
                <w:sz w:val="20"/>
                <w:szCs w:val="20"/>
              </w:rPr>
              <w:t>个</w:t>
            </w:r>
          </w:p>
        </w:tc>
        <w:tc>
          <w:tcPr>
            <w:tcW w:w="442" w:type="pct"/>
            <w:vAlign w:val="center"/>
          </w:tcPr>
          <w:p w14:paraId="7EE7B769">
            <w:pPr>
              <w:widowControl/>
              <w:jc w:val="center"/>
              <w:rPr>
                <w:rFonts w:hint="eastAsia" w:ascii="仿宋" w:hAnsi="仿宋" w:eastAsia="仿宋" w:cs="宋体"/>
                <w:sz w:val="20"/>
                <w:szCs w:val="20"/>
              </w:rPr>
            </w:pPr>
            <w:r>
              <w:rPr>
                <w:rFonts w:hint="eastAsia" w:ascii="仿宋" w:hAnsi="仿宋" w:eastAsia="仿宋" w:cs="宋体"/>
                <w:sz w:val="20"/>
                <w:szCs w:val="20"/>
              </w:rPr>
              <w:t>240</w:t>
            </w:r>
          </w:p>
        </w:tc>
      </w:tr>
      <w:tr w14:paraId="06EF5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794DCE20">
            <w:pPr>
              <w:widowControl/>
              <w:jc w:val="center"/>
              <w:rPr>
                <w:rFonts w:hint="eastAsia" w:ascii="仿宋" w:hAnsi="仿宋" w:eastAsia="仿宋" w:cs="宋体"/>
                <w:sz w:val="20"/>
                <w:szCs w:val="20"/>
              </w:rPr>
            </w:pPr>
            <w:r>
              <w:rPr>
                <w:rFonts w:hint="eastAsia" w:ascii="仿宋" w:hAnsi="仿宋" w:eastAsia="仿宋" w:cs="宋体"/>
                <w:sz w:val="20"/>
                <w:szCs w:val="20"/>
              </w:rPr>
              <w:t>5</w:t>
            </w:r>
          </w:p>
        </w:tc>
        <w:tc>
          <w:tcPr>
            <w:tcW w:w="782" w:type="pct"/>
            <w:vAlign w:val="center"/>
          </w:tcPr>
          <w:p w14:paraId="38E998E9">
            <w:pPr>
              <w:widowControl/>
              <w:jc w:val="left"/>
              <w:rPr>
                <w:rFonts w:hint="eastAsia" w:ascii="仿宋" w:hAnsi="仿宋" w:eastAsia="仿宋" w:cs="宋体"/>
                <w:sz w:val="20"/>
                <w:szCs w:val="20"/>
              </w:rPr>
            </w:pPr>
            <w:r>
              <w:rPr>
                <w:rFonts w:hint="eastAsia" w:ascii="仿宋" w:hAnsi="仿宋" w:eastAsia="仿宋" w:cs="宋体"/>
                <w:sz w:val="20"/>
                <w:szCs w:val="20"/>
              </w:rPr>
              <w:t>熔纤</w:t>
            </w:r>
          </w:p>
        </w:tc>
        <w:tc>
          <w:tcPr>
            <w:tcW w:w="2891" w:type="pct"/>
            <w:vAlign w:val="center"/>
          </w:tcPr>
          <w:p w14:paraId="749C0313">
            <w:pPr>
              <w:widowControl/>
              <w:jc w:val="left"/>
              <w:rPr>
                <w:rFonts w:hint="eastAsia" w:ascii="仿宋" w:hAnsi="仿宋" w:eastAsia="仿宋" w:cs="宋体"/>
                <w:sz w:val="20"/>
                <w:szCs w:val="20"/>
              </w:rPr>
            </w:pPr>
            <w:r>
              <w:rPr>
                <w:rFonts w:hint="eastAsia" w:ascii="仿宋" w:hAnsi="仿宋" w:eastAsia="仿宋" w:cs="宋体"/>
                <w:sz w:val="20"/>
                <w:szCs w:val="20"/>
              </w:rPr>
              <w:t>光纤熔接</w:t>
            </w:r>
          </w:p>
        </w:tc>
        <w:tc>
          <w:tcPr>
            <w:tcW w:w="442" w:type="pct"/>
            <w:vAlign w:val="center"/>
          </w:tcPr>
          <w:p w14:paraId="202EE757">
            <w:pPr>
              <w:widowControl/>
              <w:jc w:val="center"/>
              <w:rPr>
                <w:rFonts w:hint="eastAsia" w:ascii="仿宋" w:hAnsi="仿宋" w:eastAsia="仿宋" w:cs="宋体"/>
                <w:sz w:val="20"/>
                <w:szCs w:val="20"/>
              </w:rPr>
            </w:pPr>
            <w:r>
              <w:rPr>
                <w:rFonts w:hint="eastAsia" w:ascii="仿宋" w:hAnsi="仿宋" w:eastAsia="仿宋" w:cs="宋体"/>
                <w:sz w:val="20"/>
                <w:szCs w:val="20"/>
              </w:rPr>
              <w:t>芯</w:t>
            </w:r>
          </w:p>
        </w:tc>
        <w:tc>
          <w:tcPr>
            <w:tcW w:w="442" w:type="pct"/>
            <w:vAlign w:val="center"/>
          </w:tcPr>
          <w:p w14:paraId="426DBCC3">
            <w:pPr>
              <w:widowControl/>
              <w:jc w:val="center"/>
              <w:rPr>
                <w:rFonts w:hint="eastAsia" w:ascii="仿宋" w:hAnsi="仿宋" w:eastAsia="仿宋" w:cs="宋体"/>
                <w:sz w:val="20"/>
                <w:szCs w:val="20"/>
              </w:rPr>
            </w:pPr>
            <w:r>
              <w:rPr>
                <w:rFonts w:hint="eastAsia" w:ascii="仿宋" w:hAnsi="仿宋" w:eastAsia="仿宋" w:cs="宋体"/>
                <w:sz w:val="20"/>
                <w:szCs w:val="20"/>
              </w:rPr>
              <w:t>240</w:t>
            </w:r>
          </w:p>
        </w:tc>
      </w:tr>
      <w:tr w14:paraId="7833E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442" w:type="pct"/>
            <w:vAlign w:val="center"/>
          </w:tcPr>
          <w:p w14:paraId="279A3030">
            <w:pPr>
              <w:widowControl/>
              <w:jc w:val="center"/>
              <w:rPr>
                <w:rFonts w:hint="eastAsia" w:ascii="仿宋" w:hAnsi="仿宋" w:eastAsia="仿宋" w:cs="宋体"/>
                <w:sz w:val="20"/>
                <w:szCs w:val="20"/>
              </w:rPr>
            </w:pPr>
            <w:r>
              <w:rPr>
                <w:rFonts w:hint="eastAsia" w:ascii="仿宋" w:hAnsi="仿宋" w:eastAsia="仿宋" w:cs="宋体"/>
                <w:sz w:val="20"/>
                <w:szCs w:val="20"/>
              </w:rPr>
              <w:t>6</w:t>
            </w:r>
          </w:p>
        </w:tc>
        <w:tc>
          <w:tcPr>
            <w:tcW w:w="782" w:type="pct"/>
            <w:vAlign w:val="center"/>
          </w:tcPr>
          <w:p w14:paraId="613763F9">
            <w:pPr>
              <w:widowControl/>
              <w:jc w:val="left"/>
              <w:rPr>
                <w:rFonts w:hint="eastAsia" w:ascii="仿宋" w:hAnsi="仿宋" w:eastAsia="仿宋" w:cs="宋体"/>
                <w:sz w:val="20"/>
                <w:szCs w:val="20"/>
              </w:rPr>
            </w:pPr>
            <w:r>
              <w:rPr>
                <w:rFonts w:hint="eastAsia" w:ascii="仿宋" w:hAnsi="仿宋" w:eastAsia="仿宋" w:cs="宋体"/>
                <w:sz w:val="20"/>
                <w:szCs w:val="20"/>
              </w:rPr>
              <w:t>室外8芯单模光缆</w:t>
            </w:r>
          </w:p>
        </w:tc>
        <w:tc>
          <w:tcPr>
            <w:tcW w:w="2891" w:type="pct"/>
            <w:vAlign w:val="center"/>
          </w:tcPr>
          <w:p w14:paraId="25032CB0">
            <w:pPr>
              <w:widowControl/>
              <w:jc w:val="left"/>
              <w:rPr>
                <w:rFonts w:hint="eastAsia" w:ascii="仿宋" w:hAnsi="仿宋" w:eastAsia="仿宋" w:cs="宋体"/>
                <w:sz w:val="20"/>
                <w:szCs w:val="20"/>
              </w:rPr>
            </w:pPr>
            <w:r>
              <w:rPr>
                <w:rFonts w:hint="eastAsia" w:ascii="仿宋" w:hAnsi="仿宋" w:eastAsia="仿宋" w:cs="宋体"/>
                <w:sz w:val="20"/>
                <w:szCs w:val="20"/>
              </w:rPr>
              <w:t>1.8芯室内OS2光缆（紧套管式）</w:t>
            </w:r>
            <w:r>
              <w:rPr>
                <w:rFonts w:hint="eastAsia" w:ascii="仿宋" w:hAnsi="仿宋" w:eastAsia="仿宋" w:cs="宋体"/>
                <w:sz w:val="20"/>
                <w:szCs w:val="20"/>
              </w:rPr>
              <w:br w:type="textWrapping"/>
            </w:r>
            <w:r>
              <w:rPr>
                <w:rFonts w:hint="eastAsia" w:ascii="仿宋" w:hAnsi="仿宋" w:eastAsia="仿宋" w:cs="宋体"/>
                <w:sz w:val="20"/>
                <w:szCs w:val="20"/>
              </w:rPr>
              <w:t>2.性能要求：室内光缆（紧套管式）均采用高质量的单模光纤。每根光纤都带有900um厚的耐久保护层。</w:t>
            </w:r>
            <w:r>
              <w:rPr>
                <w:rFonts w:hint="eastAsia" w:ascii="仿宋" w:hAnsi="仿宋" w:eastAsia="仿宋" w:cs="宋体"/>
                <w:sz w:val="20"/>
                <w:szCs w:val="20"/>
              </w:rPr>
              <w:br w:type="textWrapping"/>
            </w:r>
            <w:r>
              <w:rPr>
                <w:rFonts w:hint="eastAsia" w:ascii="仿宋" w:hAnsi="仿宋" w:eastAsia="仿宋" w:cs="宋体"/>
                <w:sz w:val="20"/>
                <w:szCs w:val="20"/>
              </w:rPr>
              <w:t>3.光纤芯径9/125 μm。</w:t>
            </w:r>
            <w:r>
              <w:rPr>
                <w:rFonts w:hint="eastAsia" w:ascii="仿宋" w:hAnsi="仿宋" w:eastAsia="仿宋" w:cs="宋体"/>
                <w:sz w:val="20"/>
                <w:szCs w:val="20"/>
              </w:rPr>
              <w:br w:type="textWrapping"/>
            </w:r>
            <w:r>
              <w:rPr>
                <w:rFonts w:hint="eastAsia" w:ascii="仿宋" w:hAnsi="仿宋" w:eastAsia="仿宋" w:cs="宋体"/>
                <w:sz w:val="20"/>
                <w:szCs w:val="20"/>
              </w:rPr>
              <w:t>4.标准要求：完全符合ANSI/TIA-568.3-D-2016和ISO/IEC11081和YD/T 1258.4-2019标准的传输性能要求。</w:t>
            </w:r>
            <w:r>
              <w:rPr>
                <w:rFonts w:hint="eastAsia" w:ascii="仿宋" w:hAnsi="仿宋" w:eastAsia="仿宋" w:cs="宋体"/>
                <w:sz w:val="20"/>
                <w:szCs w:val="20"/>
              </w:rPr>
              <w:br w:type="textWrapping"/>
            </w:r>
            <w:r>
              <w:rPr>
                <w:rFonts w:hint="eastAsia" w:ascii="仿宋" w:hAnsi="仿宋" w:eastAsia="仿宋" w:cs="宋体"/>
                <w:sz w:val="20"/>
                <w:szCs w:val="20"/>
              </w:rPr>
              <w:t>5.护套材料：满足GB31247-2014中B1/B2阻燃要求。</w:t>
            </w:r>
          </w:p>
        </w:tc>
        <w:tc>
          <w:tcPr>
            <w:tcW w:w="442" w:type="pct"/>
            <w:vAlign w:val="center"/>
          </w:tcPr>
          <w:p w14:paraId="05D61EA1">
            <w:pPr>
              <w:widowControl/>
              <w:jc w:val="center"/>
              <w:rPr>
                <w:rFonts w:hint="eastAsia" w:ascii="仿宋" w:hAnsi="仿宋" w:eastAsia="仿宋" w:cs="宋体"/>
                <w:sz w:val="20"/>
                <w:szCs w:val="20"/>
              </w:rPr>
            </w:pPr>
            <w:r>
              <w:rPr>
                <w:rFonts w:hint="eastAsia" w:ascii="仿宋" w:hAnsi="仿宋" w:eastAsia="仿宋" w:cs="宋体"/>
                <w:sz w:val="20"/>
                <w:szCs w:val="20"/>
              </w:rPr>
              <w:t>米</w:t>
            </w:r>
          </w:p>
        </w:tc>
        <w:tc>
          <w:tcPr>
            <w:tcW w:w="442" w:type="pct"/>
            <w:vAlign w:val="center"/>
          </w:tcPr>
          <w:p w14:paraId="0261ACEE">
            <w:pPr>
              <w:widowControl/>
              <w:jc w:val="center"/>
              <w:rPr>
                <w:rFonts w:hint="eastAsia" w:ascii="仿宋" w:hAnsi="仿宋" w:eastAsia="仿宋" w:cs="宋体"/>
                <w:sz w:val="20"/>
                <w:szCs w:val="20"/>
              </w:rPr>
            </w:pPr>
            <w:r>
              <w:rPr>
                <w:rFonts w:hint="eastAsia" w:ascii="仿宋" w:hAnsi="仿宋" w:eastAsia="仿宋" w:cs="宋体"/>
                <w:sz w:val="20"/>
                <w:szCs w:val="20"/>
              </w:rPr>
              <w:t>1800</w:t>
            </w:r>
          </w:p>
        </w:tc>
      </w:tr>
      <w:tr w14:paraId="305EB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7947F1D5">
            <w:pPr>
              <w:widowControl/>
              <w:jc w:val="center"/>
              <w:rPr>
                <w:rFonts w:hint="eastAsia" w:ascii="仿宋" w:hAnsi="仿宋" w:eastAsia="仿宋" w:cs="宋体"/>
                <w:sz w:val="20"/>
                <w:szCs w:val="20"/>
              </w:rPr>
            </w:pPr>
            <w:r>
              <w:rPr>
                <w:rFonts w:hint="eastAsia" w:ascii="仿宋" w:hAnsi="仿宋" w:eastAsia="仿宋" w:cs="宋体"/>
                <w:sz w:val="20"/>
                <w:szCs w:val="20"/>
              </w:rPr>
              <w:t>7</w:t>
            </w:r>
          </w:p>
        </w:tc>
        <w:tc>
          <w:tcPr>
            <w:tcW w:w="782" w:type="pct"/>
            <w:vAlign w:val="center"/>
          </w:tcPr>
          <w:p w14:paraId="58156925">
            <w:pPr>
              <w:widowControl/>
              <w:jc w:val="left"/>
              <w:rPr>
                <w:rFonts w:hint="eastAsia" w:ascii="仿宋" w:hAnsi="仿宋" w:eastAsia="仿宋" w:cs="宋体"/>
                <w:sz w:val="20"/>
                <w:szCs w:val="20"/>
              </w:rPr>
            </w:pPr>
            <w:r>
              <w:rPr>
                <w:rFonts w:hint="eastAsia" w:ascii="仿宋" w:hAnsi="仿宋" w:eastAsia="仿宋" w:cs="宋体"/>
                <w:sz w:val="20"/>
                <w:szCs w:val="20"/>
              </w:rPr>
              <w:t>电源线</w:t>
            </w:r>
          </w:p>
        </w:tc>
        <w:tc>
          <w:tcPr>
            <w:tcW w:w="2891" w:type="pct"/>
            <w:vAlign w:val="center"/>
          </w:tcPr>
          <w:p w14:paraId="486F9884">
            <w:pPr>
              <w:widowControl/>
              <w:jc w:val="left"/>
              <w:rPr>
                <w:rFonts w:hint="eastAsia" w:ascii="仿宋" w:hAnsi="仿宋" w:eastAsia="仿宋" w:cs="宋体"/>
                <w:sz w:val="20"/>
                <w:szCs w:val="20"/>
              </w:rPr>
            </w:pPr>
            <w:r>
              <w:rPr>
                <w:rFonts w:hint="eastAsia" w:ascii="仿宋" w:hAnsi="仿宋" w:eastAsia="仿宋" w:cs="宋体"/>
                <w:sz w:val="20"/>
                <w:szCs w:val="20"/>
              </w:rPr>
              <w:t>WDZ-RYJ-2x1.5国标</w:t>
            </w:r>
          </w:p>
        </w:tc>
        <w:tc>
          <w:tcPr>
            <w:tcW w:w="442" w:type="pct"/>
            <w:vAlign w:val="center"/>
          </w:tcPr>
          <w:p w14:paraId="7C3AE541">
            <w:pPr>
              <w:widowControl/>
              <w:jc w:val="center"/>
              <w:rPr>
                <w:rFonts w:hint="eastAsia" w:ascii="仿宋" w:hAnsi="仿宋" w:eastAsia="仿宋" w:cs="宋体"/>
                <w:sz w:val="20"/>
                <w:szCs w:val="20"/>
              </w:rPr>
            </w:pPr>
            <w:r>
              <w:rPr>
                <w:rFonts w:hint="eastAsia" w:ascii="仿宋" w:hAnsi="仿宋" w:eastAsia="仿宋" w:cs="宋体"/>
                <w:sz w:val="20"/>
                <w:szCs w:val="20"/>
              </w:rPr>
              <w:t>米</w:t>
            </w:r>
          </w:p>
        </w:tc>
        <w:tc>
          <w:tcPr>
            <w:tcW w:w="442" w:type="pct"/>
            <w:vAlign w:val="center"/>
          </w:tcPr>
          <w:p w14:paraId="7A79DEA1">
            <w:pPr>
              <w:widowControl/>
              <w:jc w:val="center"/>
              <w:rPr>
                <w:rFonts w:hint="eastAsia" w:ascii="仿宋" w:hAnsi="仿宋" w:eastAsia="仿宋" w:cs="宋体"/>
                <w:sz w:val="20"/>
                <w:szCs w:val="20"/>
              </w:rPr>
            </w:pPr>
            <w:r>
              <w:rPr>
                <w:rFonts w:hint="eastAsia" w:ascii="仿宋" w:hAnsi="仿宋" w:eastAsia="仿宋" w:cs="宋体"/>
                <w:sz w:val="20"/>
                <w:szCs w:val="20"/>
              </w:rPr>
              <w:t>6000</w:t>
            </w:r>
          </w:p>
        </w:tc>
      </w:tr>
      <w:tr w14:paraId="56645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3C69E389">
            <w:pPr>
              <w:widowControl/>
              <w:jc w:val="center"/>
              <w:rPr>
                <w:rFonts w:hint="eastAsia" w:ascii="仿宋" w:hAnsi="仿宋" w:eastAsia="仿宋" w:cs="宋体"/>
                <w:sz w:val="20"/>
                <w:szCs w:val="20"/>
              </w:rPr>
            </w:pPr>
            <w:r>
              <w:rPr>
                <w:rFonts w:hint="eastAsia" w:ascii="仿宋" w:hAnsi="仿宋" w:eastAsia="仿宋" w:cs="宋体"/>
                <w:sz w:val="20"/>
                <w:szCs w:val="20"/>
              </w:rPr>
              <w:t>8</w:t>
            </w:r>
          </w:p>
        </w:tc>
        <w:tc>
          <w:tcPr>
            <w:tcW w:w="782" w:type="pct"/>
            <w:vAlign w:val="center"/>
          </w:tcPr>
          <w:p w14:paraId="454ACBA5">
            <w:pPr>
              <w:widowControl/>
              <w:jc w:val="left"/>
              <w:rPr>
                <w:rFonts w:hint="eastAsia" w:ascii="仿宋" w:hAnsi="仿宋" w:eastAsia="仿宋" w:cs="宋体"/>
                <w:sz w:val="20"/>
                <w:szCs w:val="20"/>
              </w:rPr>
            </w:pPr>
            <w:r>
              <w:rPr>
                <w:rFonts w:hint="eastAsia" w:ascii="仿宋" w:hAnsi="仿宋" w:eastAsia="仿宋" w:cs="宋体"/>
                <w:sz w:val="20"/>
                <w:szCs w:val="20"/>
              </w:rPr>
              <w:t>电源线</w:t>
            </w:r>
          </w:p>
        </w:tc>
        <w:tc>
          <w:tcPr>
            <w:tcW w:w="2891" w:type="pct"/>
            <w:vAlign w:val="center"/>
          </w:tcPr>
          <w:p w14:paraId="617360B7">
            <w:pPr>
              <w:widowControl/>
              <w:jc w:val="left"/>
              <w:rPr>
                <w:rFonts w:hint="eastAsia" w:ascii="仿宋" w:hAnsi="仿宋" w:eastAsia="仿宋" w:cs="宋体"/>
                <w:sz w:val="20"/>
                <w:szCs w:val="20"/>
              </w:rPr>
            </w:pPr>
            <w:r>
              <w:rPr>
                <w:rFonts w:hint="eastAsia" w:ascii="仿宋" w:hAnsi="仿宋" w:eastAsia="仿宋" w:cs="宋体"/>
                <w:sz w:val="20"/>
                <w:szCs w:val="20"/>
              </w:rPr>
              <w:t>WDZ-RYJ-3x1.5国标</w:t>
            </w:r>
          </w:p>
        </w:tc>
        <w:tc>
          <w:tcPr>
            <w:tcW w:w="442" w:type="pct"/>
            <w:vAlign w:val="center"/>
          </w:tcPr>
          <w:p w14:paraId="22523C47">
            <w:pPr>
              <w:widowControl/>
              <w:jc w:val="center"/>
              <w:rPr>
                <w:rFonts w:hint="eastAsia" w:ascii="仿宋" w:hAnsi="仿宋" w:eastAsia="仿宋" w:cs="宋体"/>
                <w:sz w:val="20"/>
                <w:szCs w:val="20"/>
              </w:rPr>
            </w:pPr>
            <w:r>
              <w:rPr>
                <w:rFonts w:hint="eastAsia" w:ascii="仿宋" w:hAnsi="仿宋" w:eastAsia="仿宋" w:cs="宋体"/>
                <w:sz w:val="20"/>
                <w:szCs w:val="20"/>
              </w:rPr>
              <w:t>米</w:t>
            </w:r>
          </w:p>
        </w:tc>
        <w:tc>
          <w:tcPr>
            <w:tcW w:w="442" w:type="pct"/>
            <w:vAlign w:val="center"/>
          </w:tcPr>
          <w:p w14:paraId="47DF2391">
            <w:pPr>
              <w:widowControl/>
              <w:jc w:val="center"/>
              <w:rPr>
                <w:rFonts w:hint="eastAsia" w:ascii="仿宋" w:hAnsi="仿宋" w:eastAsia="仿宋" w:cs="宋体"/>
                <w:sz w:val="20"/>
                <w:szCs w:val="20"/>
              </w:rPr>
            </w:pPr>
            <w:r>
              <w:rPr>
                <w:rFonts w:hint="eastAsia" w:ascii="仿宋" w:hAnsi="仿宋" w:eastAsia="仿宋" w:cs="宋体"/>
                <w:sz w:val="20"/>
                <w:szCs w:val="20"/>
              </w:rPr>
              <w:t>5000</w:t>
            </w:r>
          </w:p>
        </w:tc>
      </w:tr>
      <w:tr w14:paraId="65257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63A5D69C">
            <w:pPr>
              <w:widowControl/>
              <w:jc w:val="center"/>
              <w:rPr>
                <w:rFonts w:hint="eastAsia" w:ascii="仿宋" w:hAnsi="仿宋" w:eastAsia="仿宋" w:cs="宋体"/>
                <w:sz w:val="20"/>
                <w:szCs w:val="20"/>
              </w:rPr>
            </w:pPr>
            <w:r>
              <w:rPr>
                <w:rFonts w:hint="eastAsia" w:ascii="仿宋" w:hAnsi="仿宋" w:eastAsia="仿宋" w:cs="宋体"/>
                <w:sz w:val="20"/>
                <w:szCs w:val="20"/>
              </w:rPr>
              <w:t>9</w:t>
            </w:r>
          </w:p>
        </w:tc>
        <w:tc>
          <w:tcPr>
            <w:tcW w:w="782" w:type="pct"/>
            <w:vAlign w:val="center"/>
          </w:tcPr>
          <w:p w14:paraId="6C2714C2">
            <w:pPr>
              <w:widowControl/>
              <w:jc w:val="left"/>
              <w:rPr>
                <w:rFonts w:hint="eastAsia" w:ascii="仿宋" w:hAnsi="仿宋" w:eastAsia="仿宋" w:cs="宋体"/>
                <w:sz w:val="20"/>
                <w:szCs w:val="20"/>
              </w:rPr>
            </w:pPr>
            <w:r>
              <w:rPr>
                <w:rFonts w:hint="eastAsia" w:ascii="仿宋" w:hAnsi="仿宋" w:eastAsia="仿宋" w:cs="宋体"/>
                <w:sz w:val="20"/>
                <w:szCs w:val="20"/>
              </w:rPr>
              <w:t>电源线</w:t>
            </w:r>
          </w:p>
        </w:tc>
        <w:tc>
          <w:tcPr>
            <w:tcW w:w="2891" w:type="pct"/>
            <w:vAlign w:val="center"/>
          </w:tcPr>
          <w:p w14:paraId="32543A82">
            <w:pPr>
              <w:widowControl/>
              <w:jc w:val="left"/>
              <w:rPr>
                <w:rFonts w:hint="eastAsia" w:ascii="仿宋" w:hAnsi="仿宋" w:eastAsia="仿宋" w:cs="宋体"/>
                <w:sz w:val="20"/>
                <w:szCs w:val="20"/>
              </w:rPr>
            </w:pPr>
            <w:r>
              <w:rPr>
                <w:rFonts w:hint="eastAsia" w:ascii="仿宋" w:hAnsi="仿宋" w:eastAsia="仿宋" w:cs="宋体"/>
                <w:sz w:val="20"/>
                <w:szCs w:val="20"/>
              </w:rPr>
              <w:t>WDZ-YJV-3*4国标</w:t>
            </w:r>
          </w:p>
        </w:tc>
        <w:tc>
          <w:tcPr>
            <w:tcW w:w="442" w:type="pct"/>
            <w:vAlign w:val="center"/>
          </w:tcPr>
          <w:p w14:paraId="64555395">
            <w:pPr>
              <w:widowControl/>
              <w:jc w:val="center"/>
              <w:rPr>
                <w:rFonts w:hint="eastAsia" w:ascii="仿宋" w:hAnsi="仿宋" w:eastAsia="仿宋" w:cs="宋体"/>
                <w:sz w:val="20"/>
                <w:szCs w:val="20"/>
              </w:rPr>
            </w:pPr>
            <w:r>
              <w:rPr>
                <w:rFonts w:hint="eastAsia" w:ascii="仿宋" w:hAnsi="仿宋" w:eastAsia="仿宋" w:cs="宋体"/>
                <w:sz w:val="20"/>
                <w:szCs w:val="20"/>
              </w:rPr>
              <w:t>米</w:t>
            </w:r>
          </w:p>
        </w:tc>
        <w:tc>
          <w:tcPr>
            <w:tcW w:w="442" w:type="pct"/>
            <w:vAlign w:val="center"/>
          </w:tcPr>
          <w:p w14:paraId="38746A79">
            <w:pPr>
              <w:widowControl/>
              <w:jc w:val="center"/>
              <w:rPr>
                <w:rFonts w:hint="eastAsia" w:ascii="仿宋" w:hAnsi="仿宋" w:eastAsia="仿宋" w:cs="宋体"/>
                <w:sz w:val="20"/>
                <w:szCs w:val="20"/>
              </w:rPr>
            </w:pPr>
            <w:r>
              <w:rPr>
                <w:rFonts w:hint="eastAsia" w:ascii="仿宋" w:hAnsi="仿宋" w:eastAsia="仿宋" w:cs="宋体"/>
                <w:sz w:val="20"/>
                <w:szCs w:val="20"/>
              </w:rPr>
              <w:t>5000</w:t>
            </w:r>
          </w:p>
        </w:tc>
      </w:tr>
      <w:tr w14:paraId="3C468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69DF1236">
            <w:pPr>
              <w:widowControl/>
              <w:jc w:val="center"/>
              <w:rPr>
                <w:rFonts w:hint="eastAsia" w:ascii="仿宋" w:hAnsi="仿宋" w:eastAsia="仿宋" w:cs="宋体"/>
                <w:sz w:val="20"/>
                <w:szCs w:val="20"/>
              </w:rPr>
            </w:pPr>
            <w:r>
              <w:rPr>
                <w:rFonts w:hint="eastAsia" w:ascii="仿宋" w:hAnsi="仿宋" w:eastAsia="仿宋" w:cs="宋体"/>
                <w:sz w:val="20"/>
                <w:szCs w:val="20"/>
              </w:rPr>
              <w:t>10</w:t>
            </w:r>
          </w:p>
        </w:tc>
        <w:tc>
          <w:tcPr>
            <w:tcW w:w="782" w:type="pct"/>
            <w:vAlign w:val="center"/>
          </w:tcPr>
          <w:p w14:paraId="2DCA8EA4">
            <w:pPr>
              <w:widowControl/>
              <w:jc w:val="left"/>
              <w:rPr>
                <w:rFonts w:hint="eastAsia" w:ascii="仿宋" w:hAnsi="仿宋" w:eastAsia="仿宋" w:cs="宋体"/>
                <w:sz w:val="20"/>
                <w:szCs w:val="20"/>
              </w:rPr>
            </w:pPr>
            <w:r>
              <w:rPr>
                <w:rFonts w:hint="eastAsia" w:ascii="仿宋" w:hAnsi="仿宋" w:eastAsia="仿宋" w:cs="宋体"/>
                <w:sz w:val="20"/>
                <w:szCs w:val="20"/>
              </w:rPr>
              <w:t>五方对讲线</w:t>
            </w:r>
          </w:p>
        </w:tc>
        <w:tc>
          <w:tcPr>
            <w:tcW w:w="2891" w:type="pct"/>
            <w:vAlign w:val="center"/>
          </w:tcPr>
          <w:p w14:paraId="4ECEE811">
            <w:pPr>
              <w:widowControl/>
              <w:jc w:val="left"/>
              <w:rPr>
                <w:rFonts w:hint="eastAsia" w:ascii="仿宋" w:hAnsi="仿宋" w:eastAsia="仿宋" w:cs="宋体"/>
                <w:sz w:val="20"/>
                <w:szCs w:val="20"/>
              </w:rPr>
            </w:pPr>
            <w:r>
              <w:rPr>
                <w:rFonts w:hint="eastAsia" w:ascii="仿宋" w:hAnsi="仿宋" w:eastAsia="仿宋" w:cs="宋体"/>
                <w:sz w:val="20"/>
                <w:szCs w:val="20"/>
              </w:rPr>
              <w:t>WDZN-RYJSP6x1.0国标</w:t>
            </w:r>
          </w:p>
        </w:tc>
        <w:tc>
          <w:tcPr>
            <w:tcW w:w="442" w:type="pct"/>
            <w:vAlign w:val="center"/>
          </w:tcPr>
          <w:p w14:paraId="72A9C0BE">
            <w:pPr>
              <w:widowControl/>
              <w:jc w:val="center"/>
              <w:rPr>
                <w:rFonts w:hint="eastAsia" w:ascii="仿宋" w:hAnsi="仿宋" w:eastAsia="仿宋" w:cs="宋体"/>
                <w:sz w:val="20"/>
                <w:szCs w:val="20"/>
              </w:rPr>
            </w:pPr>
            <w:r>
              <w:rPr>
                <w:rFonts w:hint="eastAsia" w:ascii="仿宋" w:hAnsi="仿宋" w:eastAsia="仿宋" w:cs="宋体"/>
                <w:sz w:val="20"/>
                <w:szCs w:val="20"/>
              </w:rPr>
              <w:t>米</w:t>
            </w:r>
          </w:p>
        </w:tc>
        <w:tc>
          <w:tcPr>
            <w:tcW w:w="442" w:type="pct"/>
            <w:vAlign w:val="center"/>
          </w:tcPr>
          <w:p w14:paraId="755440CA">
            <w:pPr>
              <w:widowControl/>
              <w:jc w:val="center"/>
              <w:rPr>
                <w:rFonts w:hint="eastAsia" w:ascii="仿宋" w:hAnsi="仿宋" w:eastAsia="仿宋" w:cs="宋体"/>
                <w:sz w:val="20"/>
                <w:szCs w:val="20"/>
              </w:rPr>
            </w:pPr>
            <w:r>
              <w:rPr>
                <w:rFonts w:hint="eastAsia" w:ascii="仿宋" w:hAnsi="仿宋" w:eastAsia="仿宋" w:cs="宋体"/>
                <w:sz w:val="20"/>
                <w:szCs w:val="20"/>
              </w:rPr>
              <w:t>2000</w:t>
            </w:r>
          </w:p>
        </w:tc>
      </w:tr>
      <w:tr w14:paraId="1D742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gridSpan w:val="5"/>
            <w:vAlign w:val="center"/>
          </w:tcPr>
          <w:p w14:paraId="79431471">
            <w:pPr>
              <w:widowControl/>
              <w:jc w:val="center"/>
              <w:rPr>
                <w:rFonts w:hint="eastAsia" w:ascii="仿宋" w:hAnsi="仿宋" w:eastAsia="仿宋" w:cs="宋体"/>
                <w:b/>
                <w:bCs/>
                <w:sz w:val="20"/>
                <w:szCs w:val="20"/>
              </w:rPr>
            </w:pPr>
            <w:r>
              <w:rPr>
                <w:rFonts w:hint="eastAsia" w:ascii="仿宋" w:hAnsi="仿宋" w:eastAsia="仿宋" w:cs="宋体"/>
                <w:b/>
                <w:bCs/>
                <w:sz w:val="20"/>
                <w:szCs w:val="20"/>
              </w:rPr>
              <w:t>数字化广播系统</w:t>
            </w:r>
          </w:p>
        </w:tc>
      </w:tr>
      <w:tr w14:paraId="46CA9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0D18BF5D">
            <w:pPr>
              <w:widowControl/>
              <w:jc w:val="center"/>
              <w:rPr>
                <w:rFonts w:hint="eastAsia" w:ascii="仿宋" w:hAnsi="仿宋" w:eastAsia="仿宋" w:cs="宋体"/>
                <w:b/>
                <w:bCs/>
                <w:sz w:val="20"/>
                <w:szCs w:val="20"/>
              </w:rPr>
            </w:pPr>
            <w:r>
              <w:rPr>
                <w:rFonts w:hint="eastAsia" w:ascii="仿宋" w:hAnsi="仿宋" w:eastAsia="仿宋" w:cs="宋体"/>
                <w:b/>
                <w:bCs/>
                <w:sz w:val="20"/>
                <w:szCs w:val="20"/>
              </w:rPr>
              <w:t>序号</w:t>
            </w:r>
          </w:p>
        </w:tc>
        <w:tc>
          <w:tcPr>
            <w:tcW w:w="782" w:type="pct"/>
            <w:vAlign w:val="center"/>
          </w:tcPr>
          <w:p w14:paraId="0971FD33">
            <w:pPr>
              <w:widowControl/>
              <w:jc w:val="center"/>
              <w:rPr>
                <w:rFonts w:hint="eastAsia" w:ascii="仿宋" w:hAnsi="仿宋" w:eastAsia="仿宋" w:cs="宋体"/>
                <w:b/>
                <w:bCs/>
                <w:sz w:val="20"/>
                <w:szCs w:val="20"/>
              </w:rPr>
            </w:pPr>
            <w:r>
              <w:rPr>
                <w:rFonts w:hint="eastAsia" w:ascii="仿宋" w:hAnsi="仿宋" w:eastAsia="仿宋" w:cs="宋体"/>
                <w:b/>
                <w:bCs/>
                <w:sz w:val="20"/>
                <w:szCs w:val="20"/>
              </w:rPr>
              <w:t>设备名称</w:t>
            </w:r>
          </w:p>
        </w:tc>
        <w:tc>
          <w:tcPr>
            <w:tcW w:w="2891" w:type="pct"/>
            <w:vAlign w:val="center"/>
          </w:tcPr>
          <w:p w14:paraId="750B39A8">
            <w:pPr>
              <w:widowControl/>
              <w:jc w:val="center"/>
              <w:rPr>
                <w:rFonts w:hint="eastAsia" w:ascii="仿宋" w:hAnsi="仿宋" w:eastAsia="仿宋" w:cs="宋体"/>
                <w:b/>
                <w:bCs/>
                <w:sz w:val="20"/>
                <w:szCs w:val="20"/>
              </w:rPr>
            </w:pPr>
            <w:r>
              <w:rPr>
                <w:rFonts w:hint="eastAsia" w:ascii="仿宋" w:hAnsi="仿宋" w:eastAsia="仿宋" w:cs="宋体"/>
                <w:b/>
                <w:bCs/>
                <w:sz w:val="20"/>
                <w:szCs w:val="20"/>
              </w:rPr>
              <w:t>规格参数</w:t>
            </w:r>
          </w:p>
        </w:tc>
        <w:tc>
          <w:tcPr>
            <w:tcW w:w="442" w:type="pct"/>
            <w:vAlign w:val="center"/>
          </w:tcPr>
          <w:p w14:paraId="4AAFE1B5">
            <w:pPr>
              <w:widowControl/>
              <w:jc w:val="center"/>
              <w:rPr>
                <w:rFonts w:hint="eastAsia" w:ascii="仿宋" w:hAnsi="仿宋" w:eastAsia="仿宋" w:cs="宋体"/>
                <w:b/>
                <w:bCs/>
                <w:sz w:val="20"/>
                <w:szCs w:val="20"/>
              </w:rPr>
            </w:pPr>
            <w:r>
              <w:rPr>
                <w:rFonts w:hint="eastAsia" w:ascii="仿宋" w:hAnsi="仿宋" w:eastAsia="仿宋" w:cs="宋体"/>
                <w:b/>
                <w:bCs/>
                <w:sz w:val="20"/>
                <w:szCs w:val="20"/>
              </w:rPr>
              <w:t>单位</w:t>
            </w:r>
          </w:p>
        </w:tc>
        <w:tc>
          <w:tcPr>
            <w:tcW w:w="442" w:type="pct"/>
            <w:vAlign w:val="center"/>
          </w:tcPr>
          <w:p w14:paraId="5872CA5F">
            <w:pPr>
              <w:widowControl/>
              <w:jc w:val="center"/>
              <w:rPr>
                <w:rFonts w:hint="eastAsia" w:ascii="仿宋" w:hAnsi="仿宋" w:eastAsia="仿宋" w:cs="宋体"/>
                <w:b/>
                <w:bCs/>
                <w:sz w:val="20"/>
                <w:szCs w:val="20"/>
              </w:rPr>
            </w:pPr>
            <w:r>
              <w:rPr>
                <w:rFonts w:hint="eastAsia" w:ascii="仿宋" w:hAnsi="仿宋" w:eastAsia="仿宋" w:cs="宋体"/>
                <w:b/>
                <w:bCs/>
                <w:sz w:val="20"/>
                <w:szCs w:val="20"/>
              </w:rPr>
              <w:t>数量</w:t>
            </w:r>
          </w:p>
        </w:tc>
      </w:tr>
      <w:tr w14:paraId="0DDC6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noWrap/>
            <w:vAlign w:val="center"/>
          </w:tcPr>
          <w:p w14:paraId="64B9555A">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782" w:type="pct"/>
            <w:vAlign w:val="center"/>
          </w:tcPr>
          <w:p w14:paraId="350C421A">
            <w:pPr>
              <w:widowControl/>
              <w:jc w:val="center"/>
              <w:rPr>
                <w:rFonts w:hint="eastAsia" w:ascii="仿宋" w:hAnsi="仿宋" w:eastAsia="仿宋" w:cs="宋体"/>
                <w:b/>
                <w:bCs/>
                <w:sz w:val="20"/>
                <w:szCs w:val="20"/>
              </w:rPr>
            </w:pPr>
            <w:r>
              <w:rPr>
                <w:rFonts w:hint="eastAsia" w:ascii="仿宋" w:hAnsi="仿宋" w:eastAsia="仿宋" w:cs="宋体"/>
                <w:b/>
                <w:bCs/>
                <w:sz w:val="20"/>
                <w:szCs w:val="20"/>
              </w:rPr>
              <w:t>广播中心</w:t>
            </w:r>
          </w:p>
        </w:tc>
        <w:tc>
          <w:tcPr>
            <w:tcW w:w="2891" w:type="pct"/>
            <w:vAlign w:val="center"/>
          </w:tcPr>
          <w:p w14:paraId="3250A235">
            <w:pPr>
              <w:widowControl/>
              <w:jc w:val="left"/>
              <w:rPr>
                <w:rFonts w:hint="eastAsia" w:ascii="仿宋" w:hAnsi="仿宋" w:eastAsia="仿宋" w:cs="宋体"/>
                <w:sz w:val="20"/>
                <w:szCs w:val="20"/>
              </w:rPr>
            </w:pPr>
            <w:r>
              <w:rPr>
                <w:rFonts w:hint="eastAsia" w:ascii="仿宋" w:hAnsi="仿宋" w:eastAsia="仿宋" w:cs="宋体"/>
                <w:sz w:val="20"/>
                <w:szCs w:val="20"/>
              </w:rPr>
              <w:t>　</w:t>
            </w:r>
          </w:p>
        </w:tc>
        <w:tc>
          <w:tcPr>
            <w:tcW w:w="442" w:type="pct"/>
            <w:noWrap/>
            <w:vAlign w:val="center"/>
          </w:tcPr>
          <w:p w14:paraId="5A6B9F06">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442" w:type="pct"/>
            <w:noWrap/>
            <w:vAlign w:val="center"/>
          </w:tcPr>
          <w:p w14:paraId="6DC085DD">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36FD2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trPr>
        <w:tc>
          <w:tcPr>
            <w:tcW w:w="442" w:type="pct"/>
            <w:noWrap/>
            <w:vAlign w:val="center"/>
          </w:tcPr>
          <w:p w14:paraId="5AE4D4A5">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782" w:type="pct"/>
            <w:vAlign w:val="center"/>
          </w:tcPr>
          <w:p w14:paraId="17BE9A68">
            <w:pPr>
              <w:widowControl/>
              <w:jc w:val="center"/>
              <w:rPr>
                <w:rFonts w:hint="eastAsia" w:ascii="仿宋" w:hAnsi="仿宋" w:eastAsia="仿宋" w:cs="宋体"/>
                <w:sz w:val="20"/>
                <w:szCs w:val="20"/>
              </w:rPr>
            </w:pPr>
            <w:r>
              <w:rPr>
                <w:rFonts w:hint="eastAsia" w:ascii="仿宋" w:hAnsi="仿宋" w:eastAsia="仿宋" w:cs="宋体"/>
                <w:sz w:val="20"/>
                <w:szCs w:val="20"/>
              </w:rPr>
              <w:t>网络广播系统主机</w:t>
            </w:r>
          </w:p>
        </w:tc>
        <w:tc>
          <w:tcPr>
            <w:tcW w:w="2891" w:type="pct"/>
            <w:vAlign w:val="center"/>
          </w:tcPr>
          <w:p w14:paraId="063640CE">
            <w:pPr>
              <w:widowControl/>
              <w:jc w:val="left"/>
              <w:rPr>
                <w:rFonts w:hint="eastAsia" w:ascii="仿宋" w:hAnsi="仿宋" w:eastAsia="仿宋" w:cs="宋体"/>
                <w:sz w:val="20"/>
                <w:szCs w:val="20"/>
              </w:rPr>
            </w:pPr>
            <w:r>
              <w:rPr>
                <w:rFonts w:hint="eastAsia" w:ascii="仿宋" w:hAnsi="仿宋" w:eastAsia="仿宋" w:cs="宋体"/>
                <w:sz w:val="20"/>
                <w:szCs w:val="20"/>
                <w:lang w:eastAsia="zh-TW"/>
              </w:rPr>
              <w:t>1.≥17.3吋全高清触摸屏幕。</w:t>
            </w:r>
            <w:r>
              <w:rPr>
                <w:rFonts w:hint="eastAsia" w:ascii="仿宋" w:hAnsi="仿宋" w:eastAsia="仿宋" w:cs="宋体"/>
                <w:sz w:val="20"/>
                <w:szCs w:val="20"/>
                <w:lang w:eastAsia="zh-TW"/>
              </w:rPr>
              <w:br w:type="textWrapping"/>
            </w:r>
            <w:r>
              <w:rPr>
                <w:rFonts w:hint="eastAsia" w:ascii="仿宋" w:hAnsi="仿宋" w:eastAsia="仿宋" w:cs="宋体"/>
                <w:sz w:val="20"/>
                <w:szCs w:val="20"/>
              </w:rPr>
              <w:t>2.不少于4个COM接口；不少于3路MIC输入口；不少于 8路USB接口；不少于6路线路输入接口；不少于2个RJ45接口；不少于1路VGA接口或DVI-D视频接口；不少于1路PS/2接口。</w:t>
            </w:r>
            <w:r>
              <w:rPr>
                <w:rFonts w:hint="eastAsia" w:ascii="仿宋" w:hAnsi="仿宋" w:eastAsia="仿宋" w:cs="宋体"/>
                <w:sz w:val="20"/>
                <w:szCs w:val="20"/>
              </w:rPr>
              <w:br w:type="textWrapping"/>
            </w:r>
            <w:r>
              <w:rPr>
                <w:rFonts w:hint="eastAsia" w:ascii="仿宋" w:hAnsi="仿宋" w:eastAsia="仿宋" w:cs="宋体"/>
                <w:sz w:val="20"/>
                <w:szCs w:val="20"/>
              </w:rPr>
              <w:t>3.6×4音频矩阵功能：6路线路输入接口，每一路线路输入有两个编组按键发送到任意编组混音。CPU：不低于Intel i7，硬盘容量：256G固态硬盘。内存容量：16G。广播主机微软系统</w:t>
            </w:r>
            <w:r>
              <w:rPr>
                <w:rFonts w:hint="eastAsia" w:ascii="仿宋" w:hAnsi="仿宋" w:eastAsia="仿宋" w:cs="宋体"/>
                <w:sz w:val="20"/>
                <w:szCs w:val="20"/>
              </w:rPr>
              <w:br w:type="textWrapping"/>
            </w:r>
            <w:r>
              <w:rPr>
                <w:rFonts w:hint="eastAsia" w:ascii="仿宋" w:hAnsi="仿宋" w:eastAsia="仿宋" w:cs="宋体"/>
                <w:sz w:val="20"/>
                <w:szCs w:val="20"/>
              </w:rPr>
              <w:t>4.线路输入和话筒输入均带音量和音调调节，不少于9个音量调节旋钮，不少于9组（18个）高低音调节旋钮。</w:t>
            </w:r>
            <w:r>
              <w:rPr>
                <w:rFonts w:hint="eastAsia" w:ascii="仿宋" w:hAnsi="仿宋" w:eastAsia="仿宋" w:cs="宋体"/>
                <w:sz w:val="20"/>
                <w:szCs w:val="20"/>
              </w:rPr>
              <w:br w:type="textWrapping"/>
            </w:r>
            <w:r>
              <w:rPr>
                <w:rFonts w:hint="eastAsia" w:ascii="仿宋" w:hAnsi="仿宋" w:eastAsia="仿宋" w:cs="宋体"/>
                <w:sz w:val="20"/>
                <w:szCs w:val="20"/>
              </w:rPr>
              <w:t>5.面板带1个可以编程的紧急按键。</w:t>
            </w:r>
            <w:r>
              <w:rPr>
                <w:rFonts w:hint="eastAsia" w:ascii="仿宋" w:hAnsi="仿宋" w:eastAsia="仿宋" w:cs="宋体"/>
                <w:sz w:val="20"/>
                <w:szCs w:val="20"/>
              </w:rPr>
              <w:br w:type="textWrapping"/>
            </w:r>
            <w:r>
              <w:rPr>
                <w:rFonts w:hint="eastAsia" w:ascii="仿宋" w:hAnsi="仿宋" w:eastAsia="仿宋" w:cs="宋体"/>
                <w:sz w:val="20"/>
                <w:szCs w:val="20"/>
              </w:rPr>
              <w:t>6.带2组线路输出接口。</w:t>
            </w:r>
            <w:r>
              <w:rPr>
                <w:rFonts w:hint="eastAsia" w:ascii="仿宋" w:hAnsi="仿宋" w:eastAsia="仿宋" w:cs="宋体"/>
                <w:sz w:val="20"/>
                <w:szCs w:val="20"/>
              </w:rPr>
              <w:br w:type="textWrapping"/>
            </w:r>
            <w:r>
              <w:rPr>
                <w:rFonts w:hint="eastAsia" w:ascii="仿宋" w:hAnsi="仿宋" w:eastAsia="仿宋" w:cs="宋体"/>
                <w:sz w:val="20"/>
                <w:szCs w:val="20"/>
              </w:rPr>
              <w:t>7.内置监听功能，监听音量可以单独调整。</w:t>
            </w:r>
            <w:r>
              <w:rPr>
                <w:rFonts w:hint="eastAsia" w:ascii="仿宋" w:hAnsi="仿宋" w:eastAsia="仿宋" w:cs="宋体"/>
                <w:sz w:val="20"/>
                <w:szCs w:val="20"/>
              </w:rPr>
              <w:br w:type="textWrapping"/>
            </w:r>
            <w:r>
              <w:rPr>
                <w:rFonts w:hint="eastAsia" w:ascii="仿宋" w:hAnsi="仿宋" w:eastAsia="仿宋" w:cs="宋体"/>
                <w:sz w:val="20"/>
                <w:szCs w:val="20"/>
              </w:rPr>
              <w:t>8.工业级主板，可满足7×24hrs不间断工作。</w:t>
            </w:r>
            <w:r>
              <w:rPr>
                <w:rFonts w:hint="eastAsia" w:ascii="仿宋" w:hAnsi="仿宋" w:eastAsia="仿宋" w:cs="宋体"/>
                <w:sz w:val="20"/>
                <w:szCs w:val="20"/>
              </w:rPr>
              <w:br w:type="textWrapping"/>
            </w:r>
            <w:r>
              <w:rPr>
                <w:rFonts w:hint="eastAsia" w:ascii="仿宋" w:hAnsi="仿宋" w:eastAsia="仿宋" w:cs="宋体"/>
                <w:sz w:val="20"/>
                <w:szCs w:val="20"/>
              </w:rPr>
              <w:t>▲9.通过抗电强度测试，对电源L-输入口之间、电源-L输出口之间进行测试：符合1500V AC，（1min）应无飞弧或击穿的试验条件。提供相关证明材料。</w:t>
            </w:r>
          </w:p>
        </w:tc>
        <w:tc>
          <w:tcPr>
            <w:tcW w:w="442" w:type="pct"/>
            <w:noWrap/>
            <w:vAlign w:val="center"/>
          </w:tcPr>
          <w:p w14:paraId="6A60DB13">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20C1699B">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76A78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0" w:hRule="atLeast"/>
        </w:trPr>
        <w:tc>
          <w:tcPr>
            <w:tcW w:w="442" w:type="pct"/>
            <w:noWrap/>
            <w:vAlign w:val="center"/>
          </w:tcPr>
          <w:p w14:paraId="28307EE3">
            <w:pPr>
              <w:widowControl/>
              <w:jc w:val="center"/>
              <w:rPr>
                <w:rFonts w:hint="eastAsia" w:ascii="仿宋" w:hAnsi="仿宋" w:eastAsia="仿宋" w:cs="宋体"/>
                <w:sz w:val="20"/>
                <w:szCs w:val="20"/>
              </w:rPr>
            </w:pPr>
            <w:r>
              <w:rPr>
                <w:rFonts w:hint="eastAsia" w:ascii="仿宋" w:hAnsi="仿宋" w:eastAsia="仿宋" w:cs="宋体"/>
                <w:sz w:val="20"/>
                <w:szCs w:val="20"/>
              </w:rPr>
              <w:t>2</w:t>
            </w:r>
          </w:p>
        </w:tc>
        <w:tc>
          <w:tcPr>
            <w:tcW w:w="782" w:type="pct"/>
            <w:vAlign w:val="center"/>
          </w:tcPr>
          <w:p w14:paraId="6780A02E">
            <w:pPr>
              <w:widowControl/>
              <w:jc w:val="center"/>
              <w:rPr>
                <w:rFonts w:hint="eastAsia" w:ascii="仿宋" w:hAnsi="仿宋" w:eastAsia="仿宋" w:cs="宋体"/>
                <w:sz w:val="20"/>
                <w:szCs w:val="20"/>
              </w:rPr>
            </w:pPr>
            <w:r>
              <w:rPr>
                <w:rFonts w:hint="eastAsia" w:ascii="仿宋" w:hAnsi="仿宋" w:eastAsia="仿宋" w:cs="宋体"/>
                <w:sz w:val="20"/>
                <w:szCs w:val="20"/>
              </w:rPr>
              <w:t>网络广播主控软件</w:t>
            </w:r>
          </w:p>
        </w:tc>
        <w:tc>
          <w:tcPr>
            <w:tcW w:w="2891" w:type="pct"/>
            <w:vAlign w:val="center"/>
          </w:tcPr>
          <w:p w14:paraId="4C8DFD1F">
            <w:pPr>
              <w:widowControl/>
              <w:jc w:val="left"/>
              <w:rPr>
                <w:rFonts w:hint="eastAsia" w:ascii="仿宋" w:hAnsi="仿宋" w:eastAsia="仿宋" w:cs="宋体"/>
                <w:sz w:val="20"/>
                <w:szCs w:val="20"/>
              </w:rPr>
            </w:pPr>
            <w:r>
              <w:rPr>
                <w:rFonts w:hint="eastAsia" w:ascii="仿宋" w:hAnsi="仿宋" w:eastAsia="仿宋" w:cs="宋体"/>
                <w:sz w:val="20"/>
                <w:szCs w:val="20"/>
              </w:rPr>
              <w:t>1.网络广播系统控制的核心软件。</w:t>
            </w:r>
            <w:r>
              <w:rPr>
                <w:rFonts w:hint="eastAsia" w:ascii="仿宋" w:hAnsi="仿宋" w:eastAsia="仿宋" w:cs="宋体"/>
                <w:sz w:val="20"/>
                <w:szCs w:val="20"/>
              </w:rPr>
              <w:br w:type="textWrapping"/>
            </w:r>
            <w:r>
              <w:rPr>
                <w:rFonts w:hint="eastAsia" w:ascii="仿宋" w:hAnsi="仿宋" w:eastAsia="仿宋" w:cs="宋体"/>
                <w:sz w:val="20"/>
                <w:szCs w:val="20"/>
              </w:rPr>
              <w:t>2.无需互联网静态IP地址即可与IP广播管理平台主控软件互联。</w:t>
            </w:r>
            <w:r>
              <w:rPr>
                <w:rFonts w:hint="eastAsia" w:ascii="仿宋" w:hAnsi="仿宋" w:eastAsia="仿宋" w:cs="宋体"/>
                <w:sz w:val="20"/>
                <w:szCs w:val="20"/>
              </w:rPr>
              <w:br w:type="textWrapping"/>
            </w:r>
            <w:r>
              <w:rPr>
                <w:rFonts w:hint="eastAsia" w:ascii="仿宋" w:hAnsi="仿宋" w:eastAsia="仿宋" w:cs="宋体"/>
                <w:sz w:val="20"/>
                <w:szCs w:val="20"/>
              </w:rPr>
              <w:t>3.系统服务器软件，支持双向通讯设备的权限分配，网络冗余、即时性音频应急保障备份、推送备份和定压备份设定。</w:t>
            </w:r>
            <w:r>
              <w:rPr>
                <w:rFonts w:hint="eastAsia" w:ascii="仿宋" w:hAnsi="仿宋" w:eastAsia="仿宋" w:cs="宋体"/>
                <w:sz w:val="20"/>
                <w:szCs w:val="20"/>
              </w:rPr>
              <w:br w:type="textWrapping"/>
            </w:r>
            <w:r>
              <w:rPr>
                <w:rFonts w:hint="eastAsia" w:ascii="仿宋" w:hAnsi="仿宋" w:eastAsia="仿宋" w:cs="宋体"/>
                <w:sz w:val="20"/>
                <w:szCs w:val="20"/>
              </w:rPr>
              <w:t>4.自动音乐打铃；作息时间表季节调整；自动预开电源，播放结束自动关闭。</w:t>
            </w:r>
            <w:r>
              <w:rPr>
                <w:rFonts w:hint="eastAsia" w:ascii="仿宋" w:hAnsi="仿宋" w:eastAsia="仿宋" w:cs="宋体"/>
                <w:sz w:val="20"/>
                <w:szCs w:val="20"/>
              </w:rPr>
              <w:br w:type="textWrapping"/>
            </w:r>
            <w:r>
              <w:rPr>
                <w:rFonts w:hint="eastAsia" w:ascii="仿宋" w:hAnsi="仿宋" w:eastAsia="仿宋" w:cs="宋体"/>
                <w:sz w:val="20"/>
                <w:szCs w:val="20"/>
              </w:rPr>
              <w:t>5.支持单点播放：可以对任意单点、组群、分区或全部广播。</w:t>
            </w:r>
            <w:r>
              <w:rPr>
                <w:rFonts w:hint="eastAsia" w:ascii="仿宋" w:hAnsi="仿宋" w:eastAsia="仿宋" w:cs="宋体"/>
                <w:sz w:val="20"/>
                <w:szCs w:val="20"/>
              </w:rPr>
              <w:br w:type="textWrapping"/>
            </w:r>
            <w:r>
              <w:rPr>
                <w:rFonts w:hint="eastAsia" w:ascii="仿宋" w:hAnsi="仿宋" w:eastAsia="仿宋" w:cs="宋体"/>
                <w:sz w:val="20"/>
                <w:szCs w:val="20"/>
              </w:rPr>
              <w:t>6.网上讲话：远程对全区、分区、分组讲话；</w:t>
            </w:r>
            <w:r>
              <w:rPr>
                <w:rFonts w:hint="eastAsia" w:ascii="仿宋" w:hAnsi="仿宋" w:eastAsia="仿宋" w:cs="宋体"/>
                <w:sz w:val="20"/>
                <w:szCs w:val="20"/>
              </w:rPr>
              <w:br w:type="textWrapping"/>
            </w:r>
            <w:r>
              <w:rPr>
                <w:rFonts w:hint="eastAsia" w:ascii="仿宋" w:hAnsi="仿宋" w:eastAsia="仿宋" w:cs="宋体"/>
                <w:sz w:val="20"/>
                <w:szCs w:val="20"/>
              </w:rPr>
              <w:t>7.语音实时采播：能够将自用电台、录音机卡座、CD播放器、MP3播放器、麦克风等节目实时采播实时压缩成高音质数据流存储到服务器，并可按要求同时转播到指定的广播终端，用于播放外接设备广播及广播通知等，能与电源时序器联动，实现在定时或实时采播任务中打开十六路电源时序器的任意一路或数路受控电源口。</w:t>
            </w:r>
            <w:r>
              <w:rPr>
                <w:rFonts w:hint="eastAsia" w:ascii="仿宋" w:hAnsi="仿宋" w:eastAsia="仿宋" w:cs="宋体"/>
                <w:sz w:val="20"/>
                <w:szCs w:val="20"/>
              </w:rPr>
              <w:br w:type="textWrapping"/>
            </w:r>
            <w:r>
              <w:rPr>
                <w:rFonts w:hint="eastAsia" w:ascii="仿宋" w:hAnsi="仿宋" w:eastAsia="仿宋" w:cs="宋体"/>
                <w:sz w:val="20"/>
                <w:szCs w:val="20"/>
              </w:rPr>
              <w:t>8.支持独立考试模式，与应急保障主机配合实现双重保障；</w:t>
            </w:r>
            <w:r>
              <w:rPr>
                <w:rFonts w:hint="eastAsia" w:ascii="仿宋" w:hAnsi="仿宋" w:eastAsia="仿宋" w:cs="宋体"/>
                <w:sz w:val="20"/>
                <w:szCs w:val="20"/>
              </w:rPr>
              <w:br w:type="textWrapping"/>
            </w:r>
            <w:r>
              <w:rPr>
                <w:rFonts w:hint="eastAsia" w:ascii="仿宋" w:hAnsi="仿宋" w:eastAsia="仿宋" w:cs="宋体"/>
                <w:sz w:val="20"/>
                <w:szCs w:val="20"/>
              </w:rPr>
              <w:t>9.结合网络报警主机接收报警信号，在服务器软件上预先设置报警模式，即可进行报警联动功能。</w:t>
            </w:r>
            <w:r>
              <w:rPr>
                <w:rFonts w:hint="eastAsia" w:ascii="仿宋" w:hAnsi="仿宋" w:eastAsia="仿宋" w:cs="宋体"/>
                <w:sz w:val="20"/>
                <w:szCs w:val="20"/>
              </w:rPr>
              <w:br w:type="textWrapping"/>
            </w:r>
            <w:r>
              <w:rPr>
                <w:rFonts w:hint="eastAsia" w:ascii="仿宋" w:hAnsi="仿宋" w:eastAsia="仿宋" w:cs="宋体"/>
                <w:sz w:val="20"/>
                <w:szCs w:val="20"/>
              </w:rPr>
              <w:t>10.支持LED显示推送：以手动或自动的方式实时、定时发布文本信息。</w:t>
            </w:r>
            <w:r>
              <w:rPr>
                <w:rFonts w:hint="eastAsia" w:ascii="仿宋" w:hAnsi="仿宋" w:eastAsia="仿宋" w:cs="宋体"/>
                <w:sz w:val="20"/>
                <w:szCs w:val="20"/>
              </w:rPr>
              <w:br w:type="textWrapping"/>
            </w:r>
            <w:r>
              <w:rPr>
                <w:rFonts w:hint="eastAsia" w:ascii="仿宋" w:hAnsi="仿宋" w:eastAsia="仿宋" w:cs="宋体"/>
                <w:sz w:val="20"/>
                <w:szCs w:val="20"/>
              </w:rPr>
              <w:t>11.具备声光指示及报警模式：支持常规任务、特殊任务及报警任务以声光同步的方式输出。满足特殊教育等多种特殊场合使用。不同的任务可以指定不同的灯光。</w:t>
            </w:r>
            <w:r>
              <w:rPr>
                <w:rFonts w:hint="eastAsia" w:ascii="仿宋" w:hAnsi="仿宋" w:eastAsia="仿宋" w:cs="宋体"/>
                <w:sz w:val="20"/>
                <w:szCs w:val="20"/>
              </w:rPr>
              <w:br w:type="textWrapping"/>
            </w:r>
            <w:r>
              <w:rPr>
                <w:rFonts w:hint="eastAsia" w:ascii="仿宋" w:hAnsi="仿宋" w:eastAsia="仿宋" w:cs="宋体"/>
                <w:sz w:val="20"/>
                <w:szCs w:val="20"/>
              </w:rPr>
              <w:t>12.具备自动增益功能：内置自主算法、自主技术的DSP处理模式，能自动识别和区分终端环境噪声和正常的广播内容，自动根据环境噪声自动增减广播增益。同时保证声音的清晰度和强度。</w:t>
            </w:r>
            <w:r>
              <w:rPr>
                <w:rFonts w:hint="eastAsia" w:ascii="仿宋" w:hAnsi="仿宋" w:eastAsia="仿宋" w:cs="宋体"/>
                <w:sz w:val="20"/>
                <w:szCs w:val="20"/>
              </w:rPr>
              <w:br w:type="textWrapping"/>
            </w:r>
            <w:r>
              <w:rPr>
                <w:rFonts w:hint="eastAsia" w:ascii="仿宋" w:hAnsi="仿宋" w:eastAsia="仿宋" w:cs="宋体"/>
                <w:sz w:val="20"/>
                <w:szCs w:val="20"/>
              </w:rPr>
              <w:t>13.具备一键巡检功能，可以在30秒内快速检查所有网络音箱的声音品质是否符合播音要求，自动以警示图标形式显示故障终端，可保存所有终端的检测数据，作为核查依据。</w:t>
            </w:r>
          </w:p>
        </w:tc>
        <w:tc>
          <w:tcPr>
            <w:tcW w:w="442" w:type="pct"/>
            <w:noWrap/>
            <w:vAlign w:val="center"/>
          </w:tcPr>
          <w:p w14:paraId="7E346420">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noWrap/>
            <w:vAlign w:val="center"/>
          </w:tcPr>
          <w:p w14:paraId="3AF225F9">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4BB9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442" w:type="pct"/>
            <w:noWrap/>
            <w:vAlign w:val="center"/>
          </w:tcPr>
          <w:p w14:paraId="152BD93C">
            <w:pPr>
              <w:widowControl/>
              <w:jc w:val="center"/>
              <w:rPr>
                <w:rFonts w:hint="eastAsia" w:ascii="仿宋" w:hAnsi="仿宋" w:eastAsia="仿宋" w:cs="宋体"/>
                <w:sz w:val="20"/>
                <w:szCs w:val="20"/>
              </w:rPr>
            </w:pPr>
            <w:r>
              <w:rPr>
                <w:rFonts w:hint="eastAsia" w:ascii="仿宋" w:hAnsi="仿宋" w:eastAsia="仿宋" w:cs="宋体"/>
                <w:sz w:val="20"/>
                <w:szCs w:val="20"/>
              </w:rPr>
              <w:t>3</w:t>
            </w:r>
          </w:p>
        </w:tc>
        <w:tc>
          <w:tcPr>
            <w:tcW w:w="782" w:type="pct"/>
            <w:vAlign w:val="center"/>
          </w:tcPr>
          <w:p w14:paraId="4E399542">
            <w:pPr>
              <w:widowControl/>
              <w:jc w:val="center"/>
              <w:rPr>
                <w:rFonts w:hint="eastAsia" w:ascii="仿宋" w:hAnsi="仿宋" w:eastAsia="仿宋" w:cs="宋体"/>
                <w:sz w:val="20"/>
                <w:szCs w:val="20"/>
              </w:rPr>
            </w:pPr>
            <w:r>
              <w:rPr>
                <w:rFonts w:hint="eastAsia" w:ascii="仿宋" w:hAnsi="仿宋" w:eastAsia="仿宋" w:cs="宋体"/>
                <w:sz w:val="20"/>
                <w:szCs w:val="20"/>
              </w:rPr>
              <w:t>广播管理系统主机</w:t>
            </w:r>
          </w:p>
        </w:tc>
        <w:tc>
          <w:tcPr>
            <w:tcW w:w="2891" w:type="pct"/>
            <w:vAlign w:val="center"/>
          </w:tcPr>
          <w:p w14:paraId="121FE33D">
            <w:pPr>
              <w:widowControl/>
              <w:jc w:val="left"/>
              <w:rPr>
                <w:rFonts w:hint="eastAsia" w:ascii="仿宋" w:hAnsi="仿宋" w:eastAsia="仿宋" w:cs="宋体"/>
                <w:sz w:val="20"/>
                <w:szCs w:val="20"/>
              </w:rPr>
            </w:pPr>
            <w:r>
              <w:rPr>
                <w:rFonts w:hint="eastAsia" w:ascii="仿宋" w:hAnsi="仿宋" w:eastAsia="仿宋" w:cs="宋体"/>
                <w:sz w:val="20"/>
                <w:szCs w:val="20"/>
              </w:rPr>
              <w:t>1.实时查询系统设备的状态,一键添加设备，自动识别设备序列号、设备类型与设备名称，且设备名称可以修改，方便使用。系统支持U盘升级，方便维护与功能扩展。</w:t>
            </w:r>
            <w:r>
              <w:rPr>
                <w:rFonts w:hint="eastAsia" w:ascii="仿宋" w:hAnsi="仿宋" w:eastAsia="仿宋" w:cs="宋体"/>
                <w:sz w:val="20"/>
                <w:szCs w:val="20"/>
              </w:rPr>
              <w:br w:type="textWrapping"/>
            </w:r>
            <w:r>
              <w:rPr>
                <w:rFonts w:hint="eastAsia" w:ascii="仿宋" w:hAnsi="仿宋" w:eastAsia="仿宋" w:cs="宋体"/>
                <w:sz w:val="20"/>
                <w:szCs w:val="20"/>
              </w:rPr>
              <w:t>2.查看功放系列的输出电流、输出电压、输出模式、功放温度、网络状态、功放保护等工作状态。</w:t>
            </w:r>
            <w:r>
              <w:rPr>
                <w:rFonts w:hint="eastAsia" w:ascii="仿宋" w:hAnsi="仿宋" w:eastAsia="仿宋" w:cs="宋体"/>
                <w:sz w:val="20"/>
                <w:szCs w:val="20"/>
              </w:rPr>
              <w:br w:type="textWrapping"/>
            </w:r>
            <w:r>
              <w:rPr>
                <w:rFonts w:hint="eastAsia" w:ascii="仿宋" w:hAnsi="仿宋" w:eastAsia="仿宋" w:cs="宋体"/>
                <w:sz w:val="20"/>
                <w:szCs w:val="20"/>
              </w:rPr>
              <w:t>3.≥1路RS232配置口，1路RS485配置口；</w:t>
            </w:r>
            <w:r>
              <w:rPr>
                <w:rFonts w:hint="eastAsia" w:ascii="仿宋" w:hAnsi="仿宋" w:eastAsia="仿宋" w:cs="宋体"/>
                <w:sz w:val="20"/>
                <w:szCs w:val="20"/>
              </w:rPr>
              <w:br w:type="textWrapping"/>
            </w:r>
            <w:r>
              <w:rPr>
                <w:rFonts w:hint="eastAsia" w:ascii="仿宋" w:hAnsi="仿宋" w:eastAsia="仿宋" w:cs="宋体"/>
                <w:sz w:val="20"/>
                <w:szCs w:val="20"/>
              </w:rPr>
              <w:t>4.≥1路USB升级接口；</w:t>
            </w:r>
            <w:r>
              <w:rPr>
                <w:rFonts w:hint="eastAsia" w:ascii="仿宋" w:hAnsi="仿宋" w:eastAsia="仿宋" w:cs="宋体"/>
                <w:sz w:val="20"/>
                <w:szCs w:val="20"/>
              </w:rPr>
              <w:br w:type="textWrapping"/>
            </w:r>
            <w:r>
              <w:rPr>
                <w:rFonts w:hint="eastAsia" w:ascii="仿宋" w:hAnsi="仿宋" w:eastAsia="仿宋" w:cs="宋体"/>
                <w:sz w:val="20"/>
                <w:szCs w:val="20"/>
              </w:rPr>
              <w:t>5.≥1路10M/1000M自适应网卡。</w:t>
            </w:r>
            <w:r>
              <w:rPr>
                <w:rFonts w:hint="eastAsia" w:ascii="仿宋" w:hAnsi="仿宋" w:eastAsia="仿宋" w:cs="宋体"/>
                <w:sz w:val="20"/>
                <w:szCs w:val="20"/>
              </w:rPr>
              <w:br w:type="textWrapping"/>
            </w:r>
            <w:r>
              <w:rPr>
                <w:rFonts w:hint="eastAsia" w:ascii="仿宋" w:hAnsi="仿宋" w:eastAsia="仿宋" w:cs="宋体"/>
                <w:sz w:val="20"/>
                <w:szCs w:val="20"/>
              </w:rPr>
              <w:t>6.高清触摸屏：≥10.1寸</w:t>
            </w:r>
          </w:p>
        </w:tc>
        <w:tc>
          <w:tcPr>
            <w:tcW w:w="442" w:type="pct"/>
            <w:noWrap/>
            <w:vAlign w:val="center"/>
          </w:tcPr>
          <w:p w14:paraId="6C5D61F7">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55843385">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705D6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0" w:hRule="atLeast"/>
        </w:trPr>
        <w:tc>
          <w:tcPr>
            <w:tcW w:w="442" w:type="pct"/>
            <w:noWrap/>
            <w:vAlign w:val="center"/>
          </w:tcPr>
          <w:p w14:paraId="20B0F11A">
            <w:pPr>
              <w:widowControl/>
              <w:jc w:val="center"/>
              <w:rPr>
                <w:rFonts w:hint="eastAsia" w:ascii="仿宋" w:hAnsi="仿宋" w:eastAsia="仿宋" w:cs="宋体"/>
                <w:sz w:val="20"/>
                <w:szCs w:val="20"/>
              </w:rPr>
            </w:pPr>
            <w:r>
              <w:rPr>
                <w:rFonts w:hint="eastAsia" w:ascii="仿宋" w:hAnsi="仿宋" w:eastAsia="仿宋" w:cs="宋体"/>
                <w:sz w:val="20"/>
                <w:szCs w:val="20"/>
              </w:rPr>
              <w:t>4</w:t>
            </w:r>
          </w:p>
        </w:tc>
        <w:tc>
          <w:tcPr>
            <w:tcW w:w="782" w:type="pct"/>
            <w:noWrap/>
            <w:vAlign w:val="center"/>
          </w:tcPr>
          <w:p w14:paraId="3F1E23F9">
            <w:pPr>
              <w:widowControl/>
              <w:jc w:val="center"/>
              <w:rPr>
                <w:rFonts w:hint="eastAsia" w:ascii="仿宋" w:hAnsi="仿宋" w:eastAsia="仿宋" w:cs="宋体"/>
                <w:sz w:val="20"/>
                <w:szCs w:val="20"/>
              </w:rPr>
            </w:pPr>
            <w:r>
              <w:rPr>
                <w:rFonts w:hint="eastAsia" w:ascii="仿宋" w:hAnsi="仿宋" w:eastAsia="仿宋" w:cs="宋体"/>
                <w:sz w:val="20"/>
                <w:szCs w:val="20"/>
              </w:rPr>
              <w:t>调音台</w:t>
            </w:r>
          </w:p>
        </w:tc>
        <w:tc>
          <w:tcPr>
            <w:tcW w:w="2891" w:type="pct"/>
            <w:vAlign w:val="center"/>
          </w:tcPr>
          <w:p w14:paraId="0256E3C6">
            <w:pPr>
              <w:widowControl/>
              <w:jc w:val="left"/>
              <w:rPr>
                <w:rFonts w:hint="eastAsia" w:ascii="仿宋" w:hAnsi="仿宋" w:eastAsia="仿宋" w:cs="宋体"/>
                <w:sz w:val="20"/>
                <w:szCs w:val="20"/>
              </w:rPr>
            </w:pPr>
            <w:r>
              <w:rPr>
                <w:rFonts w:hint="eastAsia" w:ascii="仿宋" w:hAnsi="仿宋" w:eastAsia="仿宋" w:cs="宋体"/>
                <w:sz w:val="20"/>
                <w:szCs w:val="20"/>
              </w:rPr>
              <w:t>1.12路MIC/LINE (COMBO XLR孔型卡侬接口，兼容6.35插座)，2组立体声输入(XLR 卡侬母座，可加48V电压/6.35插座)，1路USB输入(USBstandard A接口)，1组返回输入(2路/6.35插座)，1组立体声音轨输入(RCA插座)，蓝牙输入，12路插入点(6.35插座)</w:t>
            </w:r>
            <w:r>
              <w:rPr>
                <w:rFonts w:hint="eastAsia" w:ascii="仿宋" w:hAnsi="仿宋" w:eastAsia="仿宋" w:cs="宋体"/>
                <w:sz w:val="20"/>
                <w:szCs w:val="20"/>
              </w:rPr>
              <w:br w:type="textWrapping"/>
            </w:r>
            <w:r>
              <w:rPr>
                <w:rFonts w:hint="eastAsia" w:ascii="仿宋" w:hAnsi="仿宋" w:eastAsia="仿宋" w:cs="宋体"/>
                <w:sz w:val="20"/>
                <w:szCs w:val="20"/>
              </w:rPr>
              <w:t>2.两组立体声输出(XLR 卡侬公座/6.35插座)，4路编组输出(6.35插座)，3路辅助输出(6. 35插座)，1路立体声监听输出(6. 35插座)，1路立体声耳机输出(6. 35插座)，1组立体声录音输出(RCA 插座)</w:t>
            </w:r>
            <w:r>
              <w:rPr>
                <w:rFonts w:hint="eastAsia" w:ascii="仿宋" w:hAnsi="仿宋" w:eastAsia="仿宋" w:cs="宋体"/>
                <w:sz w:val="20"/>
                <w:szCs w:val="20"/>
              </w:rPr>
              <w:br w:type="textWrapping"/>
            </w:r>
            <w:r>
              <w:rPr>
                <w:rFonts w:hint="eastAsia" w:ascii="仿宋" w:hAnsi="仿宋" w:eastAsia="仿宋" w:cs="宋体"/>
                <w:sz w:val="20"/>
                <w:szCs w:val="20"/>
              </w:rPr>
              <w:t>3.多媒体信号可以发送至辅助输出、编组输出与立体声输出</w:t>
            </w:r>
            <w:r>
              <w:rPr>
                <w:rFonts w:hint="eastAsia" w:ascii="仿宋" w:hAnsi="仿宋" w:eastAsia="仿宋" w:cs="宋体"/>
                <w:sz w:val="20"/>
                <w:szCs w:val="20"/>
              </w:rPr>
              <w:br w:type="textWrapping"/>
            </w:r>
            <w:r>
              <w:rPr>
                <w:rFonts w:hint="eastAsia" w:ascii="仿宋" w:hAnsi="仿宋" w:eastAsia="仿宋" w:cs="宋体"/>
                <w:sz w:val="20"/>
                <w:szCs w:val="20"/>
              </w:rPr>
              <w:t>4.每路单通道带低切、压限功能，第11.12两路具有反馈抑制功能(移:频频率3Hz)</w:t>
            </w:r>
            <w:r>
              <w:rPr>
                <w:rFonts w:hint="eastAsia" w:ascii="仿宋" w:hAnsi="仿宋" w:eastAsia="仿宋" w:cs="宋体"/>
                <w:sz w:val="20"/>
                <w:szCs w:val="20"/>
              </w:rPr>
              <w:br w:type="textWrapping"/>
            </w:r>
            <w:r>
              <w:rPr>
                <w:rFonts w:hint="eastAsia" w:ascii="仿宋" w:hAnsi="仿宋" w:eastAsia="仿宋" w:cs="宋体"/>
                <w:sz w:val="20"/>
                <w:szCs w:val="20"/>
              </w:rPr>
              <w:t>5.支持多解码播放功能</w:t>
            </w:r>
            <w:r>
              <w:rPr>
                <w:rFonts w:hint="eastAsia" w:ascii="仿宋" w:hAnsi="仿宋" w:eastAsia="仿宋" w:cs="宋体"/>
                <w:sz w:val="20"/>
                <w:szCs w:val="20"/>
              </w:rPr>
              <w:br w:type="textWrapping"/>
            </w:r>
            <w:r>
              <w:rPr>
                <w:rFonts w:hint="eastAsia" w:ascii="仿宋" w:hAnsi="仿宋" w:eastAsia="仿宋" w:cs="宋体"/>
                <w:sz w:val="20"/>
                <w:szCs w:val="20"/>
              </w:rPr>
              <w:t>6.内置DSP效果器，预设99种DSP效果</w:t>
            </w:r>
            <w:r>
              <w:rPr>
                <w:rFonts w:hint="eastAsia" w:ascii="仿宋" w:hAnsi="仿宋" w:eastAsia="仿宋" w:cs="宋体"/>
                <w:sz w:val="20"/>
                <w:szCs w:val="20"/>
              </w:rPr>
              <w:br w:type="textWrapping"/>
            </w:r>
            <w:r>
              <w:rPr>
                <w:rFonts w:hint="eastAsia" w:ascii="仿宋" w:hAnsi="仿宋" w:eastAsia="仿宋" w:cs="宋体"/>
                <w:sz w:val="20"/>
                <w:szCs w:val="20"/>
              </w:rPr>
              <w:t>7.通道信号削峰指示灯</w:t>
            </w:r>
            <w:r>
              <w:rPr>
                <w:rFonts w:hint="eastAsia" w:ascii="仿宋" w:hAnsi="仿宋" w:eastAsia="仿宋" w:cs="宋体"/>
                <w:sz w:val="20"/>
                <w:szCs w:val="20"/>
              </w:rPr>
              <w:br w:type="textWrapping"/>
            </w:r>
            <w:r>
              <w:rPr>
                <w:rFonts w:hint="eastAsia" w:ascii="仿宋" w:hAnsi="仿宋" w:eastAsia="仿宋" w:cs="宋体"/>
                <w:sz w:val="20"/>
                <w:szCs w:val="20"/>
              </w:rPr>
              <w:t>8.+48V幻象电源</w:t>
            </w:r>
            <w:r>
              <w:rPr>
                <w:rFonts w:hint="eastAsia" w:ascii="仿宋" w:hAnsi="仿宋" w:eastAsia="仿宋" w:cs="宋体"/>
                <w:sz w:val="20"/>
                <w:szCs w:val="20"/>
              </w:rPr>
              <w:br w:type="textWrapping"/>
            </w:r>
            <w:r>
              <w:rPr>
                <w:rFonts w:hint="eastAsia" w:ascii="仿宋" w:hAnsi="仿宋" w:eastAsia="仿宋" w:cs="宋体"/>
                <w:sz w:val="20"/>
                <w:szCs w:val="20"/>
              </w:rPr>
              <w:t>9.主输出7段图示均衡，单通道输入高、中、低三段均衡(中频带参量EQ),立体声输入高、中、低三段均衡</w:t>
            </w:r>
            <w:r>
              <w:rPr>
                <w:rFonts w:hint="eastAsia" w:ascii="仿宋" w:hAnsi="仿宋" w:eastAsia="仿宋" w:cs="宋体"/>
                <w:sz w:val="20"/>
                <w:szCs w:val="20"/>
              </w:rPr>
              <w:br w:type="textWrapping"/>
            </w:r>
            <w:r>
              <w:rPr>
                <w:rFonts w:hint="eastAsia" w:ascii="仿宋" w:hAnsi="仿宋" w:eastAsia="仿宋" w:cs="宋体"/>
                <w:sz w:val="20"/>
                <w:szCs w:val="20"/>
              </w:rPr>
              <w:t>10.频率响应：20Hz～20kHz ±1dB ；</w:t>
            </w:r>
            <w:r>
              <w:rPr>
                <w:rFonts w:hint="eastAsia" w:ascii="仿宋" w:hAnsi="仿宋" w:eastAsia="仿宋" w:cs="宋体"/>
                <w:sz w:val="20"/>
                <w:szCs w:val="20"/>
              </w:rPr>
              <w:br w:type="textWrapping"/>
            </w:r>
            <w:r>
              <w:rPr>
                <w:rFonts w:hint="eastAsia" w:ascii="仿宋" w:hAnsi="仿宋" w:eastAsia="仿宋" w:cs="宋体"/>
                <w:sz w:val="20"/>
                <w:szCs w:val="20"/>
              </w:rPr>
              <w:t>11.总谐波失真：≤0.05%@0dBu，1kHz；</w:t>
            </w:r>
            <w:r>
              <w:rPr>
                <w:rFonts w:hint="eastAsia" w:ascii="仿宋" w:hAnsi="仿宋" w:eastAsia="仿宋" w:cs="宋体"/>
                <w:sz w:val="20"/>
                <w:szCs w:val="20"/>
              </w:rPr>
              <w:br w:type="textWrapping"/>
            </w:r>
            <w:r>
              <w:rPr>
                <w:rFonts w:hint="eastAsia" w:ascii="仿宋" w:hAnsi="仿宋" w:eastAsia="仿宋" w:cs="宋体"/>
                <w:sz w:val="20"/>
                <w:szCs w:val="20"/>
              </w:rPr>
              <w:t>12.信噪比（A计权：≥95dB；</w:t>
            </w:r>
            <w:r>
              <w:rPr>
                <w:rFonts w:hint="eastAsia" w:ascii="仿宋" w:hAnsi="仿宋" w:eastAsia="仿宋" w:cs="宋体"/>
                <w:sz w:val="20"/>
                <w:szCs w:val="20"/>
              </w:rPr>
              <w:br w:type="textWrapping"/>
            </w:r>
            <w:r>
              <w:rPr>
                <w:rFonts w:hint="eastAsia" w:ascii="仿宋" w:hAnsi="仿宋" w:eastAsia="仿宋" w:cs="宋体"/>
                <w:sz w:val="20"/>
                <w:szCs w:val="20"/>
              </w:rPr>
              <w:t>13.最大输入电平：≥18dBu；最大输出电平：≥16dBu</w:t>
            </w:r>
          </w:p>
        </w:tc>
        <w:tc>
          <w:tcPr>
            <w:tcW w:w="442" w:type="pct"/>
            <w:noWrap/>
            <w:vAlign w:val="center"/>
          </w:tcPr>
          <w:p w14:paraId="5A6CCE03">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1B2833F1">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3B6EF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trPr>
        <w:tc>
          <w:tcPr>
            <w:tcW w:w="442" w:type="pct"/>
            <w:noWrap/>
            <w:vAlign w:val="center"/>
          </w:tcPr>
          <w:p w14:paraId="4B960D38">
            <w:pPr>
              <w:widowControl/>
              <w:jc w:val="center"/>
              <w:rPr>
                <w:rFonts w:hint="eastAsia" w:ascii="仿宋" w:hAnsi="仿宋" w:eastAsia="仿宋" w:cs="宋体"/>
                <w:sz w:val="20"/>
                <w:szCs w:val="20"/>
              </w:rPr>
            </w:pPr>
            <w:r>
              <w:rPr>
                <w:rFonts w:hint="eastAsia" w:ascii="仿宋" w:hAnsi="仿宋" w:eastAsia="仿宋" w:cs="宋体"/>
                <w:sz w:val="20"/>
                <w:szCs w:val="20"/>
              </w:rPr>
              <w:t>5</w:t>
            </w:r>
          </w:p>
        </w:tc>
        <w:tc>
          <w:tcPr>
            <w:tcW w:w="782" w:type="pct"/>
            <w:vAlign w:val="center"/>
          </w:tcPr>
          <w:p w14:paraId="5685F4C9">
            <w:pPr>
              <w:widowControl/>
              <w:jc w:val="center"/>
              <w:rPr>
                <w:rFonts w:hint="eastAsia" w:ascii="仿宋" w:hAnsi="仿宋" w:eastAsia="仿宋" w:cs="宋体"/>
                <w:sz w:val="20"/>
                <w:szCs w:val="20"/>
              </w:rPr>
            </w:pPr>
            <w:r>
              <w:rPr>
                <w:rFonts w:hint="eastAsia" w:ascii="仿宋" w:hAnsi="仿宋" w:eastAsia="仿宋" w:cs="宋体"/>
                <w:sz w:val="20"/>
                <w:szCs w:val="20"/>
              </w:rPr>
              <w:t>网络寻呼话筒</w:t>
            </w:r>
          </w:p>
        </w:tc>
        <w:tc>
          <w:tcPr>
            <w:tcW w:w="2891" w:type="pct"/>
            <w:vAlign w:val="center"/>
          </w:tcPr>
          <w:p w14:paraId="6C0C9BE2">
            <w:pPr>
              <w:widowControl/>
              <w:jc w:val="left"/>
              <w:rPr>
                <w:rFonts w:hint="eastAsia" w:ascii="仿宋" w:hAnsi="仿宋" w:eastAsia="仿宋" w:cs="宋体"/>
                <w:sz w:val="20"/>
                <w:szCs w:val="20"/>
              </w:rPr>
            </w:pPr>
            <w:r>
              <w:rPr>
                <w:rFonts w:hint="eastAsia" w:ascii="仿宋" w:hAnsi="仿宋" w:eastAsia="仿宋" w:cs="宋体"/>
                <w:sz w:val="20"/>
                <w:szCs w:val="20"/>
              </w:rPr>
              <w:t>1.桌面话筒式设计，带7英寸LCD液晶显示屏；</w:t>
            </w:r>
            <w:r>
              <w:rPr>
                <w:rFonts w:hint="eastAsia" w:ascii="仿宋" w:hAnsi="仿宋" w:eastAsia="仿宋" w:cs="宋体"/>
                <w:sz w:val="20"/>
                <w:szCs w:val="20"/>
              </w:rPr>
              <w:br w:type="textWrapping"/>
            </w:r>
            <w:r>
              <w:rPr>
                <w:rFonts w:hint="eastAsia" w:ascii="仿宋" w:hAnsi="仿宋" w:eastAsia="仿宋" w:cs="宋体"/>
                <w:sz w:val="20"/>
                <w:szCs w:val="20"/>
              </w:rPr>
              <w:t>2.支持双向对讲功能：双向终端之间实现两两双向对讲；一键接收求助、对讲功能，实现快速连接；</w:t>
            </w:r>
            <w:r>
              <w:rPr>
                <w:rFonts w:hint="eastAsia" w:ascii="仿宋" w:hAnsi="仿宋" w:eastAsia="仿宋" w:cs="宋体"/>
                <w:sz w:val="20"/>
                <w:szCs w:val="20"/>
              </w:rPr>
              <w:br w:type="textWrapping"/>
            </w:r>
            <w:r>
              <w:rPr>
                <w:rFonts w:hint="eastAsia" w:ascii="仿宋" w:hAnsi="仿宋" w:eastAsia="仿宋" w:cs="宋体"/>
                <w:sz w:val="20"/>
                <w:szCs w:val="20"/>
              </w:rPr>
              <w:t>3.支持免提通话和接收广播；</w:t>
            </w:r>
            <w:r>
              <w:rPr>
                <w:rFonts w:hint="eastAsia" w:ascii="仿宋" w:hAnsi="仿宋" w:eastAsia="仿宋" w:cs="宋体"/>
                <w:sz w:val="20"/>
                <w:szCs w:val="20"/>
              </w:rPr>
              <w:br w:type="textWrapping"/>
            </w:r>
            <w:r>
              <w:rPr>
                <w:rFonts w:hint="eastAsia" w:ascii="仿宋" w:hAnsi="仿宋" w:eastAsia="仿宋" w:cs="宋体"/>
                <w:sz w:val="20"/>
                <w:szCs w:val="20"/>
              </w:rPr>
              <w:t>4.具有一键呼叫触控按钮</w:t>
            </w:r>
            <w:r>
              <w:rPr>
                <w:rFonts w:hint="eastAsia" w:ascii="仿宋" w:hAnsi="仿宋" w:eastAsia="仿宋" w:cs="宋体"/>
                <w:sz w:val="20"/>
                <w:szCs w:val="20"/>
              </w:rPr>
              <w:br w:type="textWrapping"/>
            </w:r>
            <w:r>
              <w:rPr>
                <w:rFonts w:hint="eastAsia" w:ascii="仿宋" w:hAnsi="仿宋" w:eastAsia="仿宋" w:cs="宋体"/>
                <w:sz w:val="20"/>
                <w:szCs w:val="20"/>
              </w:rPr>
              <w:t>5.支持一路本地线路输入，1路话筒输入，一路音频辅助输出；</w:t>
            </w:r>
            <w:r>
              <w:rPr>
                <w:rFonts w:hint="eastAsia" w:ascii="仿宋" w:hAnsi="仿宋" w:eastAsia="仿宋" w:cs="宋体"/>
                <w:sz w:val="20"/>
                <w:szCs w:val="20"/>
              </w:rPr>
              <w:br w:type="textWrapping"/>
            </w:r>
            <w:r>
              <w:rPr>
                <w:rFonts w:hint="eastAsia" w:ascii="仿宋" w:hAnsi="仿宋" w:eastAsia="仿宋" w:cs="宋体"/>
                <w:sz w:val="20"/>
                <w:szCs w:val="20"/>
              </w:rPr>
              <w:t>6.网络接口：标准RJ45；</w:t>
            </w:r>
            <w:r>
              <w:rPr>
                <w:rFonts w:hint="eastAsia" w:ascii="仿宋" w:hAnsi="仿宋" w:eastAsia="仿宋" w:cs="宋体"/>
                <w:sz w:val="20"/>
                <w:szCs w:val="20"/>
              </w:rPr>
              <w:br w:type="textWrapping"/>
            </w:r>
            <w:r>
              <w:rPr>
                <w:rFonts w:hint="eastAsia" w:ascii="仿宋" w:hAnsi="仿宋" w:eastAsia="仿宋" w:cs="宋体"/>
                <w:sz w:val="20"/>
                <w:szCs w:val="20"/>
              </w:rPr>
              <w:t>7.内置扬声器输出阻抗&amp;功率：8Ω，5W；</w:t>
            </w:r>
            <w:r>
              <w:rPr>
                <w:rFonts w:hint="eastAsia" w:ascii="仿宋" w:hAnsi="仿宋" w:eastAsia="仿宋" w:cs="宋体"/>
                <w:sz w:val="20"/>
                <w:szCs w:val="20"/>
              </w:rPr>
              <w:br w:type="textWrapping"/>
            </w:r>
            <w:r>
              <w:rPr>
                <w:rFonts w:hint="eastAsia" w:ascii="仿宋" w:hAnsi="仿宋" w:eastAsia="仿宋" w:cs="宋体"/>
                <w:sz w:val="20"/>
                <w:szCs w:val="20"/>
              </w:rPr>
              <w:t>8.频率响应：40Hz~20KHz（±3dB）；</w:t>
            </w:r>
            <w:r>
              <w:rPr>
                <w:rFonts w:hint="eastAsia" w:ascii="仿宋" w:hAnsi="仿宋" w:eastAsia="仿宋" w:cs="宋体"/>
                <w:sz w:val="20"/>
                <w:szCs w:val="20"/>
              </w:rPr>
              <w:br w:type="textWrapping"/>
            </w:r>
            <w:r>
              <w:rPr>
                <w:rFonts w:hint="eastAsia" w:ascii="仿宋" w:hAnsi="仿宋" w:eastAsia="仿宋" w:cs="宋体"/>
                <w:sz w:val="20"/>
                <w:szCs w:val="20"/>
              </w:rPr>
              <w:t>9.信噪比：&gt;75dB；</w:t>
            </w:r>
            <w:r>
              <w:rPr>
                <w:rFonts w:hint="eastAsia" w:ascii="仿宋" w:hAnsi="仿宋" w:eastAsia="仿宋" w:cs="宋体"/>
                <w:sz w:val="20"/>
                <w:szCs w:val="20"/>
              </w:rPr>
              <w:br w:type="textWrapping"/>
            </w:r>
            <w:r>
              <w:rPr>
                <w:rFonts w:hint="eastAsia" w:ascii="仿宋" w:hAnsi="仿宋" w:eastAsia="仿宋" w:cs="宋体"/>
                <w:sz w:val="20"/>
                <w:szCs w:val="20"/>
              </w:rPr>
              <w:t>10.采样率：8K~48KHz，</w:t>
            </w:r>
            <w:r>
              <w:rPr>
                <w:rFonts w:hint="eastAsia" w:ascii="仿宋" w:hAnsi="仿宋" w:eastAsia="仿宋" w:cs="宋体"/>
                <w:sz w:val="20"/>
                <w:szCs w:val="20"/>
              </w:rPr>
              <w:br w:type="textWrapping"/>
            </w:r>
            <w:r>
              <w:rPr>
                <w:rFonts w:hint="eastAsia" w:ascii="仿宋" w:hAnsi="仿宋" w:eastAsia="仿宋" w:cs="宋体"/>
                <w:sz w:val="20"/>
                <w:szCs w:val="20"/>
              </w:rPr>
              <w:t>11.音频格式：Mp3；</w:t>
            </w:r>
            <w:r>
              <w:rPr>
                <w:rFonts w:hint="eastAsia" w:ascii="仿宋" w:hAnsi="仿宋" w:eastAsia="仿宋" w:cs="宋体"/>
                <w:sz w:val="20"/>
                <w:szCs w:val="20"/>
              </w:rPr>
              <w:br w:type="textWrapping"/>
            </w:r>
            <w:r>
              <w:rPr>
                <w:rFonts w:hint="eastAsia" w:ascii="仿宋" w:hAnsi="仿宋" w:eastAsia="仿宋" w:cs="宋体"/>
                <w:sz w:val="20"/>
                <w:szCs w:val="20"/>
              </w:rPr>
              <w:t xml:space="preserve">12.总谐波失真：≤1%。                                                                 </w:t>
            </w:r>
          </w:p>
        </w:tc>
        <w:tc>
          <w:tcPr>
            <w:tcW w:w="442" w:type="pct"/>
            <w:noWrap/>
            <w:vAlign w:val="center"/>
          </w:tcPr>
          <w:p w14:paraId="3AC51747">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361AC11B">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330A4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442" w:type="pct"/>
            <w:noWrap/>
            <w:vAlign w:val="center"/>
          </w:tcPr>
          <w:p w14:paraId="2B585C67">
            <w:pPr>
              <w:widowControl/>
              <w:jc w:val="center"/>
              <w:rPr>
                <w:rFonts w:hint="eastAsia" w:ascii="仿宋" w:hAnsi="仿宋" w:eastAsia="仿宋" w:cs="宋体"/>
                <w:sz w:val="20"/>
                <w:szCs w:val="20"/>
              </w:rPr>
            </w:pPr>
            <w:r>
              <w:rPr>
                <w:rFonts w:hint="eastAsia" w:ascii="仿宋" w:hAnsi="仿宋" w:eastAsia="仿宋" w:cs="宋体"/>
                <w:sz w:val="20"/>
                <w:szCs w:val="20"/>
              </w:rPr>
              <w:t>6</w:t>
            </w:r>
          </w:p>
        </w:tc>
        <w:tc>
          <w:tcPr>
            <w:tcW w:w="782" w:type="pct"/>
            <w:vAlign w:val="center"/>
          </w:tcPr>
          <w:p w14:paraId="77DDA718">
            <w:pPr>
              <w:widowControl/>
              <w:jc w:val="center"/>
              <w:rPr>
                <w:rFonts w:hint="eastAsia" w:ascii="仿宋" w:hAnsi="仿宋" w:eastAsia="仿宋" w:cs="宋体"/>
                <w:sz w:val="20"/>
                <w:szCs w:val="20"/>
              </w:rPr>
            </w:pPr>
            <w:r>
              <w:rPr>
                <w:rFonts w:hint="eastAsia" w:ascii="仿宋" w:hAnsi="仿宋" w:eastAsia="仿宋" w:cs="宋体"/>
                <w:sz w:val="20"/>
                <w:szCs w:val="20"/>
              </w:rPr>
              <w:t>播音麦克风</w:t>
            </w:r>
          </w:p>
        </w:tc>
        <w:tc>
          <w:tcPr>
            <w:tcW w:w="2891" w:type="pct"/>
            <w:vAlign w:val="center"/>
          </w:tcPr>
          <w:p w14:paraId="0D602F18">
            <w:pPr>
              <w:widowControl/>
              <w:jc w:val="left"/>
              <w:rPr>
                <w:rFonts w:hint="eastAsia" w:ascii="仿宋" w:hAnsi="仿宋" w:eastAsia="仿宋" w:cs="宋体"/>
                <w:sz w:val="20"/>
                <w:szCs w:val="20"/>
              </w:rPr>
            </w:pPr>
            <w:r>
              <w:rPr>
                <w:rFonts w:hint="eastAsia" w:ascii="仿宋" w:hAnsi="仿宋" w:eastAsia="仿宋" w:cs="宋体"/>
                <w:sz w:val="20"/>
                <w:szCs w:val="20"/>
              </w:rPr>
              <w:t>1.换能方式： 电容式</w:t>
            </w:r>
            <w:r>
              <w:rPr>
                <w:rFonts w:hint="eastAsia" w:ascii="仿宋" w:hAnsi="仿宋" w:eastAsia="仿宋" w:cs="宋体"/>
                <w:sz w:val="20"/>
                <w:szCs w:val="20"/>
              </w:rPr>
              <w:br w:type="textWrapping"/>
            </w:r>
            <w:r>
              <w:rPr>
                <w:rFonts w:hint="eastAsia" w:ascii="仿宋" w:hAnsi="仿宋" w:eastAsia="仿宋" w:cs="宋体"/>
                <w:sz w:val="20"/>
                <w:szCs w:val="20"/>
              </w:rPr>
              <w:t>2.指 向 性： 心型指向</w:t>
            </w:r>
            <w:r>
              <w:rPr>
                <w:rFonts w:hint="eastAsia" w:ascii="仿宋" w:hAnsi="仿宋" w:eastAsia="仿宋" w:cs="宋体"/>
                <w:sz w:val="20"/>
                <w:szCs w:val="20"/>
              </w:rPr>
              <w:br w:type="textWrapping"/>
            </w:r>
            <w:r>
              <w:rPr>
                <w:rFonts w:hint="eastAsia" w:ascii="仿宋" w:hAnsi="仿宋" w:eastAsia="仿宋" w:cs="宋体"/>
                <w:sz w:val="20"/>
                <w:szCs w:val="20"/>
              </w:rPr>
              <w:t>3.频率响应： 40Hz-18KHz</w:t>
            </w:r>
            <w:r>
              <w:rPr>
                <w:rFonts w:hint="eastAsia" w:ascii="仿宋" w:hAnsi="仿宋" w:eastAsia="仿宋" w:cs="宋体"/>
                <w:sz w:val="20"/>
                <w:szCs w:val="20"/>
              </w:rPr>
              <w:br w:type="textWrapping"/>
            </w:r>
            <w:r>
              <w:rPr>
                <w:rFonts w:hint="eastAsia" w:ascii="仿宋" w:hAnsi="仿宋" w:eastAsia="仿宋" w:cs="宋体"/>
                <w:sz w:val="20"/>
                <w:szCs w:val="20"/>
              </w:rPr>
              <w:t>4.输出阻抗:  600Ω±30%</w:t>
            </w:r>
            <w:r>
              <w:rPr>
                <w:rFonts w:hint="eastAsia" w:ascii="仿宋" w:hAnsi="仿宋" w:eastAsia="仿宋" w:cs="宋体"/>
                <w:sz w:val="20"/>
                <w:szCs w:val="20"/>
              </w:rPr>
              <w:br w:type="textWrapping"/>
            </w:r>
            <w:r>
              <w:rPr>
                <w:rFonts w:hint="eastAsia" w:ascii="仿宋" w:hAnsi="仿宋" w:eastAsia="仿宋" w:cs="宋体"/>
                <w:sz w:val="20"/>
                <w:szCs w:val="20"/>
              </w:rPr>
              <w:t>5.MIC灵敏度：-39dB±3dB</w:t>
            </w:r>
            <w:r>
              <w:rPr>
                <w:rFonts w:hint="eastAsia" w:ascii="仿宋" w:hAnsi="仿宋" w:eastAsia="仿宋" w:cs="宋体"/>
                <w:sz w:val="20"/>
                <w:szCs w:val="20"/>
              </w:rPr>
              <w:br w:type="textWrapping"/>
            </w:r>
            <w:r>
              <w:rPr>
                <w:rFonts w:hint="eastAsia" w:ascii="仿宋" w:hAnsi="仿宋" w:eastAsia="仿宋" w:cs="宋体"/>
                <w:sz w:val="20"/>
                <w:szCs w:val="20"/>
              </w:rPr>
              <w:t>6.供电电压： DC12V(外置电源)或9V(层叠电池)</w:t>
            </w:r>
            <w:r>
              <w:rPr>
                <w:rFonts w:hint="eastAsia" w:ascii="仿宋" w:hAnsi="仿宋" w:eastAsia="仿宋" w:cs="宋体"/>
                <w:sz w:val="20"/>
                <w:szCs w:val="20"/>
              </w:rPr>
              <w:br w:type="textWrapping"/>
            </w:r>
            <w:r>
              <w:rPr>
                <w:rFonts w:hint="eastAsia" w:ascii="仿宋" w:hAnsi="仿宋" w:eastAsia="仿宋" w:cs="宋体"/>
                <w:sz w:val="20"/>
                <w:szCs w:val="20"/>
              </w:rPr>
              <w:t>7.前奏提示音：有</w:t>
            </w:r>
          </w:p>
        </w:tc>
        <w:tc>
          <w:tcPr>
            <w:tcW w:w="442" w:type="pct"/>
            <w:noWrap/>
            <w:vAlign w:val="center"/>
          </w:tcPr>
          <w:p w14:paraId="3DFB6A6F">
            <w:pPr>
              <w:widowControl/>
              <w:jc w:val="center"/>
              <w:rPr>
                <w:rFonts w:hint="eastAsia" w:ascii="仿宋" w:hAnsi="仿宋" w:eastAsia="仿宋" w:cs="宋体"/>
                <w:sz w:val="20"/>
                <w:szCs w:val="20"/>
              </w:rPr>
            </w:pPr>
            <w:r>
              <w:rPr>
                <w:rFonts w:hint="eastAsia" w:ascii="仿宋" w:hAnsi="仿宋" w:eastAsia="仿宋" w:cs="宋体"/>
                <w:sz w:val="20"/>
                <w:szCs w:val="20"/>
              </w:rPr>
              <w:t>只</w:t>
            </w:r>
          </w:p>
        </w:tc>
        <w:tc>
          <w:tcPr>
            <w:tcW w:w="442" w:type="pct"/>
            <w:noWrap/>
            <w:vAlign w:val="center"/>
          </w:tcPr>
          <w:p w14:paraId="712EFF6F">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24F12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442" w:type="pct"/>
            <w:noWrap/>
            <w:vAlign w:val="center"/>
          </w:tcPr>
          <w:p w14:paraId="2B622611">
            <w:pPr>
              <w:widowControl/>
              <w:jc w:val="center"/>
              <w:rPr>
                <w:rFonts w:hint="eastAsia" w:ascii="仿宋" w:hAnsi="仿宋" w:eastAsia="仿宋" w:cs="宋体"/>
                <w:sz w:val="20"/>
                <w:szCs w:val="20"/>
              </w:rPr>
            </w:pPr>
            <w:r>
              <w:rPr>
                <w:rFonts w:hint="eastAsia" w:ascii="仿宋" w:hAnsi="仿宋" w:eastAsia="仿宋" w:cs="宋体"/>
                <w:sz w:val="20"/>
                <w:szCs w:val="20"/>
              </w:rPr>
              <w:t>7</w:t>
            </w:r>
          </w:p>
        </w:tc>
        <w:tc>
          <w:tcPr>
            <w:tcW w:w="782" w:type="pct"/>
            <w:noWrap/>
            <w:vAlign w:val="center"/>
          </w:tcPr>
          <w:p w14:paraId="6F5B35BC">
            <w:pPr>
              <w:widowControl/>
              <w:jc w:val="center"/>
              <w:rPr>
                <w:rFonts w:hint="eastAsia" w:ascii="仿宋" w:hAnsi="仿宋" w:eastAsia="仿宋" w:cs="宋体"/>
                <w:sz w:val="20"/>
                <w:szCs w:val="20"/>
              </w:rPr>
            </w:pPr>
            <w:r>
              <w:rPr>
                <w:rFonts w:hint="eastAsia" w:ascii="仿宋" w:hAnsi="仿宋" w:eastAsia="仿宋" w:cs="宋体"/>
                <w:sz w:val="20"/>
                <w:szCs w:val="20"/>
              </w:rPr>
              <w:t>IP 网络音箱</w:t>
            </w:r>
          </w:p>
        </w:tc>
        <w:tc>
          <w:tcPr>
            <w:tcW w:w="2891" w:type="pct"/>
            <w:vAlign w:val="center"/>
          </w:tcPr>
          <w:p w14:paraId="19296C27">
            <w:pPr>
              <w:widowControl/>
              <w:jc w:val="left"/>
              <w:rPr>
                <w:rFonts w:hint="eastAsia" w:ascii="仿宋" w:hAnsi="仿宋" w:eastAsia="仿宋" w:cs="宋体"/>
                <w:sz w:val="20"/>
                <w:szCs w:val="20"/>
              </w:rPr>
            </w:pPr>
            <w:r>
              <w:rPr>
                <w:rFonts w:hint="eastAsia" w:ascii="仿宋" w:hAnsi="仿宋" w:eastAsia="仿宋" w:cs="宋体"/>
                <w:sz w:val="20"/>
                <w:szCs w:val="20"/>
              </w:rPr>
              <w:t>1.专业一体化壁挂式设计，木质箱体，精致美观，安装方便。</w:t>
            </w:r>
            <w:r>
              <w:rPr>
                <w:rFonts w:hint="eastAsia" w:ascii="仿宋" w:hAnsi="仿宋" w:eastAsia="仿宋" w:cs="宋体"/>
                <w:sz w:val="20"/>
                <w:szCs w:val="20"/>
              </w:rPr>
              <w:br w:type="textWrapping"/>
            </w:r>
            <w:r>
              <w:rPr>
                <w:rFonts w:hint="eastAsia" w:ascii="仿宋" w:hAnsi="仿宋" w:eastAsia="仿宋" w:cs="宋体"/>
                <w:sz w:val="20"/>
                <w:szCs w:val="20"/>
              </w:rPr>
              <w:t>2.内置2×15W立体声数字功率放大器。可接副箱。</w:t>
            </w:r>
            <w:r>
              <w:rPr>
                <w:rFonts w:hint="eastAsia" w:ascii="仿宋" w:hAnsi="仿宋" w:eastAsia="仿宋" w:cs="宋体"/>
                <w:sz w:val="20"/>
                <w:szCs w:val="20"/>
              </w:rPr>
              <w:br w:type="textWrapping"/>
            </w:r>
            <w:r>
              <w:rPr>
                <w:rFonts w:hint="eastAsia" w:ascii="仿宋" w:hAnsi="仿宋" w:eastAsia="仿宋" w:cs="宋体"/>
                <w:sz w:val="20"/>
                <w:szCs w:val="20"/>
              </w:rPr>
              <w:t>3.内置6.5吋高品质全频扬声器（8Ω），语音清晰、自然，还原度极高。</w:t>
            </w:r>
            <w:r>
              <w:rPr>
                <w:rFonts w:hint="eastAsia" w:ascii="仿宋" w:hAnsi="仿宋" w:eastAsia="仿宋" w:cs="宋体"/>
                <w:sz w:val="20"/>
                <w:szCs w:val="20"/>
              </w:rPr>
              <w:br w:type="textWrapping"/>
            </w:r>
            <w:r>
              <w:rPr>
                <w:rFonts w:hint="eastAsia" w:ascii="仿宋" w:hAnsi="仿宋" w:eastAsia="仿宋" w:cs="宋体"/>
                <w:sz w:val="20"/>
                <w:szCs w:val="20"/>
              </w:rPr>
              <w:t>4.内置1路网络硬件音频解码模块，支持TCP/IP、UDP、IGMP(组播)协议，实现网络化传输16位CD音质的音频信号。</w:t>
            </w:r>
            <w:r>
              <w:rPr>
                <w:rFonts w:hint="eastAsia" w:ascii="仿宋" w:hAnsi="仿宋" w:eastAsia="仿宋" w:cs="宋体"/>
                <w:sz w:val="20"/>
                <w:szCs w:val="20"/>
              </w:rPr>
              <w:br w:type="textWrapping"/>
            </w:r>
            <w:r>
              <w:rPr>
                <w:rFonts w:hint="eastAsia" w:ascii="仿宋" w:hAnsi="仿宋" w:eastAsia="仿宋" w:cs="宋体"/>
                <w:sz w:val="20"/>
                <w:szCs w:val="20"/>
              </w:rPr>
              <w:t>▲5.能通过IP网络广播软件或者手机客户端对音量进行调节（提供相关证明材料）</w:t>
            </w:r>
            <w:r>
              <w:rPr>
                <w:rFonts w:hint="eastAsia" w:ascii="仿宋" w:hAnsi="仿宋" w:eastAsia="仿宋" w:cs="宋体"/>
                <w:sz w:val="20"/>
                <w:szCs w:val="20"/>
              </w:rPr>
              <w:br w:type="textWrapping"/>
            </w:r>
            <w:r>
              <w:rPr>
                <w:rFonts w:hint="eastAsia" w:ascii="仿宋" w:hAnsi="仿宋" w:eastAsia="仿宋" w:cs="宋体"/>
                <w:sz w:val="20"/>
                <w:szCs w:val="20"/>
              </w:rPr>
              <w:t>6.失真度：≤1 %。</w:t>
            </w:r>
            <w:r>
              <w:rPr>
                <w:rFonts w:hint="eastAsia" w:ascii="仿宋" w:hAnsi="仿宋" w:eastAsia="仿宋" w:cs="宋体"/>
                <w:sz w:val="20"/>
                <w:szCs w:val="20"/>
              </w:rPr>
              <w:br w:type="textWrapping"/>
            </w:r>
            <w:r>
              <w:rPr>
                <w:rFonts w:hint="eastAsia" w:ascii="仿宋" w:hAnsi="仿宋" w:eastAsia="仿宋" w:cs="宋体"/>
                <w:sz w:val="20"/>
                <w:szCs w:val="20"/>
              </w:rPr>
              <w:t>7.扬声器频率响应：170Hz-18KHz（±15%）。</w:t>
            </w:r>
            <w:r>
              <w:rPr>
                <w:rFonts w:hint="eastAsia" w:ascii="仿宋" w:hAnsi="仿宋" w:eastAsia="仿宋" w:cs="宋体"/>
                <w:sz w:val="20"/>
                <w:szCs w:val="20"/>
              </w:rPr>
              <w:br w:type="textWrapping"/>
            </w:r>
            <w:r>
              <w:rPr>
                <w:rFonts w:hint="eastAsia" w:ascii="仿宋" w:hAnsi="仿宋" w:eastAsia="仿宋" w:cs="宋体"/>
                <w:sz w:val="20"/>
                <w:szCs w:val="20"/>
              </w:rPr>
              <w:t>8.灵敏度：93±3dB。</w:t>
            </w:r>
            <w:r>
              <w:rPr>
                <w:rFonts w:hint="eastAsia" w:ascii="仿宋" w:hAnsi="仿宋" w:eastAsia="仿宋" w:cs="宋体"/>
                <w:sz w:val="20"/>
                <w:szCs w:val="20"/>
              </w:rPr>
              <w:br w:type="textWrapping"/>
            </w:r>
            <w:r>
              <w:rPr>
                <w:rFonts w:hint="eastAsia" w:ascii="仿宋" w:hAnsi="仿宋" w:eastAsia="仿宋" w:cs="宋体"/>
                <w:sz w:val="20"/>
                <w:szCs w:val="20"/>
              </w:rPr>
              <w:t>9.电压适应范围：165V~250V/50Hz。</w:t>
            </w:r>
          </w:p>
        </w:tc>
        <w:tc>
          <w:tcPr>
            <w:tcW w:w="442" w:type="pct"/>
            <w:noWrap/>
            <w:vAlign w:val="center"/>
          </w:tcPr>
          <w:p w14:paraId="6526DB93">
            <w:pPr>
              <w:widowControl/>
              <w:jc w:val="center"/>
              <w:rPr>
                <w:rFonts w:hint="eastAsia" w:ascii="仿宋" w:hAnsi="仿宋" w:eastAsia="仿宋" w:cs="宋体"/>
                <w:sz w:val="20"/>
                <w:szCs w:val="20"/>
              </w:rPr>
            </w:pPr>
            <w:r>
              <w:rPr>
                <w:rFonts w:hint="eastAsia" w:ascii="仿宋" w:hAnsi="仿宋" w:eastAsia="仿宋" w:cs="宋体"/>
                <w:sz w:val="20"/>
                <w:szCs w:val="20"/>
              </w:rPr>
              <w:t>只</w:t>
            </w:r>
          </w:p>
        </w:tc>
        <w:tc>
          <w:tcPr>
            <w:tcW w:w="442" w:type="pct"/>
            <w:noWrap/>
            <w:vAlign w:val="center"/>
          </w:tcPr>
          <w:p w14:paraId="1EC27437">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77C55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442" w:type="pct"/>
            <w:noWrap/>
            <w:vAlign w:val="center"/>
          </w:tcPr>
          <w:p w14:paraId="52325FC2">
            <w:pPr>
              <w:widowControl/>
              <w:jc w:val="center"/>
              <w:rPr>
                <w:rFonts w:hint="eastAsia" w:ascii="仿宋" w:hAnsi="仿宋" w:eastAsia="仿宋" w:cs="宋体"/>
                <w:sz w:val="20"/>
                <w:szCs w:val="20"/>
              </w:rPr>
            </w:pPr>
            <w:r>
              <w:rPr>
                <w:rFonts w:hint="eastAsia" w:ascii="仿宋" w:hAnsi="仿宋" w:eastAsia="仿宋" w:cs="宋体"/>
                <w:sz w:val="20"/>
                <w:szCs w:val="20"/>
              </w:rPr>
              <w:t>8</w:t>
            </w:r>
          </w:p>
        </w:tc>
        <w:tc>
          <w:tcPr>
            <w:tcW w:w="782" w:type="pct"/>
            <w:noWrap/>
            <w:vAlign w:val="center"/>
          </w:tcPr>
          <w:p w14:paraId="7190778E">
            <w:pPr>
              <w:widowControl/>
              <w:jc w:val="center"/>
              <w:rPr>
                <w:rFonts w:hint="eastAsia" w:ascii="仿宋" w:hAnsi="仿宋" w:eastAsia="仿宋" w:cs="宋体"/>
                <w:sz w:val="20"/>
                <w:szCs w:val="20"/>
              </w:rPr>
            </w:pPr>
            <w:r>
              <w:rPr>
                <w:rFonts w:hint="eastAsia" w:ascii="仿宋" w:hAnsi="仿宋" w:eastAsia="仿宋" w:cs="宋体"/>
                <w:sz w:val="20"/>
                <w:szCs w:val="20"/>
              </w:rPr>
              <w:t>网络电源时序器</w:t>
            </w:r>
          </w:p>
        </w:tc>
        <w:tc>
          <w:tcPr>
            <w:tcW w:w="2891" w:type="pct"/>
            <w:vAlign w:val="center"/>
          </w:tcPr>
          <w:p w14:paraId="4E4779DF">
            <w:pPr>
              <w:widowControl/>
              <w:jc w:val="left"/>
              <w:rPr>
                <w:rFonts w:hint="eastAsia" w:ascii="仿宋" w:hAnsi="仿宋" w:eastAsia="仿宋" w:cs="宋体"/>
                <w:sz w:val="20"/>
                <w:szCs w:val="20"/>
              </w:rPr>
            </w:pPr>
            <w:r>
              <w:rPr>
                <w:rFonts w:hint="eastAsia" w:ascii="仿宋" w:hAnsi="仿宋" w:eastAsia="仿宋" w:cs="宋体"/>
                <w:sz w:val="20"/>
                <w:szCs w:val="20"/>
              </w:rPr>
              <w:t>1.LED数码管显示屏，可实时显示当前电压，编辑通道状态；</w:t>
            </w:r>
            <w:r>
              <w:rPr>
                <w:rFonts w:hint="eastAsia" w:ascii="仿宋" w:hAnsi="仿宋" w:eastAsia="仿宋" w:cs="宋体"/>
                <w:sz w:val="20"/>
                <w:szCs w:val="20"/>
              </w:rPr>
              <w:br w:type="textWrapping"/>
            </w:r>
            <w:r>
              <w:rPr>
                <w:rFonts w:hint="eastAsia" w:ascii="仿宋" w:hAnsi="仿宋" w:eastAsia="仿宋" w:cs="宋体"/>
                <w:sz w:val="20"/>
                <w:szCs w:val="20"/>
              </w:rPr>
              <w:t>2.8路通道每通道额定2.2KW电源，通道延时1秒；</w:t>
            </w:r>
            <w:r>
              <w:rPr>
                <w:rFonts w:hint="eastAsia" w:ascii="仿宋" w:hAnsi="仿宋" w:eastAsia="仿宋" w:cs="宋体"/>
                <w:sz w:val="20"/>
                <w:szCs w:val="20"/>
              </w:rPr>
              <w:br w:type="textWrapping"/>
            </w:r>
            <w:r>
              <w:rPr>
                <w:rFonts w:hint="eastAsia" w:ascii="仿宋" w:hAnsi="仿宋" w:eastAsia="仿宋" w:cs="宋体"/>
                <w:sz w:val="20"/>
                <w:szCs w:val="20"/>
              </w:rPr>
              <w:t>3.采用新国标电源插座，安全有保障；</w:t>
            </w:r>
            <w:r>
              <w:rPr>
                <w:rFonts w:hint="eastAsia" w:ascii="仿宋" w:hAnsi="仿宋" w:eastAsia="仿宋" w:cs="宋体"/>
                <w:sz w:val="20"/>
                <w:szCs w:val="20"/>
              </w:rPr>
              <w:br w:type="textWrapping"/>
            </w:r>
            <w:r>
              <w:rPr>
                <w:rFonts w:hint="eastAsia" w:ascii="仿宋" w:hAnsi="仿宋" w:eastAsia="仿宋" w:cs="宋体"/>
                <w:sz w:val="20"/>
                <w:szCs w:val="20"/>
              </w:rPr>
              <w:t>4.支持外部中控设备控制；</w:t>
            </w:r>
            <w:r>
              <w:rPr>
                <w:rFonts w:hint="eastAsia" w:ascii="仿宋" w:hAnsi="仿宋" w:eastAsia="仿宋" w:cs="宋体"/>
                <w:sz w:val="20"/>
                <w:szCs w:val="20"/>
              </w:rPr>
              <w:br w:type="textWrapping"/>
            </w:r>
            <w:r>
              <w:rPr>
                <w:rFonts w:hint="eastAsia" w:ascii="仿宋" w:hAnsi="仿宋" w:eastAsia="仿宋" w:cs="宋体"/>
                <w:sz w:val="20"/>
                <w:szCs w:val="20"/>
              </w:rPr>
              <w:t>5.内置高性能滤波器，有效防止市电对设备干扰。</w:t>
            </w:r>
            <w:r>
              <w:rPr>
                <w:rFonts w:hint="eastAsia" w:ascii="仿宋" w:hAnsi="仿宋" w:eastAsia="仿宋" w:cs="宋体"/>
                <w:sz w:val="20"/>
                <w:szCs w:val="20"/>
              </w:rPr>
              <w:br w:type="textWrapping"/>
            </w:r>
            <w:r>
              <w:rPr>
                <w:rFonts w:hint="eastAsia" w:ascii="仿宋" w:hAnsi="仿宋" w:eastAsia="仿宋" w:cs="宋体"/>
                <w:sz w:val="20"/>
                <w:szCs w:val="20"/>
              </w:rPr>
              <w:t>6.耐压测试：在高压1. 5kV (10mA) 下冲击60s无损坏</w:t>
            </w:r>
          </w:p>
        </w:tc>
        <w:tc>
          <w:tcPr>
            <w:tcW w:w="442" w:type="pct"/>
            <w:noWrap/>
            <w:vAlign w:val="center"/>
          </w:tcPr>
          <w:p w14:paraId="271B4072">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5B84267C">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61B31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442" w:type="pct"/>
            <w:noWrap/>
            <w:vAlign w:val="center"/>
          </w:tcPr>
          <w:p w14:paraId="67D13EB3">
            <w:pPr>
              <w:widowControl/>
              <w:jc w:val="center"/>
              <w:rPr>
                <w:rFonts w:hint="eastAsia" w:ascii="仿宋" w:hAnsi="仿宋" w:eastAsia="仿宋" w:cs="宋体"/>
                <w:sz w:val="20"/>
                <w:szCs w:val="20"/>
              </w:rPr>
            </w:pPr>
            <w:r>
              <w:rPr>
                <w:rFonts w:hint="eastAsia" w:ascii="仿宋" w:hAnsi="仿宋" w:eastAsia="仿宋" w:cs="宋体"/>
                <w:sz w:val="20"/>
                <w:szCs w:val="20"/>
              </w:rPr>
              <w:t>9</w:t>
            </w:r>
          </w:p>
        </w:tc>
        <w:tc>
          <w:tcPr>
            <w:tcW w:w="782" w:type="pct"/>
            <w:vAlign w:val="center"/>
          </w:tcPr>
          <w:p w14:paraId="615F4825">
            <w:pPr>
              <w:widowControl/>
              <w:jc w:val="center"/>
              <w:rPr>
                <w:rFonts w:hint="eastAsia" w:ascii="仿宋" w:hAnsi="仿宋" w:eastAsia="仿宋" w:cs="宋体"/>
                <w:sz w:val="20"/>
                <w:szCs w:val="20"/>
              </w:rPr>
            </w:pPr>
            <w:r>
              <w:rPr>
                <w:rFonts w:hint="eastAsia" w:ascii="仿宋" w:hAnsi="仿宋" w:eastAsia="仿宋" w:cs="宋体"/>
                <w:sz w:val="20"/>
                <w:szCs w:val="20"/>
              </w:rPr>
              <w:t>U段真分集红外对频拖二手持</w:t>
            </w:r>
          </w:p>
        </w:tc>
        <w:tc>
          <w:tcPr>
            <w:tcW w:w="2891" w:type="pct"/>
            <w:vAlign w:val="center"/>
          </w:tcPr>
          <w:p w14:paraId="1F5F9B98">
            <w:pPr>
              <w:widowControl/>
              <w:jc w:val="left"/>
              <w:rPr>
                <w:rFonts w:hint="eastAsia" w:ascii="仿宋" w:hAnsi="仿宋" w:eastAsia="仿宋" w:cs="宋体"/>
                <w:sz w:val="20"/>
                <w:szCs w:val="20"/>
              </w:rPr>
            </w:pPr>
            <w:r>
              <w:rPr>
                <w:rFonts w:hint="eastAsia" w:ascii="仿宋" w:hAnsi="仿宋" w:eastAsia="仿宋" w:cs="宋体"/>
                <w:sz w:val="20"/>
                <w:szCs w:val="20"/>
              </w:rPr>
              <w:t>1.UHF频段传输信号，频率范围640MHz-690MHz</w:t>
            </w:r>
            <w:r>
              <w:rPr>
                <w:rFonts w:hint="eastAsia" w:ascii="仿宋" w:hAnsi="仿宋" w:eastAsia="仿宋" w:cs="宋体"/>
                <w:sz w:val="20"/>
                <w:szCs w:val="20"/>
              </w:rPr>
              <w:br w:type="textWrapping"/>
            </w:r>
            <w:r>
              <w:rPr>
                <w:rFonts w:hint="eastAsia" w:ascii="仿宋" w:hAnsi="仿宋" w:eastAsia="仿宋" w:cs="宋体"/>
                <w:sz w:val="20"/>
                <w:szCs w:val="20"/>
              </w:rPr>
              <w:t>2.接收机和发射器均配置LCD显示屏；</w:t>
            </w:r>
            <w:r>
              <w:rPr>
                <w:rFonts w:hint="eastAsia" w:ascii="仿宋" w:hAnsi="仿宋" w:eastAsia="仿宋" w:cs="宋体"/>
                <w:sz w:val="20"/>
                <w:szCs w:val="20"/>
              </w:rPr>
              <w:br w:type="textWrapping"/>
            </w:r>
            <w:r>
              <w:rPr>
                <w:rFonts w:hint="eastAsia" w:ascii="仿宋" w:hAnsi="仿宋" w:eastAsia="仿宋" w:cs="宋体"/>
                <w:sz w:val="20"/>
                <w:szCs w:val="20"/>
              </w:rPr>
              <w:t>3.高保真声音传输电路，专属咪芯，</w:t>
            </w:r>
            <w:r>
              <w:rPr>
                <w:rFonts w:hint="eastAsia" w:ascii="仿宋" w:hAnsi="仿宋" w:eastAsia="仿宋" w:cs="宋体"/>
                <w:sz w:val="20"/>
                <w:szCs w:val="20"/>
              </w:rPr>
              <w:br w:type="textWrapping"/>
            </w:r>
            <w:r>
              <w:rPr>
                <w:rFonts w:hint="eastAsia" w:ascii="仿宋" w:hAnsi="仿宋" w:eastAsia="仿宋" w:cs="宋体"/>
                <w:sz w:val="20"/>
                <w:szCs w:val="20"/>
              </w:rPr>
              <w:t>4.接收机上使用多重静噪控制电路，有效防止界信号干扰</w:t>
            </w:r>
            <w:r>
              <w:rPr>
                <w:rFonts w:hint="eastAsia" w:ascii="仿宋" w:hAnsi="仿宋" w:eastAsia="仿宋" w:cs="宋体"/>
                <w:sz w:val="20"/>
                <w:szCs w:val="20"/>
              </w:rPr>
              <w:br w:type="textWrapping"/>
            </w:r>
            <w:r>
              <w:rPr>
                <w:rFonts w:hint="eastAsia" w:ascii="仿宋" w:hAnsi="仿宋" w:eastAsia="仿宋" w:cs="宋体"/>
                <w:sz w:val="20"/>
                <w:szCs w:val="20"/>
              </w:rPr>
              <w:t>5.200－300个信道，叠机多套使用时不串频、不掉频</w:t>
            </w:r>
          </w:p>
        </w:tc>
        <w:tc>
          <w:tcPr>
            <w:tcW w:w="442" w:type="pct"/>
            <w:noWrap/>
            <w:vAlign w:val="center"/>
          </w:tcPr>
          <w:p w14:paraId="31E0DC21">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noWrap/>
            <w:vAlign w:val="center"/>
          </w:tcPr>
          <w:p w14:paraId="1A69A386">
            <w:pPr>
              <w:widowControl/>
              <w:jc w:val="center"/>
              <w:rPr>
                <w:rFonts w:hint="eastAsia" w:ascii="仿宋" w:hAnsi="仿宋" w:eastAsia="仿宋" w:cs="宋体"/>
                <w:sz w:val="20"/>
                <w:szCs w:val="20"/>
              </w:rPr>
            </w:pPr>
            <w:r>
              <w:rPr>
                <w:rFonts w:hint="eastAsia" w:ascii="仿宋" w:hAnsi="仿宋" w:eastAsia="仿宋" w:cs="宋体"/>
                <w:sz w:val="20"/>
                <w:szCs w:val="20"/>
              </w:rPr>
              <w:t>2</w:t>
            </w:r>
          </w:p>
        </w:tc>
      </w:tr>
      <w:tr w14:paraId="0CC17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442" w:type="pct"/>
            <w:noWrap/>
            <w:vAlign w:val="center"/>
          </w:tcPr>
          <w:p w14:paraId="2E2F4DF5">
            <w:pPr>
              <w:widowControl/>
              <w:jc w:val="center"/>
              <w:rPr>
                <w:rFonts w:hint="eastAsia" w:ascii="仿宋" w:hAnsi="仿宋" w:eastAsia="仿宋" w:cs="宋体"/>
                <w:sz w:val="20"/>
                <w:szCs w:val="20"/>
              </w:rPr>
            </w:pPr>
            <w:r>
              <w:rPr>
                <w:rFonts w:hint="eastAsia" w:ascii="仿宋" w:hAnsi="仿宋" w:eastAsia="仿宋" w:cs="宋体"/>
                <w:sz w:val="20"/>
                <w:szCs w:val="20"/>
              </w:rPr>
              <w:t>10</w:t>
            </w:r>
          </w:p>
        </w:tc>
        <w:tc>
          <w:tcPr>
            <w:tcW w:w="782" w:type="pct"/>
            <w:noWrap/>
            <w:vAlign w:val="center"/>
          </w:tcPr>
          <w:p w14:paraId="67CE8BCA">
            <w:pPr>
              <w:widowControl/>
              <w:jc w:val="center"/>
              <w:rPr>
                <w:rFonts w:hint="eastAsia" w:ascii="仿宋" w:hAnsi="仿宋" w:eastAsia="仿宋" w:cs="宋体"/>
                <w:sz w:val="20"/>
                <w:szCs w:val="20"/>
              </w:rPr>
            </w:pPr>
            <w:r>
              <w:rPr>
                <w:rFonts w:hint="eastAsia" w:ascii="仿宋" w:hAnsi="仿宋" w:eastAsia="仿宋" w:cs="宋体"/>
                <w:sz w:val="20"/>
                <w:szCs w:val="20"/>
              </w:rPr>
              <w:t>天线分配器</w:t>
            </w:r>
          </w:p>
        </w:tc>
        <w:tc>
          <w:tcPr>
            <w:tcW w:w="2891" w:type="pct"/>
            <w:vAlign w:val="center"/>
          </w:tcPr>
          <w:p w14:paraId="79D5B1C6">
            <w:pPr>
              <w:widowControl/>
              <w:jc w:val="left"/>
              <w:rPr>
                <w:rFonts w:hint="eastAsia" w:ascii="仿宋" w:hAnsi="仿宋" w:eastAsia="仿宋" w:cs="宋体"/>
                <w:sz w:val="20"/>
                <w:szCs w:val="20"/>
              </w:rPr>
            </w:pPr>
            <w:r>
              <w:rPr>
                <w:rFonts w:hint="eastAsia" w:ascii="仿宋" w:hAnsi="仿宋" w:eastAsia="仿宋" w:cs="宋体"/>
                <w:sz w:val="20"/>
                <w:szCs w:val="20"/>
              </w:rPr>
              <w:t>1.采用最新超高动态低杂讯元件与超宽频微带线路设计，具有超低内调失真及损耗的特性，提供多频道接收系统同时使用时能排除混频干扰。</w:t>
            </w:r>
            <w:r>
              <w:rPr>
                <w:rFonts w:hint="eastAsia" w:ascii="仿宋" w:hAnsi="仿宋" w:eastAsia="仿宋" w:cs="宋体"/>
                <w:sz w:val="20"/>
                <w:szCs w:val="20"/>
              </w:rPr>
              <w:br w:type="textWrapping"/>
            </w:r>
            <w:r>
              <w:rPr>
                <w:rFonts w:hint="eastAsia" w:ascii="仿宋" w:hAnsi="仿宋" w:eastAsia="仿宋" w:cs="宋体"/>
                <w:sz w:val="20"/>
                <w:szCs w:val="20"/>
              </w:rPr>
              <w:t>2.天线输入连接座具有供应天线放大器的电源，可直接连接具有天线放大器的延长天线及内建放大器的天线。</w:t>
            </w:r>
            <w:r>
              <w:rPr>
                <w:rFonts w:hint="eastAsia" w:ascii="仿宋" w:hAnsi="仿宋" w:eastAsia="仿宋" w:cs="宋体"/>
                <w:sz w:val="20"/>
                <w:szCs w:val="20"/>
              </w:rPr>
              <w:br w:type="textWrapping"/>
            </w:r>
            <w:r>
              <w:rPr>
                <w:rFonts w:hint="eastAsia" w:ascii="仿宋" w:hAnsi="仿宋" w:eastAsia="仿宋" w:cs="宋体"/>
                <w:sz w:val="20"/>
                <w:szCs w:val="20"/>
              </w:rPr>
              <w:t>3.载波范围为500MHZ─850MHZ</w:t>
            </w:r>
            <w:r>
              <w:rPr>
                <w:rFonts w:hint="eastAsia" w:ascii="仿宋" w:hAnsi="仿宋" w:eastAsia="仿宋" w:cs="宋体"/>
                <w:sz w:val="20"/>
                <w:szCs w:val="20"/>
              </w:rPr>
              <w:br w:type="textWrapping"/>
            </w:r>
            <w:r>
              <w:rPr>
                <w:rFonts w:hint="eastAsia" w:ascii="仿宋" w:hAnsi="仿宋" w:eastAsia="仿宋" w:cs="宋体"/>
                <w:sz w:val="20"/>
                <w:szCs w:val="20"/>
              </w:rPr>
              <w:t>4.能提供四台宽频多频道接收机共用一对天线， 第二台分配器 同时级联或宽频多频道接收机，简化天线装配工程。</w:t>
            </w:r>
            <w:r>
              <w:rPr>
                <w:rFonts w:hint="eastAsia" w:ascii="仿宋" w:hAnsi="仿宋" w:eastAsia="仿宋" w:cs="宋体"/>
                <w:sz w:val="20"/>
                <w:szCs w:val="20"/>
              </w:rPr>
              <w:br w:type="textWrapping"/>
            </w:r>
            <w:r>
              <w:rPr>
                <w:rFonts w:hint="eastAsia" w:ascii="仿宋" w:hAnsi="仿宋" w:eastAsia="仿宋" w:cs="宋体"/>
                <w:sz w:val="20"/>
                <w:szCs w:val="20"/>
              </w:rPr>
              <w:t>5.分路器可提供4路12V DC电源输出，为4台无线接收机提供电源，简化机柜安装。</w:t>
            </w:r>
            <w:r>
              <w:rPr>
                <w:rFonts w:hint="eastAsia" w:ascii="仿宋" w:hAnsi="仿宋" w:eastAsia="仿宋" w:cs="宋体"/>
                <w:sz w:val="20"/>
                <w:szCs w:val="20"/>
              </w:rPr>
              <w:br w:type="textWrapping"/>
            </w:r>
            <w:r>
              <w:rPr>
                <w:rFonts w:hint="eastAsia" w:ascii="仿宋" w:hAnsi="仿宋" w:eastAsia="仿宋" w:cs="宋体"/>
                <w:sz w:val="20"/>
                <w:szCs w:val="20"/>
              </w:rPr>
              <w:t>天线分配：4路双通道输出</w:t>
            </w:r>
            <w:r>
              <w:rPr>
                <w:rFonts w:hint="eastAsia" w:ascii="仿宋" w:hAnsi="仿宋" w:eastAsia="仿宋" w:cs="宋体"/>
                <w:sz w:val="20"/>
                <w:szCs w:val="20"/>
              </w:rPr>
              <w:br w:type="textWrapping"/>
            </w:r>
            <w:r>
              <w:rPr>
                <w:rFonts w:hint="eastAsia" w:ascii="仿宋" w:hAnsi="仿宋" w:eastAsia="仿宋" w:cs="宋体"/>
                <w:sz w:val="20"/>
                <w:szCs w:val="20"/>
              </w:rPr>
              <w:t>适用频宽范围： 500MHz  ─ 850MHz</w:t>
            </w:r>
          </w:p>
        </w:tc>
        <w:tc>
          <w:tcPr>
            <w:tcW w:w="442" w:type="pct"/>
            <w:noWrap/>
            <w:vAlign w:val="center"/>
          </w:tcPr>
          <w:p w14:paraId="161200A1">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4BAED22A">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03B89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0" w:hRule="atLeast"/>
        </w:trPr>
        <w:tc>
          <w:tcPr>
            <w:tcW w:w="442" w:type="pct"/>
            <w:noWrap/>
            <w:vAlign w:val="center"/>
          </w:tcPr>
          <w:p w14:paraId="7645676E">
            <w:pPr>
              <w:widowControl/>
              <w:jc w:val="center"/>
              <w:rPr>
                <w:rFonts w:hint="eastAsia" w:ascii="仿宋" w:hAnsi="仿宋" w:eastAsia="仿宋" w:cs="宋体"/>
                <w:sz w:val="20"/>
                <w:szCs w:val="20"/>
              </w:rPr>
            </w:pPr>
            <w:r>
              <w:rPr>
                <w:rFonts w:hint="eastAsia" w:ascii="仿宋" w:hAnsi="仿宋" w:eastAsia="仿宋" w:cs="宋体"/>
                <w:sz w:val="20"/>
                <w:szCs w:val="20"/>
              </w:rPr>
              <w:t>11</w:t>
            </w:r>
          </w:p>
        </w:tc>
        <w:tc>
          <w:tcPr>
            <w:tcW w:w="782" w:type="pct"/>
            <w:noWrap/>
            <w:vAlign w:val="center"/>
          </w:tcPr>
          <w:p w14:paraId="5F9DD28E">
            <w:pPr>
              <w:widowControl/>
              <w:jc w:val="center"/>
              <w:rPr>
                <w:rFonts w:hint="eastAsia" w:ascii="仿宋" w:hAnsi="仿宋" w:eastAsia="仿宋" w:cs="宋体"/>
                <w:sz w:val="20"/>
                <w:szCs w:val="20"/>
              </w:rPr>
            </w:pPr>
            <w:r>
              <w:rPr>
                <w:rFonts w:hint="eastAsia" w:ascii="仿宋" w:hAnsi="仿宋" w:eastAsia="仿宋" w:cs="宋体"/>
                <w:sz w:val="20"/>
                <w:szCs w:val="20"/>
              </w:rPr>
              <w:t>有源对数周期天线</w:t>
            </w:r>
          </w:p>
        </w:tc>
        <w:tc>
          <w:tcPr>
            <w:tcW w:w="2891" w:type="pct"/>
            <w:vAlign w:val="center"/>
          </w:tcPr>
          <w:p w14:paraId="44A38B7F">
            <w:pPr>
              <w:widowControl/>
              <w:jc w:val="left"/>
              <w:rPr>
                <w:rFonts w:hint="eastAsia" w:ascii="仿宋" w:hAnsi="仿宋" w:eastAsia="仿宋" w:cs="宋体"/>
                <w:sz w:val="20"/>
                <w:szCs w:val="20"/>
              </w:rPr>
            </w:pPr>
            <w:r>
              <w:rPr>
                <w:rFonts w:hint="eastAsia" w:ascii="仿宋" w:hAnsi="仿宋" w:eastAsia="仿宋" w:cs="宋体"/>
                <w:sz w:val="20"/>
                <w:szCs w:val="20"/>
              </w:rPr>
              <w:t>1.采用对数周期偶极振子阵列，能够在面向所需的覆盖区域时提供最佳接收效果。集成式放大器具有多档位增益设置，用于补偿同轴缆线的插入损失。</w:t>
            </w:r>
            <w:r>
              <w:rPr>
                <w:rFonts w:hint="eastAsia" w:ascii="仿宋" w:hAnsi="仿宋" w:eastAsia="仿宋" w:cs="宋体"/>
                <w:sz w:val="20"/>
                <w:szCs w:val="20"/>
              </w:rPr>
              <w:br w:type="textWrapping"/>
            </w:r>
            <w:r>
              <w:rPr>
                <w:rFonts w:hint="eastAsia" w:ascii="仿宋" w:hAnsi="仿宋" w:eastAsia="仿宋" w:cs="宋体"/>
                <w:sz w:val="20"/>
                <w:szCs w:val="20"/>
              </w:rPr>
              <w:t>2.配有内螺纹用于安装，可将该天线固定在话筒支架上，也可将其悬挂在天花板上，或者使用集成式可旋转适配器固定在墙壁上。</w:t>
            </w:r>
            <w:r>
              <w:rPr>
                <w:rFonts w:hint="eastAsia" w:ascii="仿宋" w:hAnsi="仿宋" w:eastAsia="仿宋" w:cs="宋体"/>
                <w:sz w:val="20"/>
                <w:szCs w:val="20"/>
              </w:rPr>
              <w:br w:type="textWrapping"/>
            </w:r>
            <w:r>
              <w:rPr>
                <w:rFonts w:hint="eastAsia" w:ascii="仿宋" w:hAnsi="仿宋" w:eastAsia="仿宋" w:cs="宋体"/>
                <w:sz w:val="20"/>
                <w:szCs w:val="20"/>
              </w:rPr>
              <w:t>3.可与无线接收机和天线分配器搭配使用，该天线为有源对数周期天线，需要接收机能够提供 8–12 伏直流偏压。</w:t>
            </w:r>
            <w:r>
              <w:rPr>
                <w:rFonts w:hint="eastAsia" w:ascii="仿宋" w:hAnsi="仿宋" w:eastAsia="仿宋" w:cs="宋体"/>
                <w:sz w:val="20"/>
                <w:szCs w:val="20"/>
              </w:rPr>
              <w:br w:type="textWrapping"/>
            </w:r>
            <w:r>
              <w:rPr>
                <w:rFonts w:hint="eastAsia" w:ascii="仿宋" w:hAnsi="仿宋" w:eastAsia="仿宋" w:cs="宋体"/>
                <w:sz w:val="20"/>
                <w:szCs w:val="20"/>
              </w:rPr>
              <w:t>4.天线为单指向性天线，对需要特定方位使用的环境有非常好的效果。</w:t>
            </w:r>
            <w:r>
              <w:rPr>
                <w:rFonts w:hint="eastAsia" w:ascii="仿宋" w:hAnsi="仿宋" w:eastAsia="仿宋" w:cs="宋体"/>
                <w:sz w:val="20"/>
                <w:szCs w:val="20"/>
              </w:rPr>
              <w:br w:type="textWrapping"/>
            </w:r>
            <w:r>
              <w:rPr>
                <w:rFonts w:hint="eastAsia" w:ascii="仿宋" w:hAnsi="仿宋" w:eastAsia="仿宋" w:cs="宋体"/>
                <w:sz w:val="20"/>
                <w:szCs w:val="20"/>
              </w:rPr>
              <w:t>技术参数：</w:t>
            </w:r>
            <w:r>
              <w:rPr>
                <w:rFonts w:hint="eastAsia" w:ascii="仿宋" w:hAnsi="仿宋" w:eastAsia="仿宋" w:cs="宋体"/>
                <w:sz w:val="20"/>
                <w:szCs w:val="20"/>
              </w:rPr>
              <w:br w:type="textWrapping"/>
            </w:r>
            <w:r>
              <w:rPr>
                <w:rFonts w:hint="eastAsia" w:ascii="仿宋" w:hAnsi="仿宋" w:eastAsia="仿宋" w:cs="宋体"/>
                <w:sz w:val="20"/>
                <w:szCs w:val="20"/>
              </w:rPr>
              <w:t>1.适用频宽范围： 500MHz  ─ 850MHz</w:t>
            </w:r>
            <w:r>
              <w:rPr>
                <w:rFonts w:hint="eastAsia" w:ascii="仿宋" w:hAnsi="仿宋" w:eastAsia="仿宋" w:cs="宋体"/>
                <w:sz w:val="20"/>
                <w:szCs w:val="20"/>
              </w:rPr>
              <w:br w:type="textWrapping"/>
            </w:r>
            <w:r>
              <w:rPr>
                <w:rFonts w:hint="eastAsia" w:ascii="仿宋" w:hAnsi="仿宋" w:eastAsia="仿宋" w:cs="宋体"/>
                <w:sz w:val="20"/>
                <w:szCs w:val="20"/>
              </w:rPr>
              <w:t>2.步进增益 总增益量：0 ─ 18dB ±2dB 步进量：±1dB</w:t>
            </w:r>
            <w:r>
              <w:rPr>
                <w:rFonts w:hint="eastAsia" w:ascii="仿宋" w:hAnsi="仿宋" w:eastAsia="仿宋" w:cs="宋体"/>
                <w:sz w:val="20"/>
                <w:szCs w:val="20"/>
              </w:rPr>
              <w:br w:type="textWrapping"/>
            </w:r>
            <w:r>
              <w:rPr>
                <w:rFonts w:hint="eastAsia" w:ascii="仿宋" w:hAnsi="仿宋" w:eastAsia="仿宋" w:cs="宋体"/>
                <w:sz w:val="20"/>
                <w:szCs w:val="20"/>
              </w:rPr>
              <w:t xml:space="preserve">3.步进衰减 总衰减量：0 ─ 9dB  ±2dB 步进量：±1dB </w:t>
            </w:r>
            <w:r>
              <w:rPr>
                <w:rFonts w:hint="eastAsia" w:ascii="仿宋" w:hAnsi="仿宋" w:eastAsia="仿宋" w:cs="宋体"/>
                <w:sz w:val="20"/>
                <w:szCs w:val="20"/>
              </w:rPr>
              <w:br w:type="textWrapping"/>
            </w:r>
            <w:r>
              <w:rPr>
                <w:rFonts w:hint="eastAsia" w:ascii="仿宋" w:hAnsi="仿宋" w:eastAsia="仿宋" w:cs="宋体"/>
                <w:sz w:val="20"/>
                <w:szCs w:val="20"/>
              </w:rPr>
              <w:t>4.天线阻抗 :50Ω</w:t>
            </w:r>
            <w:r>
              <w:rPr>
                <w:rFonts w:hint="eastAsia" w:ascii="仿宋" w:hAnsi="仿宋" w:eastAsia="仿宋" w:cs="宋体"/>
                <w:sz w:val="20"/>
                <w:szCs w:val="20"/>
              </w:rPr>
              <w:br w:type="textWrapping"/>
            </w:r>
            <w:r>
              <w:rPr>
                <w:rFonts w:hint="eastAsia" w:ascii="仿宋" w:hAnsi="仿宋" w:eastAsia="仿宋" w:cs="宋体"/>
                <w:sz w:val="20"/>
                <w:szCs w:val="20"/>
              </w:rPr>
              <w:t>5.天线增益：3-5dB</w:t>
            </w:r>
            <w:r>
              <w:rPr>
                <w:rFonts w:hint="eastAsia" w:ascii="仿宋" w:hAnsi="仿宋" w:eastAsia="仿宋" w:cs="宋体"/>
                <w:sz w:val="20"/>
                <w:szCs w:val="20"/>
              </w:rPr>
              <w:br w:type="textWrapping"/>
            </w:r>
            <w:r>
              <w:rPr>
                <w:rFonts w:hint="eastAsia" w:ascii="仿宋" w:hAnsi="仿宋" w:eastAsia="仿宋" w:cs="宋体"/>
                <w:sz w:val="20"/>
                <w:szCs w:val="20"/>
              </w:rPr>
              <w:t>6.驻波比：≤2.5:1</w:t>
            </w:r>
            <w:r>
              <w:rPr>
                <w:rFonts w:hint="eastAsia" w:ascii="仿宋" w:hAnsi="仿宋" w:eastAsia="仿宋" w:cs="宋体"/>
                <w:sz w:val="20"/>
                <w:szCs w:val="20"/>
              </w:rPr>
              <w:br w:type="textWrapping"/>
            </w:r>
            <w:r>
              <w:rPr>
                <w:rFonts w:hint="eastAsia" w:ascii="仿宋" w:hAnsi="仿宋" w:eastAsia="仿宋" w:cs="宋体"/>
                <w:sz w:val="20"/>
                <w:szCs w:val="20"/>
              </w:rPr>
              <w:t>7.接收模式(3 dB 波束宽度)：65°（垂直角）,120°(水平面）</w:t>
            </w:r>
            <w:r>
              <w:rPr>
                <w:rFonts w:hint="eastAsia" w:ascii="仿宋" w:hAnsi="仿宋" w:eastAsia="仿宋" w:cs="宋体"/>
                <w:sz w:val="20"/>
                <w:szCs w:val="20"/>
              </w:rPr>
              <w:br w:type="textWrapping"/>
            </w:r>
            <w:r>
              <w:rPr>
                <w:rFonts w:hint="eastAsia" w:ascii="仿宋" w:hAnsi="仿宋" w:eastAsia="仿宋" w:cs="宋体"/>
                <w:sz w:val="20"/>
                <w:szCs w:val="20"/>
              </w:rPr>
              <w:t>8.连接插座 :TNC母座×1</w:t>
            </w:r>
            <w:r>
              <w:rPr>
                <w:rFonts w:hint="eastAsia" w:ascii="仿宋" w:hAnsi="仿宋" w:eastAsia="仿宋" w:cs="宋体"/>
                <w:sz w:val="20"/>
                <w:szCs w:val="20"/>
              </w:rPr>
              <w:br w:type="textWrapping"/>
            </w:r>
            <w:r>
              <w:rPr>
                <w:rFonts w:hint="eastAsia" w:ascii="仿宋" w:hAnsi="仿宋" w:eastAsia="仿宋" w:cs="宋体"/>
                <w:sz w:val="20"/>
                <w:szCs w:val="20"/>
              </w:rPr>
              <w:t>9.电流消耗 :约60mA/DC 8V</w:t>
            </w:r>
            <w:r>
              <w:rPr>
                <w:rFonts w:hint="eastAsia" w:ascii="仿宋" w:hAnsi="仿宋" w:eastAsia="仿宋" w:cs="宋体"/>
                <w:sz w:val="20"/>
                <w:szCs w:val="20"/>
              </w:rPr>
              <w:br w:type="textWrapping"/>
            </w:r>
            <w:r>
              <w:rPr>
                <w:rFonts w:hint="eastAsia" w:ascii="仿宋" w:hAnsi="仿宋" w:eastAsia="仿宋" w:cs="宋体"/>
                <w:sz w:val="20"/>
                <w:szCs w:val="20"/>
              </w:rPr>
              <w:t>10.电源 :TNC母座须提供偏压电源DC 6—10V</w:t>
            </w:r>
          </w:p>
        </w:tc>
        <w:tc>
          <w:tcPr>
            <w:tcW w:w="442" w:type="pct"/>
            <w:noWrap/>
            <w:vAlign w:val="center"/>
          </w:tcPr>
          <w:p w14:paraId="512B4EEB">
            <w:pPr>
              <w:widowControl/>
              <w:jc w:val="center"/>
              <w:rPr>
                <w:rFonts w:hint="eastAsia" w:ascii="仿宋" w:hAnsi="仿宋" w:eastAsia="仿宋" w:cs="宋体"/>
                <w:sz w:val="20"/>
                <w:szCs w:val="20"/>
              </w:rPr>
            </w:pPr>
            <w:r>
              <w:rPr>
                <w:rFonts w:hint="eastAsia" w:ascii="仿宋" w:hAnsi="仿宋" w:eastAsia="仿宋" w:cs="宋体"/>
                <w:sz w:val="20"/>
                <w:szCs w:val="20"/>
              </w:rPr>
              <w:t>只</w:t>
            </w:r>
          </w:p>
        </w:tc>
        <w:tc>
          <w:tcPr>
            <w:tcW w:w="442" w:type="pct"/>
            <w:noWrap/>
            <w:vAlign w:val="center"/>
          </w:tcPr>
          <w:p w14:paraId="057F67AA">
            <w:pPr>
              <w:widowControl/>
              <w:jc w:val="center"/>
              <w:rPr>
                <w:rFonts w:hint="eastAsia" w:ascii="仿宋" w:hAnsi="仿宋" w:eastAsia="仿宋" w:cs="宋体"/>
                <w:sz w:val="20"/>
                <w:szCs w:val="20"/>
              </w:rPr>
            </w:pPr>
            <w:r>
              <w:rPr>
                <w:rFonts w:hint="eastAsia" w:ascii="仿宋" w:hAnsi="仿宋" w:eastAsia="仿宋" w:cs="宋体"/>
                <w:sz w:val="20"/>
                <w:szCs w:val="20"/>
              </w:rPr>
              <w:t>2</w:t>
            </w:r>
          </w:p>
        </w:tc>
      </w:tr>
      <w:tr w14:paraId="219B5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5AFFEF9D">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782" w:type="pct"/>
            <w:vAlign w:val="center"/>
          </w:tcPr>
          <w:p w14:paraId="279850E0">
            <w:pPr>
              <w:widowControl/>
              <w:jc w:val="center"/>
              <w:rPr>
                <w:rFonts w:hint="eastAsia" w:ascii="仿宋" w:hAnsi="仿宋" w:eastAsia="仿宋" w:cs="宋体"/>
                <w:b/>
                <w:bCs/>
                <w:sz w:val="20"/>
                <w:szCs w:val="20"/>
              </w:rPr>
            </w:pPr>
            <w:r>
              <w:rPr>
                <w:rFonts w:hint="eastAsia" w:ascii="仿宋" w:hAnsi="仿宋" w:eastAsia="仿宋" w:cs="宋体"/>
                <w:b/>
                <w:bCs/>
                <w:sz w:val="20"/>
                <w:szCs w:val="20"/>
              </w:rPr>
              <w:t>IP音箱</w:t>
            </w:r>
          </w:p>
        </w:tc>
        <w:tc>
          <w:tcPr>
            <w:tcW w:w="2891" w:type="pct"/>
            <w:vAlign w:val="center"/>
          </w:tcPr>
          <w:p w14:paraId="19635800">
            <w:pPr>
              <w:widowControl/>
              <w:jc w:val="left"/>
              <w:rPr>
                <w:rFonts w:hint="eastAsia" w:ascii="仿宋" w:hAnsi="仿宋" w:eastAsia="仿宋" w:cs="宋体"/>
                <w:sz w:val="20"/>
                <w:szCs w:val="20"/>
              </w:rPr>
            </w:pPr>
            <w:r>
              <w:rPr>
                <w:rFonts w:hint="eastAsia" w:ascii="仿宋" w:hAnsi="仿宋" w:eastAsia="仿宋" w:cs="宋体"/>
                <w:sz w:val="20"/>
                <w:szCs w:val="20"/>
              </w:rPr>
              <w:t>　</w:t>
            </w:r>
          </w:p>
        </w:tc>
        <w:tc>
          <w:tcPr>
            <w:tcW w:w="442" w:type="pct"/>
            <w:vAlign w:val="center"/>
          </w:tcPr>
          <w:p w14:paraId="1333BB70">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442" w:type="pct"/>
            <w:vAlign w:val="center"/>
          </w:tcPr>
          <w:p w14:paraId="42AA7D72">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42EDB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0" w:hRule="atLeast"/>
        </w:trPr>
        <w:tc>
          <w:tcPr>
            <w:tcW w:w="442" w:type="pct"/>
            <w:vAlign w:val="center"/>
          </w:tcPr>
          <w:p w14:paraId="6033A02C">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782" w:type="pct"/>
            <w:vAlign w:val="center"/>
          </w:tcPr>
          <w:p w14:paraId="379494E5">
            <w:pPr>
              <w:widowControl/>
              <w:jc w:val="center"/>
              <w:rPr>
                <w:rFonts w:hint="eastAsia" w:ascii="仿宋" w:hAnsi="仿宋" w:eastAsia="仿宋" w:cs="宋体"/>
                <w:sz w:val="20"/>
                <w:szCs w:val="20"/>
              </w:rPr>
            </w:pPr>
            <w:r>
              <w:rPr>
                <w:rFonts w:hint="eastAsia" w:ascii="仿宋" w:hAnsi="仿宋" w:eastAsia="仿宋" w:cs="宋体"/>
                <w:sz w:val="20"/>
                <w:szCs w:val="20"/>
              </w:rPr>
              <w:t>网络解码音箱</w:t>
            </w:r>
          </w:p>
        </w:tc>
        <w:tc>
          <w:tcPr>
            <w:tcW w:w="2891" w:type="pct"/>
            <w:vAlign w:val="center"/>
          </w:tcPr>
          <w:p w14:paraId="5A20F805">
            <w:pPr>
              <w:widowControl/>
              <w:jc w:val="left"/>
              <w:rPr>
                <w:rFonts w:hint="eastAsia" w:ascii="仿宋" w:hAnsi="仿宋" w:eastAsia="仿宋" w:cs="宋体"/>
                <w:sz w:val="20"/>
                <w:szCs w:val="20"/>
              </w:rPr>
            </w:pPr>
            <w:r>
              <w:rPr>
                <w:rFonts w:hint="eastAsia" w:ascii="仿宋" w:hAnsi="仿宋" w:eastAsia="仿宋" w:cs="宋体"/>
                <w:sz w:val="20"/>
                <w:szCs w:val="20"/>
              </w:rPr>
              <w:t>1.专业一体化壁挂式设计，木质箱体。</w:t>
            </w:r>
            <w:r>
              <w:rPr>
                <w:rFonts w:hint="eastAsia" w:ascii="仿宋" w:hAnsi="仿宋" w:eastAsia="仿宋" w:cs="宋体"/>
                <w:sz w:val="20"/>
                <w:szCs w:val="20"/>
              </w:rPr>
              <w:br w:type="textWrapping"/>
            </w:r>
            <w:r>
              <w:rPr>
                <w:rFonts w:hint="eastAsia" w:ascii="仿宋" w:hAnsi="仿宋" w:eastAsia="仿宋" w:cs="宋体"/>
                <w:sz w:val="20"/>
                <w:szCs w:val="20"/>
              </w:rPr>
              <w:t>2.带两路受控的24V输出接口，可以实现声光同步输出。</w:t>
            </w:r>
            <w:r>
              <w:rPr>
                <w:rFonts w:hint="eastAsia" w:ascii="仿宋" w:hAnsi="仿宋" w:eastAsia="仿宋" w:cs="宋体"/>
                <w:sz w:val="20"/>
                <w:szCs w:val="20"/>
              </w:rPr>
              <w:br w:type="textWrapping"/>
            </w:r>
            <w:r>
              <w:rPr>
                <w:rFonts w:hint="eastAsia" w:ascii="仿宋" w:hAnsi="仿宋" w:eastAsia="仿宋" w:cs="宋体"/>
                <w:sz w:val="20"/>
                <w:szCs w:val="20"/>
              </w:rPr>
              <w:t>3.内置D类数字功放，带2 x 1 5 W功率输出( 8欧定阻)输出，完美音质，发热小，功效更高；</w:t>
            </w:r>
            <w:r>
              <w:rPr>
                <w:rFonts w:hint="eastAsia" w:ascii="仿宋" w:hAnsi="仿宋" w:eastAsia="仿宋" w:cs="宋体"/>
                <w:sz w:val="20"/>
                <w:szCs w:val="20"/>
              </w:rPr>
              <w:br w:type="textWrapping"/>
            </w:r>
            <w:r>
              <w:rPr>
                <w:rFonts w:hint="eastAsia" w:ascii="仿宋" w:hAnsi="仿宋" w:eastAsia="仿宋" w:cs="宋体"/>
                <w:sz w:val="20"/>
                <w:szCs w:val="20"/>
              </w:rPr>
              <w:t>4.带本地线路输入一路，音量可调;</w:t>
            </w:r>
            <w:r>
              <w:rPr>
                <w:rFonts w:hint="eastAsia" w:ascii="仿宋" w:hAnsi="仿宋" w:eastAsia="仿宋" w:cs="宋体"/>
                <w:sz w:val="20"/>
                <w:szCs w:val="20"/>
              </w:rPr>
              <w:br w:type="textWrapping"/>
            </w:r>
            <w:r>
              <w:rPr>
                <w:rFonts w:hint="eastAsia" w:ascii="仿宋" w:hAnsi="仿宋" w:eastAsia="仿宋" w:cs="宋体"/>
                <w:sz w:val="20"/>
                <w:szCs w:val="20"/>
              </w:rPr>
              <w:t>5.预留2 . 4 G天线接口，可选配2 . 4 G接收模块，可实现本地语音扩声。</w:t>
            </w:r>
            <w:r>
              <w:rPr>
                <w:rFonts w:hint="eastAsia" w:ascii="仿宋" w:hAnsi="仿宋" w:eastAsia="仿宋" w:cs="宋体"/>
                <w:sz w:val="20"/>
                <w:szCs w:val="20"/>
              </w:rPr>
              <w:br w:type="textWrapping"/>
            </w:r>
            <w:r>
              <w:rPr>
                <w:rFonts w:hint="eastAsia" w:ascii="仿宋" w:hAnsi="仿宋" w:eastAsia="仿宋" w:cs="宋体"/>
                <w:sz w:val="20"/>
                <w:szCs w:val="20"/>
              </w:rPr>
              <w:t>6.带1 0 0 V定压保障接口，可以选配定压保障模块，实现定压保障功能。</w:t>
            </w:r>
            <w:r>
              <w:rPr>
                <w:rFonts w:hint="eastAsia" w:ascii="仿宋" w:hAnsi="仿宋" w:eastAsia="仿宋" w:cs="宋体"/>
                <w:sz w:val="20"/>
                <w:szCs w:val="20"/>
              </w:rPr>
              <w:br w:type="textWrapping"/>
            </w:r>
            <w:r>
              <w:rPr>
                <w:rFonts w:hint="eastAsia" w:ascii="仿宋" w:hAnsi="仿宋" w:eastAsia="仿宋" w:cs="宋体"/>
                <w:sz w:val="20"/>
                <w:szCs w:val="20"/>
              </w:rPr>
              <w:t>7.带音频应急保障功能，和1 0 0 V定压保障功能一起组成网络信号的双重保障功能。</w:t>
            </w:r>
            <w:r>
              <w:rPr>
                <w:rFonts w:hint="eastAsia" w:ascii="仿宋" w:hAnsi="仿宋" w:eastAsia="仿宋" w:cs="宋体"/>
                <w:sz w:val="20"/>
                <w:szCs w:val="20"/>
              </w:rPr>
              <w:br w:type="textWrapping"/>
            </w:r>
            <w:r>
              <w:rPr>
                <w:rFonts w:hint="eastAsia" w:ascii="仿宋" w:hAnsi="仿宋" w:eastAsia="仿宋" w:cs="宋体"/>
                <w:sz w:val="20"/>
                <w:szCs w:val="20"/>
              </w:rPr>
              <w:t>8.灵敏度：9 0 d B±3 d B</w:t>
            </w:r>
            <w:r>
              <w:rPr>
                <w:rFonts w:hint="eastAsia" w:ascii="仿宋" w:hAnsi="仿宋" w:eastAsia="仿宋" w:cs="宋体"/>
                <w:sz w:val="20"/>
                <w:szCs w:val="20"/>
              </w:rPr>
              <w:br w:type="textWrapping"/>
            </w:r>
            <w:r>
              <w:rPr>
                <w:rFonts w:hint="eastAsia" w:ascii="仿宋" w:hAnsi="仿宋" w:eastAsia="仿宋" w:cs="宋体"/>
                <w:sz w:val="20"/>
                <w:szCs w:val="20"/>
              </w:rPr>
              <w:t>9.网络接入口：R J 4 5×1</w:t>
            </w:r>
            <w:r>
              <w:rPr>
                <w:rFonts w:hint="eastAsia" w:ascii="仿宋" w:hAnsi="仿宋" w:eastAsia="仿宋" w:cs="宋体"/>
                <w:sz w:val="20"/>
                <w:szCs w:val="20"/>
              </w:rPr>
              <w:br w:type="textWrapping"/>
            </w:r>
            <w:r>
              <w:rPr>
                <w:rFonts w:hint="eastAsia" w:ascii="仿宋" w:hAnsi="仿宋" w:eastAsia="仿宋" w:cs="宋体"/>
                <w:sz w:val="20"/>
                <w:szCs w:val="20"/>
              </w:rPr>
              <w:t>10.内置数字功放：≥2×1 5 W / 8Ω</w:t>
            </w:r>
            <w:r>
              <w:rPr>
                <w:rFonts w:hint="eastAsia" w:ascii="仿宋" w:hAnsi="仿宋" w:eastAsia="仿宋" w:cs="宋体"/>
                <w:sz w:val="20"/>
                <w:szCs w:val="20"/>
              </w:rPr>
              <w:br w:type="textWrapping"/>
            </w:r>
            <w:r>
              <w:rPr>
                <w:rFonts w:hint="eastAsia" w:ascii="仿宋" w:hAnsi="仿宋" w:eastAsia="仿宋" w:cs="宋体"/>
                <w:sz w:val="20"/>
                <w:szCs w:val="20"/>
              </w:rPr>
              <w:t>11.单元规格：4 .5吋宽频扬声器单元×1；2 . 7 5吋高音扬声器单元×1</w:t>
            </w:r>
          </w:p>
        </w:tc>
        <w:tc>
          <w:tcPr>
            <w:tcW w:w="442" w:type="pct"/>
            <w:vAlign w:val="center"/>
          </w:tcPr>
          <w:p w14:paraId="3DD7C80F">
            <w:pPr>
              <w:widowControl/>
              <w:jc w:val="center"/>
              <w:rPr>
                <w:rFonts w:hint="eastAsia" w:ascii="仿宋" w:hAnsi="仿宋" w:eastAsia="仿宋" w:cs="宋体"/>
                <w:sz w:val="20"/>
                <w:szCs w:val="20"/>
              </w:rPr>
            </w:pPr>
            <w:r>
              <w:rPr>
                <w:rFonts w:hint="eastAsia" w:ascii="仿宋" w:hAnsi="仿宋" w:eastAsia="仿宋" w:cs="宋体"/>
                <w:sz w:val="20"/>
                <w:szCs w:val="20"/>
              </w:rPr>
              <w:t>只</w:t>
            </w:r>
          </w:p>
        </w:tc>
        <w:tc>
          <w:tcPr>
            <w:tcW w:w="442" w:type="pct"/>
            <w:vAlign w:val="center"/>
          </w:tcPr>
          <w:p w14:paraId="1A22C50A">
            <w:pPr>
              <w:widowControl/>
              <w:jc w:val="center"/>
              <w:rPr>
                <w:rFonts w:hint="eastAsia" w:ascii="仿宋" w:hAnsi="仿宋" w:eastAsia="仿宋" w:cs="宋体"/>
                <w:sz w:val="20"/>
                <w:szCs w:val="20"/>
              </w:rPr>
            </w:pPr>
            <w:r>
              <w:rPr>
                <w:rFonts w:hint="eastAsia" w:ascii="仿宋" w:hAnsi="仿宋" w:eastAsia="仿宋" w:cs="宋体"/>
                <w:sz w:val="20"/>
                <w:szCs w:val="20"/>
              </w:rPr>
              <w:t>127</w:t>
            </w:r>
          </w:p>
        </w:tc>
      </w:tr>
      <w:tr w14:paraId="4EC8E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442" w:type="pct"/>
            <w:vAlign w:val="center"/>
          </w:tcPr>
          <w:p w14:paraId="35C8A082">
            <w:pPr>
              <w:widowControl/>
              <w:jc w:val="center"/>
              <w:rPr>
                <w:rFonts w:hint="eastAsia" w:ascii="仿宋" w:hAnsi="仿宋" w:eastAsia="仿宋" w:cs="宋体"/>
                <w:sz w:val="20"/>
                <w:szCs w:val="20"/>
              </w:rPr>
            </w:pPr>
            <w:r>
              <w:rPr>
                <w:rFonts w:hint="eastAsia" w:ascii="仿宋" w:hAnsi="仿宋" w:eastAsia="仿宋" w:cs="宋体"/>
                <w:sz w:val="20"/>
                <w:szCs w:val="20"/>
              </w:rPr>
              <w:t>2</w:t>
            </w:r>
          </w:p>
        </w:tc>
        <w:tc>
          <w:tcPr>
            <w:tcW w:w="782" w:type="pct"/>
            <w:vAlign w:val="center"/>
          </w:tcPr>
          <w:p w14:paraId="6CC27C2E">
            <w:pPr>
              <w:widowControl/>
              <w:jc w:val="center"/>
              <w:rPr>
                <w:rFonts w:hint="eastAsia" w:ascii="仿宋" w:hAnsi="仿宋" w:eastAsia="仿宋" w:cs="宋体"/>
                <w:sz w:val="20"/>
                <w:szCs w:val="20"/>
              </w:rPr>
            </w:pPr>
            <w:r>
              <w:rPr>
                <w:rFonts w:hint="eastAsia" w:ascii="仿宋" w:hAnsi="仿宋" w:eastAsia="仿宋" w:cs="宋体"/>
                <w:sz w:val="20"/>
                <w:szCs w:val="20"/>
              </w:rPr>
              <w:t>副音箱</w:t>
            </w:r>
          </w:p>
        </w:tc>
        <w:tc>
          <w:tcPr>
            <w:tcW w:w="2891" w:type="pct"/>
            <w:vAlign w:val="center"/>
          </w:tcPr>
          <w:p w14:paraId="7C22F28F">
            <w:pPr>
              <w:widowControl/>
              <w:jc w:val="left"/>
              <w:rPr>
                <w:rFonts w:hint="eastAsia" w:ascii="仿宋" w:hAnsi="仿宋" w:eastAsia="仿宋" w:cs="宋体"/>
                <w:sz w:val="20"/>
                <w:szCs w:val="20"/>
              </w:rPr>
            </w:pPr>
            <w:r>
              <w:rPr>
                <w:rFonts w:hint="eastAsia" w:ascii="仿宋" w:hAnsi="仿宋" w:eastAsia="仿宋" w:cs="宋体"/>
                <w:sz w:val="20"/>
                <w:szCs w:val="20"/>
              </w:rPr>
              <w:t>1.额定功率：≥15W</w:t>
            </w:r>
            <w:r>
              <w:rPr>
                <w:rFonts w:hint="eastAsia" w:ascii="仿宋" w:hAnsi="仿宋" w:eastAsia="仿宋" w:cs="宋体"/>
                <w:sz w:val="20"/>
                <w:szCs w:val="20"/>
              </w:rPr>
              <w:br w:type="textWrapping"/>
            </w:r>
            <w:r>
              <w:rPr>
                <w:rFonts w:hint="eastAsia" w:ascii="仿宋" w:hAnsi="仿宋" w:eastAsia="仿宋" w:cs="宋体"/>
                <w:sz w:val="20"/>
                <w:szCs w:val="20"/>
              </w:rPr>
              <w:t>2.灵敏度：90dB±3dB</w:t>
            </w:r>
            <w:r>
              <w:rPr>
                <w:rFonts w:hint="eastAsia" w:ascii="仿宋" w:hAnsi="仿宋" w:eastAsia="仿宋" w:cs="宋体"/>
                <w:sz w:val="20"/>
                <w:szCs w:val="20"/>
              </w:rPr>
              <w:br w:type="textWrapping"/>
            </w:r>
            <w:r>
              <w:rPr>
                <w:rFonts w:hint="eastAsia" w:ascii="仿宋" w:hAnsi="仿宋" w:eastAsia="仿宋" w:cs="宋体"/>
                <w:sz w:val="20"/>
                <w:szCs w:val="20"/>
              </w:rPr>
              <w:t>3.阻抗：8Ω；</w:t>
            </w:r>
            <w:r>
              <w:rPr>
                <w:rFonts w:hint="eastAsia" w:ascii="仿宋" w:hAnsi="仿宋" w:eastAsia="仿宋" w:cs="宋体"/>
                <w:sz w:val="20"/>
                <w:szCs w:val="20"/>
              </w:rPr>
              <w:br w:type="textWrapping"/>
            </w:r>
            <w:r>
              <w:rPr>
                <w:rFonts w:hint="eastAsia" w:ascii="仿宋" w:hAnsi="仿宋" w:eastAsia="仿宋" w:cs="宋体"/>
                <w:sz w:val="20"/>
                <w:szCs w:val="20"/>
              </w:rPr>
              <w:t>4.频响：不劣于110Hz-17KHz(±15％)</w:t>
            </w:r>
            <w:r>
              <w:rPr>
                <w:rFonts w:hint="eastAsia" w:ascii="仿宋" w:hAnsi="仿宋" w:eastAsia="仿宋" w:cs="宋体"/>
                <w:sz w:val="20"/>
                <w:szCs w:val="20"/>
              </w:rPr>
              <w:br w:type="textWrapping"/>
            </w:r>
            <w:r>
              <w:rPr>
                <w:rFonts w:hint="eastAsia" w:ascii="仿宋" w:hAnsi="仿宋" w:eastAsia="仿宋" w:cs="宋体"/>
                <w:sz w:val="20"/>
                <w:szCs w:val="20"/>
              </w:rPr>
              <w:t>5.单元规格：LF:4吋，HF：2吋</w:t>
            </w:r>
          </w:p>
        </w:tc>
        <w:tc>
          <w:tcPr>
            <w:tcW w:w="442" w:type="pct"/>
            <w:vAlign w:val="center"/>
          </w:tcPr>
          <w:p w14:paraId="63C04FE8">
            <w:pPr>
              <w:widowControl/>
              <w:jc w:val="center"/>
              <w:rPr>
                <w:rFonts w:hint="eastAsia" w:ascii="仿宋" w:hAnsi="仿宋" w:eastAsia="仿宋" w:cs="宋体"/>
                <w:sz w:val="20"/>
                <w:szCs w:val="20"/>
              </w:rPr>
            </w:pPr>
            <w:r>
              <w:rPr>
                <w:rFonts w:hint="eastAsia" w:ascii="仿宋" w:hAnsi="仿宋" w:eastAsia="仿宋" w:cs="宋体"/>
                <w:sz w:val="20"/>
                <w:szCs w:val="20"/>
              </w:rPr>
              <w:t>只</w:t>
            </w:r>
          </w:p>
        </w:tc>
        <w:tc>
          <w:tcPr>
            <w:tcW w:w="442" w:type="pct"/>
            <w:vAlign w:val="center"/>
          </w:tcPr>
          <w:p w14:paraId="63C67024">
            <w:pPr>
              <w:widowControl/>
              <w:jc w:val="center"/>
              <w:rPr>
                <w:rFonts w:hint="eastAsia" w:ascii="仿宋" w:hAnsi="仿宋" w:eastAsia="仿宋" w:cs="宋体"/>
                <w:sz w:val="20"/>
                <w:szCs w:val="20"/>
              </w:rPr>
            </w:pPr>
            <w:r>
              <w:rPr>
                <w:rFonts w:hint="eastAsia" w:ascii="仿宋" w:hAnsi="仿宋" w:eastAsia="仿宋" w:cs="宋体"/>
                <w:sz w:val="20"/>
                <w:szCs w:val="20"/>
              </w:rPr>
              <w:t>127</w:t>
            </w:r>
          </w:p>
        </w:tc>
      </w:tr>
      <w:tr w14:paraId="26170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442" w:type="pct"/>
            <w:vAlign w:val="center"/>
          </w:tcPr>
          <w:p w14:paraId="0D6E5FF4">
            <w:pPr>
              <w:widowControl/>
              <w:jc w:val="center"/>
              <w:rPr>
                <w:rFonts w:hint="eastAsia" w:ascii="仿宋" w:hAnsi="仿宋" w:eastAsia="仿宋" w:cs="宋体"/>
                <w:sz w:val="20"/>
                <w:szCs w:val="20"/>
              </w:rPr>
            </w:pPr>
            <w:r>
              <w:rPr>
                <w:rFonts w:hint="eastAsia" w:ascii="仿宋" w:hAnsi="仿宋" w:eastAsia="仿宋" w:cs="宋体"/>
                <w:sz w:val="20"/>
                <w:szCs w:val="20"/>
              </w:rPr>
              <w:t>3</w:t>
            </w:r>
          </w:p>
        </w:tc>
        <w:tc>
          <w:tcPr>
            <w:tcW w:w="782" w:type="pct"/>
            <w:vAlign w:val="center"/>
          </w:tcPr>
          <w:p w14:paraId="5E63BD26">
            <w:pPr>
              <w:widowControl/>
              <w:jc w:val="center"/>
              <w:rPr>
                <w:rFonts w:hint="eastAsia" w:ascii="仿宋" w:hAnsi="仿宋" w:eastAsia="仿宋" w:cs="宋体"/>
                <w:sz w:val="20"/>
                <w:szCs w:val="20"/>
              </w:rPr>
            </w:pPr>
            <w:r>
              <w:rPr>
                <w:rFonts w:hint="eastAsia" w:ascii="仿宋" w:hAnsi="仿宋" w:eastAsia="仿宋" w:cs="宋体"/>
                <w:sz w:val="20"/>
                <w:szCs w:val="20"/>
              </w:rPr>
              <w:t>听力考试保障模块</w:t>
            </w:r>
          </w:p>
        </w:tc>
        <w:tc>
          <w:tcPr>
            <w:tcW w:w="2891" w:type="pct"/>
            <w:vAlign w:val="center"/>
          </w:tcPr>
          <w:p w14:paraId="335C4CC6">
            <w:pPr>
              <w:widowControl/>
              <w:jc w:val="left"/>
              <w:rPr>
                <w:rFonts w:hint="eastAsia" w:ascii="仿宋" w:hAnsi="仿宋" w:eastAsia="仿宋" w:cs="宋体"/>
                <w:sz w:val="20"/>
                <w:szCs w:val="20"/>
              </w:rPr>
            </w:pPr>
            <w:r>
              <w:rPr>
                <w:rFonts w:hint="eastAsia" w:ascii="仿宋" w:hAnsi="仿宋" w:eastAsia="仿宋" w:cs="宋体"/>
                <w:sz w:val="20"/>
                <w:szCs w:val="20"/>
              </w:rPr>
              <w:t>1. 具有自动检测网络状态功能，一旦网络出现问题，音频信号自动切换到定压保障接口。配套听力考试保障主机，实现无缝对接功能，保障听力考试的顺利进行。</w:t>
            </w:r>
            <w:r>
              <w:rPr>
                <w:rFonts w:hint="eastAsia" w:ascii="仿宋" w:hAnsi="仿宋" w:eastAsia="仿宋" w:cs="宋体"/>
                <w:sz w:val="20"/>
                <w:szCs w:val="20"/>
              </w:rPr>
              <w:br w:type="textWrapping"/>
            </w:r>
            <w:r>
              <w:rPr>
                <w:rFonts w:hint="eastAsia" w:ascii="仿宋" w:hAnsi="仿宋" w:eastAsia="仿宋" w:cs="宋体"/>
                <w:sz w:val="20"/>
                <w:szCs w:val="20"/>
              </w:rPr>
              <w:t>2. 内置在网络解码音箱内。</w:t>
            </w:r>
            <w:r>
              <w:rPr>
                <w:rFonts w:hint="eastAsia" w:ascii="仿宋" w:hAnsi="仿宋" w:eastAsia="仿宋" w:cs="宋体"/>
                <w:sz w:val="20"/>
                <w:szCs w:val="20"/>
              </w:rPr>
              <w:br w:type="textWrapping"/>
            </w:r>
            <w:r>
              <w:rPr>
                <w:rFonts w:hint="eastAsia" w:ascii="仿宋" w:hAnsi="仿宋" w:eastAsia="仿宋" w:cs="宋体"/>
                <w:sz w:val="20"/>
                <w:szCs w:val="20"/>
              </w:rPr>
              <w:t>3. 输入定压：100V。</w:t>
            </w:r>
          </w:p>
        </w:tc>
        <w:tc>
          <w:tcPr>
            <w:tcW w:w="442" w:type="pct"/>
            <w:vAlign w:val="center"/>
          </w:tcPr>
          <w:p w14:paraId="76FA05F8">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vAlign w:val="center"/>
          </w:tcPr>
          <w:p w14:paraId="70C3E437">
            <w:pPr>
              <w:widowControl/>
              <w:jc w:val="center"/>
              <w:rPr>
                <w:rFonts w:hint="eastAsia" w:ascii="仿宋" w:hAnsi="仿宋" w:eastAsia="仿宋" w:cs="宋体"/>
                <w:sz w:val="20"/>
                <w:szCs w:val="20"/>
              </w:rPr>
            </w:pPr>
            <w:r>
              <w:rPr>
                <w:rFonts w:hint="eastAsia" w:ascii="仿宋" w:hAnsi="仿宋" w:eastAsia="仿宋" w:cs="宋体"/>
                <w:sz w:val="20"/>
                <w:szCs w:val="20"/>
              </w:rPr>
              <w:t>81</w:t>
            </w:r>
          </w:p>
        </w:tc>
      </w:tr>
      <w:tr w14:paraId="5B2F3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5D3B712A">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782" w:type="pct"/>
            <w:vAlign w:val="center"/>
          </w:tcPr>
          <w:p w14:paraId="4C714F65">
            <w:pPr>
              <w:widowControl/>
              <w:jc w:val="center"/>
              <w:rPr>
                <w:rFonts w:hint="eastAsia" w:ascii="仿宋" w:hAnsi="仿宋" w:eastAsia="仿宋" w:cs="宋体"/>
                <w:b/>
                <w:bCs/>
                <w:sz w:val="20"/>
                <w:szCs w:val="20"/>
              </w:rPr>
            </w:pPr>
            <w:r>
              <w:rPr>
                <w:rFonts w:hint="eastAsia" w:ascii="仿宋" w:hAnsi="仿宋" w:eastAsia="仿宋" w:cs="宋体"/>
                <w:b/>
                <w:bCs/>
                <w:sz w:val="20"/>
                <w:szCs w:val="20"/>
              </w:rPr>
              <w:t>听力保障系统</w:t>
            </w:r>
          </w:p>
        </w:tc>
        <w:tc>
          <w:tcPr>
            <w:tcW w:w="2891" w:type="pct"/>
            <w:vAlign w:val="center"/>
          </w:tcPr>
          <w:p w14:paraId="31FFA830">
            <w:pPr>
              <w:widowControl/>
              <w:jc w:val="left"/>
              <w:rPr>
                <w:rFonts w:hint="eastAsia" w:ascii="仿宋" w:hAnsi="仿宋" w:eastAsia="仿宋" w:cs="宋体"/>
                <w:sz w:val="20"/>
                <w:szCs w:val="20"/>
              </w:rPr>
            </w:pPr>
            <w:r>
              <w:rPr>
                <w:rFonts w:hint="eastAsia" w:ascii="仿宋" w:hAnsi="仿宋" w:eastAsia="仿宋" w:cs="宋体"/>
                <w:sz w:val="20"/>
                <w:szCs w:val="20"/>
              </w:rPr>
              <w:t>　</w:t>
            </w:r>
          </w:p>
        </w:tc>
        <w:tc>
          <w:tcPr>
            <w:tcW w:w="442" w:type="pct"/>
            <w:vAlign w:val="center"/>
          </w:tcPr>
          <w:p w14:paraId="37E412C1">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442" w:type="pct"/>
            <w:vAlign w:val="center"/>
          </w:tcPr>
          <w:p w14:paraId="43B03D5F">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26E38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442" w:type="pct"/>
            <w:vAlign w:val="center"/>
          </w:tcPr>
          <w:p w14:paraId="3D1FE291">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782" w:type="pct"/>
            <w:vAlign w:val="center"/>
          </w:tcPr>
          <w:p w14:paraId="0B43B915">
            <w:pPr>
              <w:widowControl/>
              <w:jc w:val="center"/>
              <w:rPr>
                <w:rFonts w:hint="eastAsia" w:ascii="仿宋" w:hAnsi="仿宋" w:eastAsia="仿宋" w:cs="宋体"/>
                <w:sz w:val="20"/>
                <w:szCs w:val="20"/>
              </w:rPr>
            </w:pPr>
            <w:r>
              <w:rPr>
                <w:rFonts w:hint="eastAsia" w:ascii="仿宋" w:hAnsi="仿宋" w:eastAsia="仿宋" w:cs="宋体"/>
                <w:sz w:val="20"/>
                <w:szCs w:val="20"/>
              </w:rPr>
              <w:t>听力考试保障主机</w:t>
            </w:r>
          </w:p>
        </w:tc>
        <w:tc>
          <w:tcPr>
            <w:tcW w:w="2891" w:type="pct"/>
            <w:vAlign w:val="center"/>
          </w:tcPr>
          <w:p w14:paraId="40201D64">
            <w:pPr>
              <w:widowControl/>
              <w:jc w:val="left"/>
              <w:rPr>
                <w:rFonts w:hint="eastAsia" w:ascii="仿宋" w:hAnsi="仿宋" w:eastAsia="仿宋" w:cs="宋体"/>
                <w:sz w:val="20"/>
                <w:szCs w:val="20"/>
              </w:rPr>
            </w:pPr>
            <w:r>
              <w:rPr>
                <w:rFonts w:hint="eastAsia" w:ascii="仿宋" w:hAnsi="仿宋" w:eastAsia="仿宋" w:cs="宋体"/>
                <w:sz w:val="20"/>
                <w:szCs w:val="20"/>
              </w:rPr>
              <w:t>1.设有1路话筒输入，高低音调，和话筒音量可以单独调整，设有可选+48V幻象电源，具有幻象电源开关。</w:t>
            </w:r>
            <w:r>
              <w:rPr>
                <w:rFonts w:hint="eastAsia" w:ascii="仿宋" w:hAnsi="仿宋" w:eastAsia="仿宋" w:cs="宋体"/>
                <w:sz w:val="20"/>
                <w:szCs w:val="20"/>
              </w:rPr>
              <w:br w:type="textWrapping"/>
            </w:r>
            <w:r>
              <w:rPr>
                <w:rFonts w:hint="eastAsia" w:ascii="仿宋" w:hAnsi="仿宋" w:eastAsia="仿宋" w:cs="宋体"/>
                <w:sz w:val="20"/>
                <w:szCs w:val="20"/>
              </w:rPr>
              <w:t>2.设有4路线路输入，每路输入信号音量可以单独调整，同时具有总音量调节旋钮。</w:t>
            </w:r>
            <w:r>
              <w:rPr>
                <w:rFonts w:hint="eastAsia" w:ascii="仿宋" w:hAnsi="仿宋" w:eastAsia="仿宋" w:cs="宋体"/>
                <w:sz w:val="20"/>
                <w:szCs w:val="20"/>
              </w:rPr>
              <w:br w:type="textWrapping"/>
            </w:r>
            <w:r>
              <w:rPr>
                <w:rFonts w:hint="eastAsia" w:ascii="仿宋" w:hAnsi="仿宋" w:eastAsia="仿宋" w:cs="宋体"/>
                <w:sz w:val="20"/>
                <w:szCs w:val="20"/>
              </w:rPr>
              <w:t>3.具有信号延迟，主动备份，延迟时间自主选择等功能。</w:t>
            </w:r>
            <w:r>
              <w:rPr>
                <w:rFonts w:hint="eastAsia" w:ascii="仿宋" w:hAnsi="仿宋" w:eastAsia="仿宋" w:cs="宋体"/>
                <w:sz w:val="20"/>
                <w:szCs w:val="20"/>
              </w:rPr>
              <w:br w:type="textWrapping"/>
            </w:r>
            <w:r>
              <w:rPr>
                <w:rFonts w:hint="eastAsia" w:ascii="仿宋" w:hAnsi="仿宋" w:eastAsia="仿宋" w:cs="宋体"/>
                <w:sz w:val="20"/>
                <w:szCs w:val="20"/>
              </w:rPr>
              <w:t>4.最长延迟时间不少于80秒。</w:t>
            </w:r>
            <w:r>
              <w:rPr>
                <w:rFonts w:hint="eastAsia" w:ascii="仿宋" w:hAnsi="仿宋" w:eastAsia="仿宋" w:cs="宋体"/>
                <w:sz w:val="20"/>
                <w:szCs w:val="20"/>
              </w:rPr>
              <w:br w:type="textWrapping"/>
            </w:r>
            <w:r>
              <w:rPr>
                <w:rFonts w:hint="eastAsia" w:ascii="仿宋" w:hAnsi="仿宋" w:eastAsia="仿宋" w:cs="宋体"/>
                <w:sz w:val="20"/>
                <w:szCs w:val="20"/>
              </w:rPr>
              <w:t>5.输出采用隔离的平衡信号进行超远距离传输，提高了信噪比，传输距离在1000米以上。</w:t>
            </w:r>
            <w:r>
              <w:rPr>
                <w:rFonts w:hint="eastAsia" w:ascii="仿宋" w:hAnsi="仿宋" w:eastAsia="仿宋" w:cs="宋体"/>
                <w:sz w:val="20"/>
                <w:szCs w:val="20"/>
              </w:rPr>
              <w:br w:type="textWrapping"/>
            </w:r>
            <w:r>
              <w:rPr>
                <w:rFonts w:hint="eastAsia" w:ascii="仿宋" w:hAnsi="仿宋" w:eastAsia="仿宋" w:cs="宋体"/>
                <w:sz w:val="20"/>
                <w:szCs w:val="20"/>
              </w:rPr>
              <w:t>6.三路分区输出，输出有超强的带载能力，能够带250个终端。</w:t>
            </w:r>
            <w:r>
              <w:rPr>
                <w:rFonts w:hint="eastAsia" w:ascii="仿宋" w:hAnsi="仿宋" w:eastAsia="仿宋" w:cs="宋体"/>
                <w:sz w:val="20"/>
                <w:szCs w:val="20"/>
              </w:rPr>
              <w:br w:type="textWrapping"/>
            </w:r>
            <w:r>
              <w:rPr>
                <w:rFonts w:hint="eastAsia" w:ascii="仿宋" w:hAnsi="仿宋" w:eastAsia="仿宋" w:cs="宋体"/>
                <w:sz w:val="20"/>
                <w:szCs w:val="20"/>
              </w:rPr>
              <w:t>7.信噪比：≥70dB</w:t>
            </w:r>
            <w:r>
              <w:rPr>
                <w:rFonts w:hint="eastAsia" w:ascii="仿宋" w:hAnsi="仿宋" w:eastAsia="仿宋" w:cs="宋体"/>
                <w:sz w:val="20"/>
                <w:szCs w:val="20"/>
              </w:rPr>
              <w:br w:type="textWrapping"/>
            </w:r>
            <w:r>
              <w:rPr>
                <w:rFonts w:hint="eastAsia" w:ascii="仿宋" w:hAnsi="仿宋" w:eastAsia="仿宋" w:cs="宋体"/>
                <w:sz w:val="20"/>
                <w:szCs w:val="20"/>
              </w:rPr>
              <w:t>8.交流供电范围：165V~250V/50Hz</w:t>
            </w:r>
          </w:p>
        </w:tc>
        <w:tc>
          <w:tcPr>
            <w:tcW w:w="442" w:type="pct"/>
            <w:vAlign w:val="center"/>
          </w:tcPr>
          <w:p w14:paraId="2B145919">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vAlign w:val="center"/>
          </w:tcPr>
          <w:p w14:paraId="46AAF0C5">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33CA7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trPr>
        <w:tc>
          <w:tcPr>
            <w:tcW w:w="442" w:type="pct"/>
            <w:vAlign w:val="center"/>
          </w:tcPr>
          <w:p w14:paraId="01384F05">
            <w:pPr>
              <w:widowControl/>
              <w:jc w:val="center"/>
              <w:rPr>
                <w:rFonts w:hint="eastAsia" w:ascii="仿宋" w:hAnsi="仿宋" w:eastAsia="仿宋" w:cs="宋体"/>
                <w:sz w:val="20"/>
                <w:szCs w:val="20"/>
              </w:rPr>
            </w:pPr>
            <w:r>
              <w:rPr>
                <w:rFonts w:hint="eastAsia" w:ascii="仿宋" w:hAnsi="仿宋" w:eastAsia="仿宋" w:cs="宋体"/>
                <w:sz w:val="20"/>
                <w:szCs w:val="20"/>
              </w:rPr>
              <w:t>2</w:t>
            </w:r>
          </w:p>
        </w:tc>
        <w:tc>
          <w:tcPr>
            <w:tcW w:w="782" w:type="pct"/>
            <w:vAlign w:val="center"/>
          </w:tcPr>
          <w:p w14:paraId="683C28EA">
            <w:pPr>
              <w:widowControl/>
              <w:jc w:val="center"/>
              <w:rPr>
                <w:rFonts w:hint="eastAsia" w:ascii="仿宋" w:hAnsi="仿宋" w:eastAsia="仿宋" w:cs="宋体"/>
                <w:sz w:val="20"/>
                <w:szCs w:val="20"/>
              </w:rPr>
            </w:pPr>
            <w:r>
              <w:rPr>
                <w:rFonts w:hint="eastAsia" w:ascii="仿宋" w:hAnsi="仿宋" w:eastAsia="仿宋" w:cs="宋体"/>
                <w:sz w:val="20"/>
                <w:szCs w:val="20"/>
              </w:rPr>
              <w:t>数字定压功率放大器</w:t>
            </w:r>
          </w:p>
        </w:tc>
        <w:tc>
          <w:tcPr>
            <w:tcW w:w="2891" w:type="pct"/>
            <w:vAlign w:val="center"/>
          </w:tcPr>
          <w:p w14:paraId="66FA7864">
            <w:pPr>
              <w:widowControl/>
              <w:jc w:val="left"/>
              <w:rPr>
                <w:rFonts w:hint="eastAsia" w:ascii="仿宋" w:hAnsi="仿宋" w:eastAsia="仿宋" w:cs="宋体"/>
                <w:sz w:val="20"/>
                <w:szCs w:val="20"/>
              </w:rPr>
            </w:pPr>
            <w:r>
              <w:rPr>
                <w:rFonts w:hint="eastAsia" w:ascii="仿宋" w:hAnsi="仿宋" w:eastAsia="仿宋" w:cs="宋体"/>
                <w:sz w:val="20"/>
                <w:szCs w:val="20"/>
              </w:rPr>
              <w:t>▲1.远程监控：通过广播管理系统主机可监控功放的工作模式、工作温度、输出电平、保护状态、工作电流等工作状态（提供相关证明材料）</w:t>
            </w:r>
            <w:r>
              <w:rPr>
                <w:rFonts w:hint="eastAsia" w:ascii="仿宋" w:hAnsi="仿宋" w:eastAsia="仿宋" w:cs="宋体"/>
                <w:sz w:val="20"/>
                <w:szCs w:val="20"/>
              </w:rPr>
              <w:br w:type="textWrapping"/>
            </w:r>
            <w:r>
              <w:rPr>
                <w:rFonts w:hint="eastAsia" w:ascii="仿宋" w:hAnsi="仿宋" w:eastAsia="仿宋" w:cs="宋体"/>
                <w:sz w:val="20"/>
                <w:szCs w:val="20"/>
              </w:rPr>
              <w:t>2.频率响应：100Hz-16KHz±2dB,-5dB(默认）， 60Hz-16KHz ±2dB(宽频)</w:t>
            </w:r>
            <w:r>
              <w:rPr>
                <w:rFonts w:hint="eastAsia" w:ascii="仿宋" w:hAnsi="仿宋" w:eastAsia="仿宋" w:cs="宋体"/>
                <w:sz w:val="20"/>
                <w:szCs w:val="20"/>
              </w:rPr>
              <w:br w:type="textWrapping"/>
            </w:r>
            <w:r>
              <w:rPr>
                <w:rFonts w:hint="eastAsia" w:ascii="仿宋" w:hAnsi="仿宋" w:eastAsia="仿宋" w:cs="宋体"/>
                <w:sz w:val="20"/>
                <w:szCs w:val="20"/>
              </w:rPr>
              <w:t>3.电路保护：开机延时静噪，断电瞬时关机</w:t>
            </w:r>
            <w:r>
              <w:rPr>
                <w:rFonts w:hint="eastAsia" w:ascii="仿宋" w:hAnsi="仿宋" w:eastAsia="仿宋" w:cs="宋体"/>
                <w:sz w:val="20"/>
                <w:szCs w:val="20"/>
              </w:rPr>
              <w:br w:type="textWrapping"/>
            </w:r>
            <w:r>
              <w:rPr>
                <w:rFonts w:hint="eastAsia" w:ascii="仿宋" w:hAnsi="仿宋" w:eastAsia="仿宋" w:cs="宋体"/>
                <w:sz w:val="20"/>
                <w:szCs w:val="20"/>
              </w:rPr>
              <w:t>4.短路保护：负载短路立即切断输出，故障接触自动恢复</w:t>
            </w:r>
            <w:r>
              <w:rPr>
                <w:rFonts w:hint="eastAsia" w:ascii="仿宋" w:hAnsi="仿宋" w:eastAsia="仿宋" w:cs="宋体"/>
                <w:sz w:val="20"/>
                <w:szCs w:val="20"/>
              </w:rPr>
              <w:br w:type="textWrapping"/>
            </w:r>
            <w:r>
              <w:rPr>
                <w:rFonts w:hint="eastAsia" w:ascii="仿宋" w:hAnsi="仿宋" w:eastAsia="仿宋" w:cs="宋体"/>
                <w:sz w:val="20"/>
                <w:szCs w:val="20"/>
              </w:rPr>
              <w:t>▲5.温控变速箱：风机转速正比于机内温度；气流从前到后（提供相关证明材料）</w:t>
            </w:r>
            <w:r>
              <w:rPr>
                <w:rFonts w:hint="eastAsia" w:ascii="仿宋" w:hAnsi="仿宋" w:eastAsia="仿宋" w:cs="宋体"/>
                <w:sz w:val="20"/>
                <w:szCs w:val="20"/>
              </w:rPr>
              <w:br w:type="textWrapping"/>
            </w:r>
            <w:r>
              <w:rPr>
                <w:rFonts w:hint="eastAsia" w:ascii="仿宋" w:hAnsi="仿宋" w:eastAsia="仿宋" w:cs="宋体"/>
                <w:sz w:val="20"/>
                <w:szCs w:val="20"/>
              </w:rPr>
              <w:t>6.削波压限器保护：防止严重削波信号到达扬声器，同时维持额定输出功率</w:t>
            </w:r>
            <w:r>
              <w:rPr>
                <w:rFonts w:hint="eastAsia" w:ascii="仿宋" w:hAnsi="仿宋" w:eastAsia="仿宋" w:cs="宋体"/>
                <w:sz w:val="20"/>
                <w:szCs w:val="20"/>
              </w:rPr>
              <w:br w:type="textWrapping"/>
            </w:r>
            <w:r>
              <w:rPr>
                <w:rFonts w:hint="eastAsia" w:ascii="仿宋" w:hAnsi="仿宋" w:eastAsia="仿宋" w:cs="宋体"/>
                <w:sz w:val="20"/>
                <w:szCs w:val="20"/>
              </w:rPr>
              <w:t>7.输出功率：≥2100W</w:t>
            </w:r>
            <w:r>
              <w:rPr>
                <w:rFonts w:hint="eastAsia" w:ascii="仿宋" w:hAnsi="仿宋" w:eastAsia="仿宋" w:cs="宋体"/>
                <w:sz w:val="20"/>
                <w:szCs w:val="20"/>
              </w:rPr>
              <w:br w:type="textWrapping"/>
            </w:r>
            <w:r>
              <w:rPr>
                <w:rFonts w:hint="eastAsia" w:ascii="仿宋" w:hAnsi="仿宋" w:eastAsia="仿宋" w:cs="宋体"/>
                <w:sz w:val="20"/>
                <w:szCs w:val="20"/>
              </w:rPr>
              <w:t>8. 额定输出电压：100V±5V</w:t>
            </w:r>
            <w:r>
              <w:rPr>
                <w:rFonts w:hint="eastAsia" w:ascii="仿宋" w:hAnsi="仿宋" w:eastAsia="仿宋" w:cs="宋体"/>
                <w:sz w:val="20"/>
                <w:szCs w:val="20"/>
              </w:rPr>
              <w:br w:type="textWrapping"/>
            </w:r>
            <w:r>
              <w:rPr>
                <w:rFonts w:hint="eastAsia" w:ascii="仿宋" w:hAnsi="仿宋" w:eastAsia="仿宋" w:cs="宋体"/>
                <w:sz w:val="20"/>
                <w:szCs w:val="20"/>
              </w:rPr>
              <w:t>9.信噪比：≥90dB</w:t>
            </w:r>
            <w:r>
              <w:rPr>
                <w:rFonts w:hint="eastAsia" w:ascii="仿宋" w:hAnsi="仿宋" w:eastAsia="仿宋" w:cs="宋体"/>
                <w:sz w:val="20"/>
                <w:szCs w:val="20"/>
              </w:rPr>
              <w:br w:type="textWrapping"/>
            </w:r>
            <w:r>
              <w:rPr>
                <w:rFonts w:hint="eastAsia" w:ascii="仿宋" w:hAnsi="仿宋" w:eastAsia="仿宋" w:cs="宋体"/>
                <w:sz w:val="20"/>
                <w:szCs w:val="20"/>
              </w:rPr>
              <w:t>10. 输入灵敏度：775mV±50mV</w:t>
            </w:r>
            <w:r>
              <w:rPr>
                <w:rFonts w:hint="eastAsia" w:ascii="仿宋" w:hAnsi="仿宋" w:eastAsia="仿宋" w:cs="宋体"/>
                <w:sz w:val="20"/>
                <w:szCs w:val="20"/>
              </w:rPr>
              <w:br w:type="textWrapping"/>
            </w:r>
            <w:r>
              <w:rPr>
                <w:rFonts w:hint="eastAsia" w:ascii="仿宋" w:hAnsi="仿宋" w:eastAsia="仿宋" w:cs="宋体"/>
                <w:sz w:val="20"/>
                <w:szCs w:val="20"/>
              </w:rPr>
              <w:t>11. 总谐波失真：80Hz-16KHz&lt;2%；1KHz&lt;0.2%</w:t>
            </w:r>
            <w:r>
              <w:rPr>
                <w:rFonts w:hint="eastAsia" w:ascii="仿宋" w:hAnsi="仿宋" w:eastAsia="仿宋" w:cs="宋体"/>
                <w:sz w:val="20"/>
                <w:szCs w:val="20"/>
              </w:rPr>
              <w:br w:type="textWrapping"/>
            </w:r>
            <w:r>
              <w:rPr>
                <w:rFonts w:hint="eastAsia" w:ascii="仿宋" w:hAnsi="仿宋" w:eastAsia="仿宋" w:cs="宋体"/>
                <w:sz w:val="20"/>
                <w:szCs w:val="20"/>
              </w:rPr>
              <w:t>12.电源范围：90~260V AC，50HZ~60HZ</w:t>
            </w:r>
          </w:p>
        </w:tc>
        <w:tc>
          <w:tcPr>
            <w:tcW w:w="442" w:type="pct"/>
            <w:vAlign w:val="center"/>
          </w:tcPr>
          <w:p w14:paraId="31E98266">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vAlign w:val="center"/>
          </w:tcPr>
          <w:p w14:paraId="663C565F">
            <w:pPr>
              <w:widowControl/>
              <w:jc w:val="center"/>
              <w:rPr>
                <w:rFonts w:hint="eastAsia" w:ascii="仿宋" w:hAnsi="仿宋" w:eastAsia="仿宋" w:cs="宋体"/>
                <w:sz w:val="20"/>
                <w:szCs w:val="20"/>
              </w:rPr>
            </w:pPr>
            <w:r>
              <w:rPr>
                <w:rFonts w:hint="eastAsia" w:ascii="仿宋" w:hAnsi="仿宋" w:eastAsia="仿宋" w:cs="宋体"/>
                <w:sz w:val="20"/>
                <w:szCs w:val="20"/>
              </w:rPr>
              <w:t>3</w:t>
            </w:r>
          </w:p>
        </w:tc>
      </w:tr>
      <w:tr w14:paraId="7E070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442" w:type="pct"/>
            <w:vAlign w:val="center"/>
          </w:tcPr>
          <w:p w14:paraId="79BB912F">
            <w:pPr>
              <w:widowControl/>
              <w:jc w:val="center"/>
              <w:rPr>
                <w:rFonts w:hint="eastAsia" w:ascii="仿宋" w:hAnsi="仿宋" w:eastAsia="仿宋" w:cs="宋体"/>
                <w:sz w:val="20"/>
                <w:szCs w:val="20"/>
              </w:rPr>
            </w:pPr>
            <w:r>
              <w:rPr>
                <w:rFonts w:hint="eastAsia" w:ascii="仿宋" w:hAnsi="仿宋" w:eastAsia="仿宋" w:cs="宋体"/>
                <w:sz w:val="20"/>
                <w:szCs w:val="20"/>
              </w:rPr>
              <w:t>3</w:t>
            </w:r>
          </w:p>
        </w:tc>
        <w:tc>
          <w:tcPr>
            <w:tcW w:w="782" w:type="pct"/>
            <w:vAlign w:val="center"/>
          </w:tcPr>
          <w:p w14:paraId="2BBDB26F">
            <w:pPr>
              <w:widowControl/>
              <w:jc w:val="center"/>
              <w:rPr>
                <w:rFonts w:hint="eastAsia" w:ascii="仿宋" w:hAnsi="仿宋" w:eastAsia="仿宋" w:cs="宋体"/>
                <w:sz w:val="20"/>
                <w:szCs w:val="20"/>
              </w:rPr>
            </w:pPr>
            <w:r>
              <w:rPr>
                <w:rFonts w:hint="eastAsia" w:ascii="仿宋" w:hAnsi="仿宋" w:eastAsia="仿宋" w:cs="宋体"/>
                <w:sz w:val="20"/>
                <w:szCs w:val="20"/>
              </w:rPr>
              <w:t>主备切换器（电源版）</w:t>
            </w:r>
          </w:p>
        </w:tc>
        <w:tc>
          <w:tcPr>
            <w:tcW w:w="2891" w:type="pct"/>
            <w:vAlign w:val="center"/>
          </w:tcPr>
          <w:p w14:paraId="277317A1">
            <w:pPr>
              <w:widowControl/>
              <w:jc w:val="left"/>
              <w:rPr>
                <w:rFonts w:hint="eastAsia" w:ascii="仿宋" w:hAnsi="仿宋" w:eastAsia="仿宋" w:cs="宋体"/>
                <w:sz w:val="20"/>
                <w:szCs w:val="20"/>
              </w:rPr>
            </w:pPr>
            <w:r>
              <w:rPr>
                <w:rFonts w:hint="eastAsia" w:ascii="仿宋" w:hAnsi="仿宋" w:eastAsia="仿宋" w:cs="宋体"/>
                <w:sz w:val="20"/>
                <w:szCs w:val="20"/>
              </w:rPr>
              <w:t>1.最大可连接4台主功放和4台备用功放，自动识别、自动切换；</w:t>
            </w:r>
            <w:r>
              <w:rPr>
                <w:rFonts w:hint="eastAsia" w:ascii="仿宋" w:hAnsi="仿宋" w:eastAsia="仿宋" w:cs="宋体"/>
                <w:sz w:val="20"/>
                <w:szCs w:val="20"/>
              </w:rPr>
              <w:br w:type="textWrapping"/>
            </w:r>
            <w:r>
              <w:rPr>
                <w:rFonts w:hint="eastAsia" w:ascii="仿宋" w:hAnsi="仿宋" w:eastAsia="仿宋" w:cs="宋体"/>
                <w:sz w:val="20"/>
                <w:szCs w:val="20"/>
              </w:rPr>
              <w:t>2.设有紧急模式按钮，无缝对接切换主备功放。</w:t>
            </w:r>
            <w:r>
              <w:rPr>
                <w:rFonts w:hint="eastAsia" w:ascii="仿宋" w:hAnsi="仿宋" w:eastAsia="仿宋" w:cs="宋体"/>
                <w:sz w:val="20"/>
                <w:szCs w:val="20"/>
              </w:rPr>
              <w:br w:type="textWrapping"/>
            </w:r>
            <w:r>
              <w:rPr>
                <w:rFonts w:hint="eastAsia" w:ascii="仿宋" w:hAnsi="仿宋" w:eastAsia="仿宋" w:cs="宋体"/>
                <w:sz w:val="20"/>
                <w:szCs w:val="20"/>
              </w:rPr>
              <w:t>3.八路电源控制口，单路最大输出电流：≥10A；</w:t>
            </w:r>
            <w:r>
              <w:rPr>
                <w:rFonts w:hint="eastAsia" w:ascii="仿宋" w:hAnsi="仿宋" w:eastAsia="仿宋" w:cs="宋体"/>
                <w:sz w:val="20"/>
                <w:szCs w:val="20"/>
              </w:rPr>
              <w:br w:type="textWrapping"/>
            </w:r>
            <w:r>
              <w:rPr>
                <w:rFonts w:hint="eastAsia" w:ascii="仿宋" w:hAnsi="仿宋" w:eastAsia="仿宋" w:cs="宋体"/>
                <w:sz w:val="20"/>
                <w:szCs w:val="20"/>
              </w:rPr>
              <w:t>4.可控通道组数:4组</w:t>
            </w:r>
            <w:r>
              <w:rPr>
                <w:rFonts w:hint="eastAsia" w:ascii="仿宋" w:hAnsi="仿宋" w:eastAsia="仿宋" w:cs="宋体"/>
                <w:sz w:val="20"/>
                <w:szCs w:val="20"/>
              </w:rPr>
              <w:br w:type="textWrapping"/>
            </w:r>
            <w:r>
              <w:rPr>
                <w:rFonts w:hint="eastAsia" w:ascii="仿宋" w:hAnsi="仿宋" w:eastAsia="仿宋" w:cs="宋体"/>
                <w:sz w:val="20"/>
                <w:szCs w:val="20"/>
              </w:rPr>
              <w:t xml:space="preserve">5.信号输入：0dBv/10KΩ </w:t>
            </w:r>
            <w:r>
              <w:rPr>
                <w:rFonts w:hint="eastAsia" w:ascii="仿宋" w:hAnsi="仿宋" w:eastAsia="仿宋" w:cs="宋体"/>
                <w:sz w:val="20"/>
                <w:szCs w:val="20"/>
              </w:rPr>
              <w:br w:type="textWrapping"/>
            </w:r>
            <w:r>
              <w:rPr>
                <w:rFonts w:hint="eastAsia" w:ascii="仿宋" w:hAnsi="仿宋" w:eastAsia="仿宋" w:cs="宋体"/>
                <w:sz w:val="20"/>
                <w:szCs w:val="20"/>
              </w:rPr>
              <w:t>6.通道切换能力：≥20A</w:t>
            </w:r>
            <w:r>
              <w:rPr>
                <w:rFonts w:hint="eastAsia" w:ascii="仿宋" w:hAnsi="仿宋" w:eastAsia="仿宋" w:cs="宋体"/>
                <w:sz w:val="20"/>
                <w:szCs w:val="20"/>
              </w:rPr>
              <w:br w:type="textWrapping"/>
            </w:r>
            <w:r>
              <w:rPr>
                <w:rFonts w:hint="eastAsia" w:ascii="仿宋" w:hAnsi="仿宋" w:eastAsia="仿宋" w:cs="宋体"/>
                <w:sz w:val="20"/>
                <w:szCs w:val="20"/>
              </w:rPr>
              <w:t>7.电源：AC180V-250V/50-60Hz/40A</w:t>
            </w:r>
          </w:p>
        </w:tc>
        <w:tc>
          <w:tcPr>
            <w:tcW w:w="442" w:type="pct"/>
            <w:vAlign w:val="center"/>
          </w:tcPr>
          <w:p w14:paraId="055E4406">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vAlign w:val="center"/>
          </w:tcPr>
          <w:p w14:paraId="0C644711">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4AAB1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2" w:type="pct"/>
            <w:vAlign w:val="center"/>
          </w:tcPr>
          <w:p w14:paraId="6E0E2766">
            <w:pPr>
              <w:widowControl/>
              <w:jc w:val="center"/>
              <w:rPr>
                <w:rFonts w:hint="eastAsia" w:ascii="仿宋" w:hAnsi="仿宋" w:eastAsia="仿宋" w:cs="宋体"/>
                <w:sz w:val="20"/>
                <w:szCs w:val="20"/>
              </w:rPr>
            </w:pPr>
            <w:r>
              <w:rPr>
                <w:rFonts w:hint="eastAsia" w:ascii="仿宋" w:hAnsi="仿宋" w:eastAsia="仿宋" w:cs="宋体"/>
                <w:sz w:val="20"/>
                <w:szCs w:val="20"/>
              </w:rPr>
              <w:t>4</w:t>
            </w:r>
          </w:p>
        </w:tc>
        <w:tc>
          <w:tcPr>
            <w:tcW w:w="782" w:type="pct"/>
            <w:vAlign w:val="center"/>
          </w:tcPr>
          <w:p w14:paraId="300A6E1D">
            <w:pPr>
              <w:widowControl/>
              <w:jc w:val="center"/>
              <w:rPr>
                <w:rFonts w:hint="eastAsia" w:ascii="仿宋" w:hAnsi="仿宋" w:eastAsia="仿宋" w:cs="宋体"/>
                <w:sz w:val="20"/>
                <w:szCs w:val="20"/>
              </w:rPr>
            </w:pPr>
            <w:r>
              <w:rPr>
                <w:rFonts w:hint="eastAsia" w:ascii="仿宋" w:hAnsi="仿宋" w:eastAsia="仿宋" w:cs="宋体"/>
                <w:sz w:val="20"/>
                <w:szCs w:val="20"/>
              </w:rPr>
              <w:t>电池</w:t>
            </w:r>
          </w:p>
        </w:tc>
        <w:tc>
          <w:tcPr>
            <w:tcW w:w="2891" w:type="pct"/>
            <w:vAlign w:val="center"/>
          </w:tcPr>
          <w:p w14:paraId="1B2F2455">
            <w:pPr>
              <w:widowControl/>
              <w:jc w:val="left"/>
              <w:rPr>
                <w:rFonts w:hint="eastAsia" w:ascii="仿宋" w:hAnsi="仿宋" w:eastAsia="仿宋" w:cs="宋体"/>
                <w:sz w:val="20"/>
                <w:szCs w:val="20"/>
              </w:rPr>
            </w:pPr>
            <w:r>
              <w:rPr>
                <w:rFonts w:hint="eastAsia" w:ascii="仿宋" w:hAnsi="仿宋" w:eastAsia="仿宋" w:cs="宋体"/>
                <w:sz w:val="20"/>
                <w:szCs w:val="20"/>
              </w:rPr>
              <w:t>1.电池类型 密封式免维护阀控铅酸电池</w:t>
            </w:r>
            <w:r>
              <w:rPr>
                <w:rFonts w:hint="eastAsia" w:ascii="仿宋" w:hAnsi="仿宋" w:eastAsia="仿宋" w:cs="宋体"/>
                <w:sz w:val="20"/>
                <w:szCs w:val="20"/>
              </w:rPr>
              <w:br w:type="textWrapping"/>
            </w:r>
            <w:r>
              <w:rPr>
                <w:rFonts w:hint="eastAsia" w:ascii="仿宋" w:hAnsi="仿宋" w:eastAsia="仿宋" w:cs="宋体"/>
                <w:sz w:val="20"/>
                <w:szCs w:val="20"/>
              </w:rPr>
              <w:t>2.单节电压/容量 12V / 100Ah</w:t>
            </w:r>
          </w:p>
        </w:tc>
        <w:tc>
          <w:tcPr>
            <w:tcW w:w="442" w:type="pct"/>
            <w:vAlign w:val="center"/>
          </w:tcPr>
          <w:p w14:paraId="7A918387">
            <w:pPr>
              <w:widowControl/>
              <w:jc w:val="center"/>
              <w:rPr>
                <w:rFonts w:hint="eastAsia" w:ascii="仿宋" w:hAnsi="仿宋" w:eastAsia="仿宋" w:cs="宋体"/>
                <w:sz w:val="20"/>
                <w:szCs w:val="20"/>
              </w:rPr>
            </w:pPr>
            <w:r>
              <w:rPr>
                <w:rFonts w:hint="eastAsia" w:ascii="仿宋" w:hAnsi="仿宋" w:eastAsia="仿宋" w:cs="宋体"/>
                <w:sz w:val="20"/>
                <w:szCs w:val="20"/>
              </w:rPr>
              <w:t>节</w:t>
            </w:r>
          </w:p>
        </w:tc>
        <w:tc>
          <w:tcPr>
            <w:tcW w:w="442" w:type="pct"/>
            <w:vAlign w:val="center"/>
          </w:tcPr>
          <w:p w14:paraId="3B6FCA27">
            <w:pPr>
              <w:widowControl/>
              <w:jc w:val="center"/>
              <w:rPr>
                <w:rFonts w:hint="eastAsia" w:ascii="仿宋" w:hAnsi="仿宋" w:eastAsia="仿宋" w:cs="宋体"/>
                <w:sz w:val="20"/>
                <w:szCs w:val="20"/>
              </w:rPr>
            </w:pPr>
            <w:r>
              <w:rPr>
                <w:rFonts w:hint="eastAsia" w:ascii="仿宋" w:hAnsi="仿宋" w:eastAsia="仿宋" w:cs="宋体"/>
                <w:sz w:val="20"/>
                <w:szCs w:val="20"/>
              </w:rPr>
              <w:t>32</w:t>
            </w:r>
          </w:p>
        </w:tc>
      </w:tr>
      <w:tr w14:paraId="42F5A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442" w:type="pct"/>
            <w:vAlign w:val="center"/>
          </w:tcPr>
          <w:p w14:paraId="21285705">
            <w:pPr>
              <w:widowControl/>
              <w:jc w:val="center"/>
              <w:rPr>
                <w:rFonts w:hint="eastAsia" w:ascii="仿宋" w:hAnsi="仿宋" w:eastAsia="仿宋" w:cs="宋体"/>
                <w:sz w:val="20"/>
                <w:szCs w:val="20"/>
              </w:rPr>
            </w:pPr>
            <w:r>
              <w:rPr>
                <w:rFonts w:hint="eastAsia" w:ascii="仿宋" w:hAnsi="仿宋" w:eastAsia="仿宋" w:cs="宋体"/>
                <w:sz w:val="20"/>
                <w:szCs w:val="20"/>
              </w:rPr>
              <w:t>5</w:t>
            </w:r>
          </w:p>
        </w:tc>
        <w:tc>
          <w:tcPr>
            <w:tcW w:w="782" w:type="pct"/>
            <w:vAlign w:val="center"/>
          </w:tcPr>
          <w:p w14:paraId="239F22D3">
            <w:pPr>
              <w:widowControl/>
              <w:jc w:val="center"/>
              <w:rPr>
                <w:rFonts w:hint="eastAsia" w:ascii="仿宋" w:hAnsi="仿宋" w:eastAsia="仿宋" w:cs="宋体"/>
                <w:sz w:val="20"/>
                <w:szCs w:val="20"/>
              </w:rPr>
            </w:pPr>
            <w:r>
              <w:rPr>
                <w:rFonts w:hint="eastAsia" w:ascii="仿宋" w:hAnsi="仿宋" w:eastAsia="仿宋" w:cs="宋体"/>
                <w:sz w:val="20"/>
                <w:szCs w:val="20"/>
              </w:rPr>
              <w:t>电池架</w:t>
            </w:r>
          </w:p>
        </w:tc>
        <w:tc>
          <w:tcPr>
            <w:tcW w:w="2891" w:type="pct"/>
            <w:vAlign w:val="center"/>
          </w:tcPr>
          <w:p w14:paraId="2B07C17C">
            <w:pPr>
              <w:widowControl/>
              <w:jc w:val="left"/>
              <w:rPr>
                <w:rFonts w:hint="eastAsia" w:ascii="仿宋" w:hAnsi="仿宋" w:eastAsia="仿宋" w:cs="宋体"/>
                <w:sz w:val="20"/>
                <w:szCs w:val="20"/>
              </w:rPr>
            </w:pPr>
            <w:r>
              <w:rPr>
                <w:rFonts w:hint="eastAsia" w:ascii="仿宋" w:hAnsi="仿宋" w:eastAsia="仿宋" w:cs="宋体"/>
                <w:sz w:val="20"/>
                <w:szCs w:val="20"/>
              </w:rPr>
              <w:t>1.材质 镀锌钢板（≥2.0mm厚度）</w:t>
            </w:r>
            <w:r>
              <w:rPr>
                <w:rFonts w:hint="eastAsia" w:ascii="仿宋" w:hAnsi="仿宋" w:eastAsia="仿宋" w:cs="宋体"/>
                <w:sz w:val="20"/>
                <w:szCs w:val="20"/>
              </w:rPr>
              <w:br w:type="textWrapping"/>
            </w:r>
            <w:r>
              <w:rPr>
                <w:rFonts w:hint="eastAsia" w:ascii="仿宋" w:hAnsi="仿宋" w:eastAsia="仿宋" w:cs="宋体"/>
                <w:sz w:val="20"/>
                <w:szCs w:val="20"/>
              </w:rPr>
              <w:t>2.承重能力 ≥1200kg（含电池总重量）</w:t>
            </w:r>
            <w:r>
              <w:rPr>
                <w:rFonts w:hint="eastAsia" w:ascii="仿宋" w:hAnsi="仿宋" w:eastAsia="仿宋" w:cs="宋体"/>
                <w:sz w:val="20"/>
                <w:szCs w:val="20"/>
              </w:rPr>
              <w:br w:type="textWrapping"/>
            </w:r>
            <w:r>
              <w:rPr>
                <w:rFonts w:hint="eastAsia" w:ascii="仿宋" w:hAnsi="仿宋" w:eastAsia="仿宋" w:cs="宋体"/>
                <w:sz w:val="20"/>
                <w:szCs w:val="20"/>
              </w:rPr>
              <w:t>3.层数 2层（16节/层）</w:t>
            </w:r>
            <w:r>
              <w:rPr>
                <w:rFonts w:hint="eastAsia" w:ascii="仿宋" w:hAnsi="仿宋" w:eastAsia="仿宋" w:cs="宋体"/>
                <w:sz w:val="20"/>
                <w:szCs w:val="20"/>
              </w:rPr>
              <w:br w:type="textWrapping"/>
            </w:r>
            <w:r>
              <w:rPr>
                <w:rFonts w:hint="eastAsia" w:ascii="仿宋" w:hAnsi="仿宋" w:eastAsia="仿宋" w:cs="宋体"/>
                <w:sz w:val="20"/>
                <w:szCs w:val="20"/>
              </w:rPr>
              <w:t>4.电池间距 ≥10mm（散热设计</w:t>
            </w:r>
          </w:p>
        </w:tc>
        <w:tc>
          <w:tcPr>
            <w:tcW w:w="442" w:type="pct"/>
            <w:vAlign w:val="center"/>
          </w:tcPr>
          <w:p w14:paraId="63967ACD">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vAlign w:val="center"/>
          </w:tcPr>
          <w:p w14:paraId="1EF1F2A0">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01EE9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442" w:type="pct"/>
            <w:vAlign w:val="center"/>
          </w:tcPr>
          <w:p w14:paraId="6588E0CD">
            <w:pPr>
              <w:widowControl/>
              <w:jc w:val="center"/>
              <w:rPr>
                <w:rFonts w:hint="eastAsia" w:ascii="仿宋" w:hAnsi="仿宋" w:eastAsia="仿宋" w:cs="宋体"/>
                <w:sz w:val="20"/>
                <w:szCs w:val="20"/>
              </w:rPr>
            </w:pPr>
            <w:r>
              <w:rPr>
                <w:rFonts w:hint="eastAsia" w:ascii="仿宋" w:hAnsi="仿宋" w:eastAsia="仿宋" w:cs="宋体"/>
                <w:sz w:val="20"/>
                <w:szCs w:val="20"/>
              </w:rPr>
              <w:t>6</w:t>
            </w:r>
          </w:p>
        </w:tc>
        <w:tc>
          <w:tcPr>
            <w:tcW w:w="782" w:type="pct"/>
            <w:vAlign w:val="center"/>
          </w:tcPr>
          <w:p w14:paraId="4F2507E4">
            <w:pPr>
              <w:widowControl/>
              <w:jc w:val="center"/>
              <w:rPr>
                <w:rFonts w:hint="eastAsia" w:ascii="仿宋" w:hAnsi="仿宋" w:eastAsia="仿宋" w:cs="宋体"/>
                <w:sz w:val="20"/>
                <w:szCs w:val="20"/>
              </w:rPr>
            </w:pPr>
            <w:r>
              <w:rPr>
                <w:rFonts w:hint="eastAsia" w:ascii="仿宋" w:hAnsi="仿宋" w:eastAsia="仿宋" w:cs="宋体"/>
                <w:sz w:val="20"/>
                <w:szCs w:val="20"/>
              </w:rPr>
              <w:t>前置放大器</w:t>
            </w:r>
          </w:p>
        </w:tc>
        <w:tc>
          <w:tcPr>
            <w:tcW w:w="2891" w:type="pct"/>
            <w:vAlign w:val="center"/>
          </w:tcPr>
          <w:p w14:paraId="5AAC937D">
            <w:pPr>
              <w:widowControl/>
              <w:jc w:val="left"/>
              <w:rPr>
                <w:rFonts w:hint="eastAsia" w:ascii="仿宋" w:hAnsi="仿宋" w:eastAsia="仿宋" w:cs="宋体"/>
                <w:sz w:val="20"/>
                <w:szCs w:val="20"/>
              </w:rPr>
            </w:pPr>
            <w:r>
              <w:rPr>
                <w:rFonts w:hint="eastAsia" w:ascii="仿宋" w:hAnsi="仿宋" w:eastAsia="仿宋" w:cs="宋体"/>
                <w:sz w:val="20"/>
                <w:szCs w:val="20"/>
              </w:rPr>
              <w:t>1. 常规话筒输入：≥5路， 紧急话筒输入：≥2路，消防信号输入：≥1路，双声道标准线路输入：≥5路，消防控制接口：≥2路；输出通道：≥4路</w:t>
            </w:r>
            <w:r>
              <w:rPr>
                <w:rFonts w:hint="eastAsia" w:ascii="仿宋" w:hAnsi="仿宋" w:eastAsia="仿宋" w:cs="宋体"/>
                <w:sz w:val="20"/>
                <w:szCs w:val="20"/>
              </w:rPr>
              <w:br w:type="textWrapping"/>
            </w:r>
            <w:r>
              <w:rPr>
                <w:rFonts w:hint="eastAsia" w:ascii="仿宋" w:hAnsi="仿宋" w:eastAsia="仿宋" w:cs="宋体"/>
                <w:sz w:val="20"/>
                <w:szCs w:val="20"/>
              </w:rPr>
              <w:t>2.消防信号输入具有最高优先级，两路短路或两路DC24V任意一路均可将输出强切为消防信号。</w:t>
            </w:r>
            <w:r>
              <w:rPr>
                <w:rFonts w:hint="eastAsia" w:ascii="仿宋" w:hAnsi="仿宋" w:eastAsia="仿宋" w:cs="宋体"/>
                <w:sz w:val="20"/>
                <w:szCs w:val="20"/>
              </w:rPr>
              <w:br w:type="textWrapping"/>
            </w:r>
            <w:r>
              <w:rPr>
                <w:rFonts w:hint="eastAsia" w:ascii="仿宋" w:hAnsi="仿宋" w:eastAsia="仿宋" w:cs="宋体"/>
                <w:sz w:val="20"/>
                <w:szCs w:val="20"/>
              </w:rPr>
              <w:t>3.紧急话筒输入为第二级优先；话筒1（MIC1）具有默音可调功能，具有第三级优先；话筒（MIC2.3.4.5）与线路（AUX1.2.3）输入为第四级；</w:t>
            </w:r>
            <w:r>
              <w:rPr>
                <w:rFonts w:hint="eastAsia" w:ascii="仿宋" w:hAnsi="仿宋" w:eastAsia="仿宋" w:cs="宋体"/>
                <w:sz w:val="20"/>
                <w:szCs w:val="20"/>
              </w:rPr>
              <w:br w:type="textWrapping"/>
            </w:r>
            <w:r>
              <w:rPr>
                <w:rFonts w:hint="eastAsia" w:ascii="仿宋" w:hAnsi="仿宋" w:eastAsia="仿宋" w:cs="宋体"/>
                <w:sz w:val="20"/>
                <w:szCs w:val="20"/>
              </w:rPr>
              <w:t>4.具有音调调节旋钮，分别调节线路输入、话筒输入的高音和低音。</w:t>
            </w:r>
            <w:r>
              <w:rPr>
                <w:rFonts w:hint="eastAsia" w:ascii="仿宋" w:hAnsi="仿宋" w:eastAsia="仿宋" w:cs="宋体"/>
                <w:sz w:val="20"/>
                <w:szCs w:val="20"/>
              </w:rPr>
              <w:br w:type="textWrapping"/>
            </w:r>
            <w:r>
              <w:rPr>
                <w:rFonts w:hint="eastAsia" w:ascii="仿宋" w:hAnsi="仿宋" w:eastAsia="仿宋" w:cs="宋体"/>
                <w:sz w:val="20"/>
                <w:szCs w:val="20"/>
              </w:rPr>
              <w:t>5.带钟声提示功能，且钟声音量可调。</w:t>
            </w:r>
          </w:p>
        </w:tc>
        <w:tc>
          <w:tcPr>
            <w:tcW w:w="442" w:type="pct"/>
            <w:vAlign w:val="center"/>
          </w:tcPr>
          <w:p w14:paraId="29A2FE33">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vAlign w:val="center"/>
          </w:tcPr>
          <w:p w14:paraId="6CFEB18F">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4AFB3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39EE4E33">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782" w:type="pct"/>
            <w:vAlign w:val="center"/>
          </w:tcPr>
          <w:p w14:paraId="063ABE6B">
            <w:pPr>
              <w:widowControl/>
              <w:jc w:val="center"/>
              <w:rPr>
                <w:rFonts w:hint="eastAsia" w:ascii="仿宋" w:hAnsi="仿宋" w:eastAsia="仿宋" w:cs="宋体"/>
                <w:b/>
                <w:bCs/>
                <w:sz w:val="20"/>
                <w:szCs w:val="20"/>
              </w:rPr>
            </w:pPr>
            <w:r>
              <w:rPr>
                <w:rFonts w:hint="eastAsia" w:ascii="仿宋" w:hAnsi="仿宋" w:eastAsia="仿宋" w:cs="宋体"/>
                <w:b/>
                <w:bCs/>
                <w:sz w:val="20"/>
                <w:szCs w:val="20"/>
              </w:rPr>
              <w:t>前端广播</w:t>
            </w:r>
          </w:p>
        </w:tc>
        <w:tc>
          <w:tcPr>
            <w:tcW w:w="2891" w:type="pct"/>
            <w:vAlign w:val="center"/>
          </w:tcPr>
          <w:p w14:paraId="16A7C8B8">
            <w:pPr>
              <w:widowControl/>
              <w:jc w:val="left"/>
              <w:rPr>
                <w:rFonts w:hint="eastAsia" w:ascii="仿宋" w:hAnsi="仿宋" w:eastAsia="仿宋" w:cs="宋体"/>
                <w:sz w:val="20"/>
                <w:szCs w:val="20"/>
              </w:rPr>
            </w:pPr>
            <w:r>
              <w:rPr>
                <w:rFonts w:hint="eastAsia" w:ascii="仿宋" w:hAnsi="仿宋" w:eastAsia="仿宋" w:cs="宋体"/>
                <w:sz w:val="20"/>
                <w:szCs w:val="20"/>
              </w:rPr>
              <w:t>　</w:t>
            </w:r>
          </w:p>
        </w:tc>
        <w:tc>
          <w:tcPr>
            <w:tcW w:w="442" w:type="pct"/>
            <w:vAlign w:val="center"/>
          </w:tcPr>
          <w:p w14:paraId="3DCBF703">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442" w:type="pct"/>
            <w:vAlign w:val="center"/>
          </w:tcPr>
          <w:p w14:paraId="54D00275">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2EFDD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442" w:type="pct"/>
            <w:vAlign w:val="center"/>
          </w:tcPr>
          <w:p w14:paraId="21834ABA">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782" w:type="pct"/>
            <w:vAlign w:val="center"/>
          </w:tcPr>
          <w:p w14:paraId="44D67472">
            <w:pPr>
              <w:widowControl/>
              <w:jc w:val="center"/>
              <w:rPr>
                <w:rFonts w:hint="eastAsia" w:ascii="仿宋" w:hAnsi="仿宋" w:eastAsia="仿宋" w:cs="宋体"/>
                <w:sz w:val="20"/>
                <w:szCs w:val="20"/>
              </w:rPr>
            </w:pPr>
            <w:r>
              <w:rPr>
                <w:rFonts w:hint="eastAsia" w:ascii="仿宋" w:hAnsi="仿宋" w:eastAsia="仿宋" w:cs="宋体"/>
                <w:sz w:val="20"/>
                <w:szCs w:val="20"/>
              </w:rPr>
              <w:t>吸顶音箱</w:t>
            </w:r>
          </w:p>
        </w:tc>
        <w:tc>
          <w:tcPr>
            <w:tcW w:w="2891" w:type="pct"/>
            <w:vAlign w:val="center"/>
          </w:tcPr>
          <w:p w14:paraId="723E2010">
            <w:pPr>
              <w:widowControl/>
              <w:jc w:val="left"/>
              <w:rPr>
                <w:rFonts w:hint="eastAsia" w:ascii="仿宋" w:hAnsi="仿宋" w:eastAsia="仿宋" w:cs="宋体"/>
                <w:sz w:val="20"/>
                <w:szCs w:val="20"/>
              </w:rPr>
            </w:pPr>
            <w:r>
              <w:rPr>
                <w:rFonts w:hint="eastAsia" w:ascii="仿宋" w:hAnsi="仿宋" w:eastAsia="仿宋" w:cs="宋体"/>
                <w:sz w:val="20"/>
                <w:szCs w:val="20"/>
              </w:rPr>
              <w:t>1.塑料盆架，弹簧压片系统；</w:t>
            </w:r>
            <w:r>
              <w:rPr>
                <w:rFonts w:hint="eastAsia" w:ascii="仿宋" w:hAnsi="仿宋" w:eastAsia="仿宋" w:cs="宋体"/>
                <w:sz w:val="20"/>
                <w:szCs w:val="20"/>
              </w:rPr>
              <w:br w:type="textWrapping"/>
            </w:r>
            <w:r>
              <w:rPr>
                <w:rFonts w:hint="eastAsia" w:ascii="仿宋" w:hAnsi="仿宋" w:eastAsia="仿宋" w:cs="宋体"/>
                <w:sz w:val="20"/>
                <w:szCs w:val="20"/>
              </w:rPr>
              <w:t>2.额定功率：3W/6W；</w:t>
            </w:r>
            <w:r>
              <w:rPr>
                <w:rFonts w:hint="eastAsia" w:ascii="仿宋" w:hAnsi="仿宋" w:eastAsia="仿宋" w:cs="宋体"/>
                <w:sz w:val="20"/>
                <w:szCs w:val="20"/>
              </w:rPr>
              <w:br w:type="textWrapping"/>
            </w:r>
            <w:r>
              <w:rPr>
                <w:rFonts w:hint="eastAsia" w:ascii="仿宋" w:hAnsi="仿宋" w:eastAsia="仿宋" w:cs="宋体"/>
                <w:sz w:val="20"/>
                <w:szCs w:val="20"/>
              </w:rPr>
              <w:t>3.输入电压：100V；</w:t>
            </w:r>
            <w:r>
              <w:rPr>
                <w:rFonts w:hint="eastAsia" w:ascii="仿宋" w:hAnsi="仿宋" w:eastAsia="仿宋" w:cs="宋体"/>
                <w:sz w:val="20"/>
                <w:szCs w:val="20"/>
              </w:rPr>
              <w:br w:type="textWrapping"/>
            </w:r>
            <w:r>
              <w:rPr>
                <w:rFonts w:hint="eastAsia" w:ascii="仿宋" w:hAnsi="仿宋" w:eastAsia="仿宋" w:cs="宋体"/>
                <w:sz w:val="20"/>
                <w:szCs w:val="20"/>
              </w:rPr>
              <w:t>4.频率范围：120Hz-15KHz（±15%)；</w:t>
            </w:r>
            <w:r>
              <w:rPr>
                <w:rFonts w:hint="eastAsia" w:ascii="仿宋" w:hAnsi="仿宋" w:eastAsia="仿宋" w:cs="宋体"/>
                <w:sz w:val="20"/>
                <w:szCs w:val="20"/>
              </w:rPr>
              <w:br w:type="textWrapping"/>
            </w:r>
            <w:r>
              <w:rPr>
                <w:rFonts w:hint="eastAsia" w:ascii="仿宋" w:hAnsi="仿宋" w:eastAsia="仿宋" w:cs="宋体"/>
                <w:sz w:val="20"/>
                <w:szCs w:val="20"/>
              </w:rPr>
              <w:t>5.灵敏度：90±3dB。</w:t>
            </w:r>
          </w:p>
        </w:tc>
        <w:tc>
          <w:tcPr>
            <w:tcW w:w="442" w:type="pct"/>
            <w:vAlign w:val="center"/>
          </w:tcPr>
          <w:p w14:paraId="5461002B">
            <w:pPr>
              <w:widowControl/>
              <w:jc w:val="center"/>
              <w:rPr>
                <w:rFonts w:hint="eastAsia" w:ascii="仿宋" w:hAnsi="仿宋" w:eastAsia="仿宋" w:cs="宋体"/>
                <w:sz w:val="20"/>
                <w:szCs w:val="20"/>
              </w:rPr>
            </w:pPr>
            <w:r>
              <w:rPr>
                <w:rFonts w:hint="eastAsia" w:ascii="仿宋" w:hAnsi="仿宋" w:eastAsia="仿宋" w:cs="宋体"/>
                <w:sz w:val="20"/>
                <w:szCs w:val="20"/>
              </w:rPr>
              <w:t>只</w:t>
            </w:r>
          </w:p>
        </w:tc>
        <w:tc>
          <w:tcPr>
            <w:tcW w:w="442" w:type="pct"/>
            <w:vAlign w:val="center"/>
          </w:tcPr>
          <w:p w14:paraId="2850634A">
            <w:pPr>
              <w:widowControl/>
              <w:jc w:val="center"/>
              <w:rPr>
                <w:rFonts w:hint="eastAsia" w:ascii="仿宋" w:hAnsi="仿宋" w:eastAsia="仿宋" w:cs="宋体"/>
                <w:sz w:val="20"/>
                <w:szCs w:val="20"/>
              </w:rPr>
            </w:pPr>
            <w:r>
              <w:rPr>
                <w:rFonts w:hint="eastAsia" w:ascii="仿宋" w:hAnsi="仿宋" w:eastAsia="仿宋" w:cs="宋体"/>
                <w:sz w:val="20"/>
                <w:szCs w:val="20"/>
              </w:rPr>
              <w:t>376</w:t>
            </w:r>
          </w:p>
        </w:tc>
      </w:tr>
      <w:tr w14:paraId="4E489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442" w:type="pct"/>
            <w:vAlign w:val="center"/>
          </w:tcPr>
          <w:p w14:paraId="5B1773C0">
            <w:pPr>
              <w:widowControl/>
              <w:jc w:val="center"/>
              <w:rPr>
                <w:rFonts w:hint="eastAsia" w:ascii="仿宋" w:hAnsi="仿宋" w:eastAsia="仿宋" w:cs="宋体"/>
                <w:sz w:val="20"/>
                <w:szCs w:val="20"/>
              </w:rPr>
            </w:pPr>
            <w:r>
              <w:rPr>
                <w:rFonts w:hint="eastAsia" w:ascii="仿宋" w:hAnsi="仿宋" w:eastAsia="仿宋" w:cs="宋体"/>
                <w:sz w:val="20"/>
                <w:szCs w:val="20"/>
              </w:rPr>
              <w:t>2</w:t>
            </w:r>
          </w:p>
        </w:tc>
        <w:tc>
          <w:tcPr>
            <w:tcW w:w="782" w:type="pct"/>
            <w:vAlign w:val="center"/>
          </w:tcPr>
          <w:p w14:paraId="2DC08563">
            <w:pPr>
              <w:widowControl/>
              <w:jc w:val="center"/>
              <w:rPr>
                <w:rFonts w:hint="eastAsia" w:ascii="仿宋" w:hAnsi="仿宋" w:eastAsia="仿宋" w:cs="宋体"/>
                <w:sz w:val="20"/>
                <w:szCs w:val="20"/>
              </w:rPr>
            </w:pPr>
            <w:r>
              <w:rPr>
                <w:rFonts w:hint="eastAsia" w:ascii="仿宋" w:hAnsi="仿宋" w:eastAsia="仿宋" w:cs="宋体"/>
                <w:sz w:val="20"/>
                <w:szCs w:val="20"/>
              </w:rPr>
              <w:t>室内音柱</w:t>
            </w:r>
          </w:p>
        </w:tc>
        <w:tc>
          <w:tcPr>
            <w:tcW w:w="2891" w:type="pct"/>
            <w:vAlign w:val="center"/>
          </w:tcPr>
          <w:p w14:paraId="4DC9EB60">
            <w:pPr>
              <w:widowControl/>
              <w:jc w:val="left"/>
              <w:rPr>
                <w:rFonts w:hint="eastAsia" w:ascii="仿宋" w:hAnsi="仿宋" w:eastAsia="仿宋" w:cs="宋体"/>
                <w:sz w:val="20"/>
                <w:szCs w:val="20"/>
              </w:rPr>
            </w:pPr>
            <w:r>
              <w:rPr>
                <w:rFonts w:hint="eastAsia" w:ascii="仿宋" w:hAnsi="仿宋" w:eastAsia="仿宋" w:cs="宋体"/>
                <w:sz w:val="20"/>
                <w:szCs w:val="20"/>
              </w:rPr>
              <w:t>1.室内音柱箱体采用优质中纤板，白色，配金属网罩，外形小巧美观。</w:t>
            </w:r>
            <w:r>
              <w:rPr>
                <w:rFonts w:hint="eastAsia" w:ascii="仿宋" w:hAnsi="仿宋" w:eastAsia="仿宋" w:cs="宋体"/>
                <w:sz w:val="20"/>
                <w:szCs w:val="20"/>
              </w:rPr>
              <w:br w:type="textWrapping"/>
            </w:r>
            <w:r>
              <w:rPr>
                <w:rFonts w:hint="eastAsia" w:ascii="仿宋" w:hAnsi="仿宋" w:eastAsia="仿宋" w:cs="宋体"/>
                <w:sz w:val="20"/>
                <w:szCs w:val="20"/>
              </w:rPr>
              <w:t>2.扬声器采用 3吋优质全频扬声器，具有高灵敏度，高清晰度，功率大，语音清晰、声压级高的特点。</w:t>
            </w:r>
            <w:r>
              <w:rPr>
                <w:rFonts w:hint="eastAsia" w:ascii="仿宋" w:hAnsi="仿宋" w:eastAsia="仿宋" w:cs="宋体"/>
                <w:sz w:val="20"/>
                <w:szCs w:val="20"/>
              </w:rPr>
              <w:br w:type="textWrapping"/>
            </w:r>
            <w:r>
              <w:rPr>
                <w:rFonts w:hint="eastAsia" w:ascii="仿宋" w:hAnsi="仿宋" w:eastAsia="仿宋" w:cs="宋体"/>
                <w:sz w:val="20"/>
                <w:szCs w:val="20"/>
              </w:rPr>
              <w:t>3.广泛用于学校、工厂、车站、宾馆、机场、商场等播音场所。</w:t>
            </w:r>
            <w:r>
              <w:rPr>
                <w:rFonts w:hint="eastAsia" w:ascii="仿宋" w:hAnsi="仿宋" w:eastAsia="仿宋" w:cs="宋体"/>
                <w:sz w:val="20"/>
                <w:szCs w:val="20"/>
              </w:rPr>
              <w:br w:type="textWrapping"/>
            </w:r>
            <w:r>
              <w:rPr>
                <w:rFonts w:hint="eastAsia" w:ascii="仿宋" w:hAnsi="仿宋" w:eastAsia="仿宋" w:cs="宋体"/>
                <w:sz w:val="20"/>
                <w:szCs w:val="20"/>
              </w:rPr>
              <w:t>4.额定功率：20W。</w:t>
            </w:r>
            <w:r>
              <w:rPr>
                <w:rFonts w:hint="eastAsia" w:ascii="仿宋" w:hAnsi="仿宋" w:eastAsia="仿宋" w:cs="宋体"/>
                <w:sz w:val="20"/>
                <w:szCs w:val="20"/>
              </w:rPr>
              <w:br w:type="textWrapping"/>
            </w:r>
            <w:r>
              <w:rPr>
                <w:rFonts w:hint="eastAsia" w:ascii="仿宋" w:hAnsi="仿宋" w:eastAsia="仿宋" w:cs="宋体"/>
                <w:sz w:val="20"/>
                <w:szCs w:val="20"/>
              </w:rPr>
              <w:t>5.输入电压：100V。</w:t>
            </w:r>
            <w:r>
              <w:rPr>
                <w:rFonts w:hint="eastAsia" w:ascii="仿宋" w:hAnsi="仿宋" w:eastAsia="仿宋" w:cs="宋体"/>
                <w:sz w:val="20"/>
                <w:szCs w:val="20"/>
              </w:rPr>
              <w:br w:type="textWrapping"/>
            </w:r>
            <w:r>
              <w:rPr>
                <w:rFonts w:hint="eastAsia" w:ascii="仿宋" w:hAnsi="仿宋" w:eastAsia="仿宋" w:cs="宋体"/>
                <w:sz w:val="20"/>
                <w:szCs w:val="20"/>
              </w:rPr>
              <w:t>6.频率范围：140Hz-20KHz（±10%）。</w:t>
            </w:r>
            <w:r>
              <w:rPr>
                <w:rFonts w:hint="eastAsia" w:ascii="仿宋" w:hAnsi="仿宋" w:eastAsia="仿宋" w:cs="宋体"/>
                <w:sz w:val="20"/>
                <w:szCs w:val="20"/>
              </w:rPr>
              <w:br w:type="textWrapping"/>
            </w:r>
            <w:r>
              <w:rPr>
                <w:rFonts w:hint="eastAsia" w:ascii="仿宋" w:hAnsi="仿宋" w:eastAsia="仿宋" w:cs="宋体"/>
                <w:sz w:val="20"/>
                <w:szCs w:val="20"/>
              </w:rPr>
              <w:t>7.灵敏度：88dB±3dB。</w:t>
            </w:r>
            <w:r>
              <w:rPr>
                <w:rFonts w:hint="eastAsia" w:ascii="仿宋" w:hAnsi="仿宋" w:eastAsia="仿宋" w:cs="宋体"/>
                <w:sz w:val="20"/>
                <w:szCs w:val="20"/>
              </w:rPr>
              <w:br w:type="textWrapping"/>
            </w:r>
            <w:r>
              <w:rPr>
                <w:rFonts w:hint="eastAsia" w:ascii="仿宋" w:hAnsi="仿宋" w:eastAsia="仿宋" w:cs="宋体"/>
                <w:sz w:val="20"/>
                <w:szCs w:val="20"/>
              </w:rPr>
              <w:t>8.喇叭单元：3"×2。</w:t>
            </w:r>
          </w:p>
        </w:tc>
        <w:tc>
          <w:tcPr>
            <w:tcW w:w="442" w:type="pct"/>
            <w:vAlign w:val="center"/>
          </w:tcPr>
          <w:p w14:paraId="5657957E">
            <w:pPr>
              <w:widowControl/>
              <w:jc w:val="center"/>
              <w:rPr>
                <w:rFonts w:hint="eastAsia" w:ascii="仿宋" w:hAnsi="仿宋" w:eastAsia="仿宋" w:cs="宋体"/>
                <w:sz w:val="20"/>
                <w:szCs w:val="20"/>
              </w:rPr>
            </w:pPr>
            <w:r>
              <w:rPr>
                <w:rFonts w:hint="eastAsia" w:ascii="仿宋" w:hAnsi="仿宋" w:eastAsia="仿宋" w:cs="宋体"/>
                <w:sz w:val="20"/>
                <w:szCs w:val="20"/>
              </w:rPr>
              <w:t>只</w:t>
            </w:r>
          </w:p>
        </w:tc>
        <w:tc>
          <w:tcPr>
            <w:tcW w:w="442" w:type="pct"/>
            <w:vAlign w:val="center"/>
          </w:tcPr>
          <w:p w14:paraId="790EF7E2">
            <w:pPr>
              <w:widowControl/>
              <w:jc w:val="center"/>
              <w:rPr>
                <w:rFonts w:hint="eastAsia" w:ascii="仿宋" w:hAnsi="仿宋" w:eastAsia="仿宋" w:cs="宋体"/>
                <w:sz w:val="20"/>
                <w:szCs w:val="20"/>
              </w:rPr>
            </w:pPr>
            <w:r>
              <w:rPr>
                <w:rFonts w:hint="eastAsia" w:ascii="仿宋" w:hAnsi="仿宋" w:eastAsia="仿宋" w:cs="宋体"/>
                <w:sz w:val="20"/>
                <w:szCs w:val="20"/>
              </w:rPr>
              <w:t>14</w:t>
            </w:r>
          </w:p>
        </w:tc>
      </w:tr>
      <w:tr w14:paraId="1CD31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442" w:type="pct"/>
            <w:vAlign w:val="center"/>
          </w:tcPr>
          <w:p w14:paraId="51A13D7E">
            <w:pPr>
              <w:widowControl/>
              <w:jc w:val="center"/>
              <w:rPr>
                <w:rFonts w:hint="eastAsia" w:ascii="仿宋" w:hAnsi="仿宋" w:eastAsia="仿宋" w:cs="宋体"/>
                <w:sz w:val="20"/>
                <w:szCs w:val="20"/>
              </w:rPr>
            </w:pPr>
            <w:r>
              <w:rPr>
                <w:rFonts w:hint="eastAsia" w:ascii="仿宋" w:hAnsi="仿宋" w:eastAsia="仿宋" w:cs="宋体"/>
                <w:sz w:val="20"/>
                <w:szCs w:val="20"/>
              </w:rPr>
              <w:t>3</w:t>
            </w:r>
          </w:p>
        </w:tc>
        <w:tc>
          <w:tcPr>
            <w:tcW w:w="782" w:type="pct"/>
            <w:vAlign w:val="center"/>
          </w:tcPr>
          <w:p w14:paraId="31C0FC37">
            <w:pPr>
              <w:widowControl/>
              <w:jc w:val="center"/>
              <w:rPr>
                <w:rFonts w:hint="eastAsia" w:ascii="仿宋" w:hAnsi="仿宋" w:eastAsia="仿宋" w:cs="宋体"/>
                <w:sz w:val="20"/>
                <w:szCs w:val="20"/>
              </w:rPr>
            </w:pPr>
            <w:r>
              <w:rPr>
                <w:rFonts w:hint="eastAsia" w:ascii="仿宋" w:hAnsi="仿宋" w:eastAsia="仿宋" w:cs="宋体"/>
                <w:sz w:val="20"/>
                <w:szCs w:val="20"/>
              </w:rPr>
              <w:t>室外音柱</w:t>
            </w:r>
          </w:p>
        </w:tc>
        <w:tc>
          <w:tcPr>
            <w:tcW w:w="2891" w:type="pct"/>
            <w:vAlign w:val="center"/>
          </w:tcPr>
          <w:p w14:paraId="5398A3F8">
            <w:pPr>
              <w:widowControl/>
              <w:jc w:val="left"/>
              <w:rPr>
                <w:rFonts w:hint="eastAsia" w:ascii="仿宋" w:hAnsi="仿宋" w:eastAsia="仿宋" w:cs="宋体"/>
                <w:sz w:val="20"/>
                <w:szCs w:val="20"/>
              </w:rPr>
            </w:pPr>
            <w:r>
              <w:rPr>
                <w:rFonts w:hint="eastAsia" w:ascii="仿宋" w:hAnsi="仿宋" w:eastAsia="仿宋" w:cs="宋体"/>
                <w:sz w:val="20"/>
                <w:szCs w:val="20"/>
              </w:rPr>
              <w:t>1.外观美观，产品外壳主要采用铝质材料，网罩采用不锈钢钢网，抗腐蚀经久耐用。</w:t>
            </w:r>
            <w:r>
              <w:rPr>
                <w:rFonts w:hint="eastAsia" w:ascii="仿宋" w:hAnsi="仿宋" w:eastAsia="仿宋" w:cs="宋体"/>
                <w:sz w:val="20"/>
                <w:szCs w:val="20"/>
              </w:rPr>
              <w:br w:type="textWrapping"/>
            </w:r>
            <w:r>
              <w:rPr>
                <w:rFonts w:hint="eastAsia" w:ascii="仿宋" w:hAnsi="仿宋" w:eastAsia="仿宋" w:cs="宋体"/>
                <w:sz w:val="20"/>
                <w:szCs w:val="20"/>
              </w:rPr>
              <w:t>2.安装方便灵活。</w:t>
            </w:r>
            <w:r>
              <w:rPr>
                <w:rFonts w:hint="eastAsia" w:ascii="仿宋" w:hAnsi="仿宋" w:eastAsia="仿宋" w:cs="宋体"/>
                <w:sz w:val="20"/>
                <w:szCs w:val="20"/>
              </w:rPr>
              <w:br w:type="textWrapping"/>
            </w:r>
            <w:r>
              <w:rPr>
                <w:rFonts w:hint="eastAsia" w:ascii="仿宋" w:hAnsi="仿宋" w:eastAsia="仿宋" w:cs="宋体"/>
                <w:sz w:val="20"/>
                <w:szCs w:val="20"/>
              </w:rPr>
              <w:t>3.喇叭单元采用两分频设计。</w:t>
            </w:r>
            <w:r>
              <w:rPr>
                <w:rFonts w:hint="eastAsia" w:ascii="仿宋" w:hAnsi="仿宋" w:eastAsia="仿宋" w:cs="宋体"/>
                <w:sz w:val="20"/>
                <w:szCs w:val="20"/>
              </w:rPr>
              <w:br w:type="textWrapping"/>
            </w:r>
            <w:r>
              <w:rPr>
                <w:rFonts w:hint="eastAsia" w:ascii="仿宋" w:hAnsi="仿宋" w:eastAsia="仿宋" w:cs="宋体"/>
                <w:sz w:val="20"/>
                <w:szCs w:val="20"/>
              </w:rPr>
              <w:t>4.输入电压：100V。</w:t>
            </w:r>
            <w:r>
              <w:rPr>
                <w:rFonts w:hint="eastAsia" w:ascii="仿宋" w:hAnsi="仿宋" w:eastAsia="仿宋" w:cs="宋体"/>
                <w:sz w:val="20"/>
                <w:szCs w:val="20"/>
              </w:rPr>
              <w:br w:type="textWrapping"/>
            </w:r>
            <w:r>
              <w:rPr>
                <w:rFonts w:hint="eastAsia" w:ascii="仿宋" w:hAnsi="仿宋" w:eastAsia="仿宋" w:cs="宋体"/>
                <w:sz w:val="20"/>
                <w:szCs w:val="20"/>
              </w:rPr>
              <w:t>5.额定功率：30W。</w:t>
            </w:r>
            <w:r>
              <w:rPr>
                <w:rFonts w:hint="eastAsia" w:ascii="仿宋" w:hAnsi="仿宋" w:eastAsia="仿宋" w:cs="宋体"/>
                <w:sz w:val="20"/>
                <w:szCs w:val="20"/>
              </w:rPr>
              <w:br w:type="textWrapping"/>
            </w:r>
            <w:r>
              <w:rPr>
                <w:rFonts w:hint="eastAsia" w:ascii="仿宋" w:hAnsi="仿宋" w:eastAsia="仿宋" w:cs="宋体"/>
                <w:sz w:val="20"/>
                <w:szCs w:val="20"/>
              </w:rPr>
              <w:t>6.频率响应：130Hz-18KHz (±10%）。</w:t>
            </w:r>
            <w:r>
              <w:rPr>
                <w:rFonts w:hint="eastAsia" w:ascii="仿宋" w:hAnsi="仿宋" w:eastAsia="仿宋" w:cs="宋体"/>
                <w:sz w:val="20"/>
                <w:szCs w:val="20"/>
              </w:rPr>
              <w:br w:type="textWrapping"/>
            </w:r>
            <w:r>
              <w:rPr>
                <w:rFonts w:hint="eastAsia" w:ascii="仿宋" w:hAnsi="仿宋" w:eastAsia="仿宋" w:cs="宋体"/>
                <w:sz w:val="20"/>
                <w:szCs w:val="20"/>
              </w:rPr>
              <w:t>7.灵敏度：89dB ±3 dB。</w:t>
            </w:r>
            <w:r>
              <w:rPr>
                <w:rFonts w:hint="eastAsia" w:ascii="仿宋" w:hAnsi="仿宋" w:eastAsia="仿宋" w:cs="宋体"/>
                <w:sz w:val="20"/>
                <w:szCs w:val="20"/>
              </w:rPr>
              <w:br w:type="textWrapping"/>
            </w:r>
            <w:r>
              <w:rPr>
                <w:rFonts w:hint="eastAsia" w:ascii="仿宋" w:hAnsi="仿宋" w:eastAsia="仿宋" w:cs="宋体"/>
                <w:sz w:val="20"/>
                <w:szCs w:val="20"/>
              </w:rPr>
              <w:t>8.最大声压级：104dB±1dB。</w:t>
            </w:r>
            <w:r>
              <w:rPr>
                <w:rFonts w:hint="eastAsia" w:ascii="仿宋" w:hAnsi="仿宋" w:eastAsia="仿宋" w:cs="宋体"/>
                <w:sz w:val="20"/>
                <w:szCs w:val="20"/>
              </w:rPr>
              <w:br w:type="textWrapping"/>
            </w:r>
            <w:r>
              <w:rPr>
                <w:rFonts w:hint="eastAsia" w:ascii="仿宋" w:hAnsi="仿宋" w:eastAsia="仿宋" w:cs="宋体"/>
                <w:sz w:val="20"/>
                <w:szCs w:val="20"/>
              </w:rPr>
              <w:t>9.喇叭单元：LF：5"×2；HF：1"吋高音。</w:t>
            </w:r>
          </w:p>
        </w:tc>
        <w:tc>
          <w:tcPr>
            <w:tcW w:w="442" w:type="pct"/>
            <w:vAlign w:val="center"/>
          </w:tcPr>
          <w:p w14:paraId="21D740B4">
            <w:pPr>
              <w:widowControl/>
              <w:jc w:val="center"/>
              <w:rPr>
                <w:rFonts w:hint="eastAsia" w:ascii="仿宋" w:hAnsi="仿宋" w:eastAsia="仿宋" w:cs="宋体"/>
                <w:sz w:val="20"/>
                <w:szCs w:val="20"/>
              </w:rPr>
            </w:pPr>
            <w:r>
              <w:rPr>
                <w:rFonts w:hint="eastAsia" w:ascii="仿宋" w:hAnsi="仿宋" w:eastAsia="仿宋" w:cs="宋体"/>
                <w:sz w:val="20"/>
                <w:szCs w:val="20"/>
              </w:rPr>
              <w:t>只</w:t>
            </w:r>
          </w:p>
        </w:tc>
        <w:tc>
          <w:tcPr>
            <w:tcW w:w="442" w:type="pct"/>
            <w:vAlign w:val="center"/>
          </w:tcPr>
          <w:p w14:paraId="59DA0A89">
            <w:pPr>
              <w:widowControl/>
              <w:jc w:val="center"/>
              <w:rPr>
                <w:rFonts w:hint="eastAsia" w:ascii="仿宋" w:hAnsi="仿宋" w:eastAsia="仿宋" w:cs="宋体"/>
                <w:sz w:val="20"/>
                <w:szCs w:val="20"/>
              </w:rPr>
            </w:pPr>
            <w:r>
              <w:rPr>
                <w:rFonts w:hint="eastAsia" w:ascii="仿宋" w:hAnsi="仿宋" w:eastAsia="仿宋" w:cs="宋体"/>
                <w:sz w:val="20"/>
                <w:szCs w:val="20"/>
              </w:rPr>
              <w:t>36</w:t>
            </w:r>
          </w:p>
        </w:tc>
      </w:tr>
      <w:tr w14:paraId="12289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442" w:type="pct"/>
            <w:vAlign w:val="center"/>
          </w:tcPr>
          <w:p w14:paraId="6A5D39E1">
            <w:pPr>
              <w:widowControl/>
              <w:jc w:val="center"/>
              <w:rPr>
                <w:rFonts w:hint="eastAsia" w:ascii="仿宋" w:hAnsi="仿宋" w:eastAsia="仿宋" w:cs="宋体"/>
                <w:sz w:val="20"/>
                <w:szCs w:val="20"/>
              </w:rPr>
            </w:pPr>
            <w:r>
              <w:rPr>
                <w:rFonts w:hint="eastAsia" w:ascii="仿宋" w:hAnsi="仿宋" w:eastAsia="仿宋" w:cs="宋体"/>
                <w:sz w:val="20"/>
                <w:szCs w:val="20"/>
              </w:rPr>
              <w:t>4</w:t>
            </w:r>
          </w:p>
        </w:tc>
        <w:tc>
          <w:tcPr>
            <w:tcW w:w="782" w:type="pct"/>
            <w:vAlign w:val="center"/>
          </w:tcPr>
          <w:p w14:paraId="15825C3C">
            <w:pPr>
              <w:widowControl/>
              <w:jc w:val="center"/>
              <w:rPr>
                <w:rFonts w:hint="eastAsia" w:ascii="仿宋" w:hAnsi="仿宋" w:eastAsia="仿宋" w:cs="宋体"/>
                <w:sz w:val="20"/>
                <w:szCs w:val="20"/>
              </w:rPr>
            </w:pPr>
            <w:r>
              <w:rPr>
                <w:rFonts w:hint="eastAsia" w:ascii="仿宋" w:hAnsi="仿宋" w:eastAsia="仿宋" w:cs="宋体"/>
                <w:sz w:val="20"/>
                <w:szCs w:val="20"/>
              </w:rPr>
              <w:t>操场室外音柱</w:t>
            </w:r>
          </w:p>
        </w:tc>
        <w:tc>
          <w:tcPr>
            <w:tcW w:w="2891" w:type="pct"/>
            <w:vAlign w:val="center"/>
          </w:tcPr>
          <w:p w14:paraId="45192810">
            <w:pPr>
              <w:widowControl/>
              <w:jc w:val="left"/>
              <w:rPr>
                <w:rFonts w:hint="eastAsia" w:ascii="仿宋" w:hAnsi="仿宋" w:eastAsia="仿宋" w:cs="宋体"/>
                <w:sz w:val="20"/>
                <w:szCs w:val="20"/>
              </w:rPr>
            </w:pPr>
            <w:r>
              <w:rPr>
                <w:rFonts w:hint="eastAsia" w:ascii="仿宋" w:hAnsi="仿宋" w:eastAsia="仿宋" w:cs="宋体"/>
                <w:sz w:val="20"/>
                <w:szCs w:val="20"/>
              </w:rPr>
              <w:t>1、外壳采用铝合金材料，</w:t>
            </w:r>
            <w:r>
              <w:rPr>
                <w:rFonts w:hint="eastAsia" w:ascii="仿宋" w:hAnsi="仿宋" w:eastAsia="仿宋" w:cs="宋体"/>
                <w:sz w:val="20"/>
                <w:szCs w:val="20"/>
              </w:rPr>
              <w:br w:type="textWrapping"/>
            </w:r>
            <w:r>
              <w:rPr>
                <w:rFonts w:hint="eastAsia" w:ascii="仿宋" w:hAnsi="仿宋" w:eastAsia="仿宋" w:cs="宋体"/>
                <w:sz w:val="20"/>
                <w:szCs w:val="20"/>
              </w:rPr>
              <w:t>2、纯音检听：无垃圾或异常声</w:t>
            </w:r>
            <w:r>
              <w:rPr>
                <w:rFonts w:hint="eastAsia" w:ascii="仿宋" w:hAnsi="仿宋" w:eastAsia="仿宋" w:cs="宋体"/>
                <w:sz w:val="20"/>
                <w:szCs w:val="20"/>
              </w:rPr>
              <w:br w:type="textWrapping"/>
            </w:r>
            <w:r>
              <w:rPr>
                <w:rFonts w:hint="eastAsia" w:ascii="仿宋" w:hAnsi="仿宋" w:eastAsia="仿宋" w:cs="宋体"/>
                <w:sz w:val="20"/>
                <w:szCs w:val="20"/>
              </w:rPr>
              <w:t>3、额定功率：120W</w:t>
            </w:r>
            <w:r>
              <w:rPr>
                <w:rFonts w:hint="eastAsia" w:ascii="仿宋" w:hAnsi="仿宋" w:eastAsia="仿宋" w:cs="宋体"/>
                <w:sz w:val="20"/>
                <w:szCs w:val="20"/>
              </w:rPr>
              <w:br w:type="textWrapping"/>
            </w:r>
            <w:r>
              <w:rPr>
                <w:rFonts w:hint="eastAsia" w:ascii="仿宋" w:hAnsi="仿宋" w:eastAsia="仿宋" w:cs="宋体"/>
                <w:sz w:val="20"/>
                <w:szCs w:val="20"/>
              </w:rPr>
              <w:t>4、输入电压：100V</w:t>
            </w:r>
            <w:r>
              <w:rPr>
                <w:rFonts w:hint="eastAsia" w:ascii="仿宋" w:hAnsi="仿宋" w:eastAsia="仿宋" w:cs="宋体"/>
                <w:sz w:val="20"/>
                <w:szCs w:val="20"/>
              </w:rPr>
              <w:br w:type="textWrapping"/>
            </w:r>
            <w:r>
              <w:rPr>
                <w:rFonts w:hint="eastAsia" w:ascii="仿宋" w:hAnsi="仿宋" w:eastAsia="仿宋" w:cs="宋体"/>
                <w:sz w:val="20"/>
                <w:szCs w:val="20"/>
              </w:rPr>
              <w:t>5、灵敏度：92±3dB</w:t>
            </w:r>
            <w:r>
              <w:rPr>
                <w:rFonts w:hint="eastAsia" w:ascii="仿宋" w:hAnsi="仿宋" w:eastAsia="仿宋" w:cs="宋体"/>
                <w:sz w:val="20"/>
                <w:szCs w:val="20"/>
              </w:rPr>
              <w:br w:type="textWrapping"/>
            </w:r>
            <w:r>
              <w:rPr>
                <w:rFonts w:hint="eastAsia" w:ascii="仿宋" w:hAnsi="仿宋" w:eastAsia="仿宋" w:cs="宋体"/>
                <w:sz w:val="20"/>
                <w:szCs w:val="20"/>
              </w:rPr>
              <w:t>6、频率响应：70Hz-19KHz（±15%）</w:t>
            </w:r>
            <w:r>
              <w:rPr>
                <w:rFonts w:hint="eastAsia" w:ascii="仿宋" w:hAnsi="仿宋" w:eastAsia="仿宋" w:cs="宋体"/>
                <w:sz w:val="20"/>
                <w:szCs w:val="20"/>
              </w:rPr>
              <w:br w:type="textWrapping"/>
            </w:r>
            <w:r>
              <w:rPr>
                <w:rFonts w:hint="eastAsia" w:ascii="仿宋" w:hAnsi="仿宋" w:eastAsia="仿宋" w:cs="宋体"/>
                <w:sz w:val="20"/>
                <w:szCs w:val="20"/>
              </w:rPr>
              <w:t>7、喇叭单元：LF:6.5"×3；HF：3"×1</w:t>
            </w:r>
          </w:p>
        </w:tc>
        <w:tc>
          <w:tcPr>
            <w:tcW w:w="442" w:type="pct"/>
            <w:vAlign w:val="center"/>
          </w:tcPr>
          <w:p w14:paraId="7122C57A">
            <w:pPr>
              <w:widowControl/>
              <w:jc w:val="center"/>
              <w:rPr>
                <w:rFonts w:hint="eastAsia" w:ascii="仿宋" w:hAnsi="仿宋" w:eastAsia="仿宋" w:cs="宋体"/>
                <w:sz w:val="20"/>
                <w:szCs w:val="20"/>
              </w:rPr>
            </w:pPr>
            <w:r>
              <w:rPr>
                <w:rFonts w:hint="eastAsia" w:ascii="仿宋" w:hAnsi="仿宋" w:eastAsia="仿宋" w:cs="宋体"/>
                <w:sz w:val="20"/>
                <w:szCs w:val="20"/>
              </w:rPr>
              <w:t>只</w:t>
            </w:r>
          </w:p>
        </w:tc>
        <w:tc>
          <w:tcPr>
            <w:tcW w:w="442" w:type="pct"/>
            <w:vAlign w:val="center"/>
          </w:tcPr>
          <w:p w14:paraId="5DFEC717">
            <w:pPr>
              <w:widowControl/>
              <w:jc w:val="center"/>
              <w:rPr>
                <w:rFonts w:hint="eastAsia" w:ascii="仿宋" w:hAnsi="仿宋" w:eastAsia="仿宋" w:cs="宋体"/>
                <w:sz w:val="20"/>
                <w:szCs w:val="20"/>
              </w:rPr>
            </w:pPr>
            <w:r>
              <w:rPr>
                <w:rFonts w:hint="eastAsia" w:ascii="仿宋" w:hAnsi="仿宋" w:eastAsia="仿宋" w:cs="宋体"/>
                <w:sz w:val="20"/>
                <w:szCs w:val="20"/>
              </w:rPr>
              <w:t>8</w:t>
            </w:r>
          </w:p>
        </w:tc>
      </w:tr>
      <w:tr w14:paraId="47FCF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442" w:type="pct"/>
            <w:vAlign w:val="center"/>
          </w:tcPr>
          <w:p w14:paraId="3AD863DA">
            <w:pPr>
              <w:widowControl/>
              <w:jc w:val="center"/>
              <w:rPr>
                <w:rFonts w:hint="eastAsia" w:ascii="仿宋" w:hAnsi="仿宋" w:eastAsia="仿宋" w:cs="宋体"/>
                <w:sz w:val="20"/>
                <w:szCs w:val="20"/>
              </w:rPr>
            </w:pPr>
            <w:r>
              <w:rPr>
                <w:rFonts w:hint="eastAsia" w:ascii="仿宋" w:hAnsi="仿宋" w:eastAsia="仿宋" w:cs="宋体"/>
                <w:sz w:val="20"/>
                <w:szCs w:val="20"/>
              </w:rPr>
              <w:t>5</w:t>
            </w:r>
          </w:p>
        </w:tc>
        <w:tc>
          <w:tcPr>
            <w:tcW w:w="782" w:type="pct"/>
            <w:vAlign w:val="center"/>
          </w:tcPr>
          <w:p w14:paraId="1A7B833B">
            <w:pPr>
              <w:widowControl/>
              <w:jc w:val="center"/>
              <w:rPr>
                <w:rFonts w:hint="eastAsia" w:ascii="仿宋" w:hAnsi="仿宋" w:eastAsia="仿宋" w:cs="宋体"/>
                <w:sz w:val="20"/>
                <w:szCs w:val="20"/>
              </w:rPr>
            </w:pPr>
            <w:r>
              <w:rPr>
                <w:rFonts w:hint="eastAsia" w:ascii="仿宋" w:hAnsi="仿宋" w:eastAsia="仿宋" w:cs="宋体"/>
                <w:sz w:val="20"/>
                <w:szCs w:val="20"/>
              </w:rPr>
              <w:t>教学楼和报告厅IP解码功放</w:t>
            </w:r>
          </w:p>
        </w:tc>
        <w:tc>
          <w:tcPr>
            <w:tcW w:w="2891" w:type="pct"/>
            <w:vAlign w:val="center"/>
          </w:tcPr>
          <w:p w14:paraId="0F662A88">
            <w:pPr>
              <w:widowControl/>
              <w:jc w:val="left"/>
              <w:rPr>
                <w:rFonts w:hint="eastAsia" w:ascii="仿宋" w:hAnsi="仿宋" w:eastAsia="仿宋" w:cs="宋体"/>
                <w:sz w:val="20"/>
                <w:szCs w:val="20"/>
              </w:rPr>
            </w:pPr>
            <w:r>
              <w:rPr>
                <w:rFonts w:hint="eastAsia" w:ascii="仿宋" w:hAnsi="仿宋" w:eastAsia="仿宋" w:cs="宋体"/>
                <w:sz w:val="20"/>
                <w:szCs w:val="20"/>
              </w:rPr>
              <w:t>1.D类数字功率放大器。</w:t>
            </w:r>
            <w:r>
              <w:rPr>
                <w:rFonts w:hint="eastAsia" w:ascii="仿宋" w:hAnsi="仿宋" w:eastAsia="仿宋" w:cs="宋体"/>
                <w:sz w:val="20"/>
                <w:szCs w:val="20"/>
              </w:rPr>
              <w:br w:type="textWrapping"/>
            </w:r>
            <w:r>
              <w:rPr>
                <w:rFonts w:hint="eastAsia" w:ascii="仿宋" w:hAnsi="仿宋" w:eastAsia="仿宋" w:cs="宋体"/>
                <w:sz w:val="20"/>
                <w:szCs w:val="20"/>
              </w:rPr>
              <w:t>2. 具有两路AUX输入，每路输入具有音量控制旋钮。</w:t>
            </w:r>
            <w:r>
              <w:rPr>
                <w:rFonts w:hint="eastAsia" w:ascii="仿宋" w:hAnsi="仿宋" w:eastAsia="仿宋" w:cs="宋体"/>
                <w:sz w:val="20"/>
                <w:szCs w:val="20"/>
              </w:rPr>
              <w:br w:type="textWrapping"/>
            </w:r>
            <w:r>
              <w:rPr>
                <w:rFonts w:hint="eastAsia" w:ascii="仿宋" w:hAnsi="仿宋" w:eastAsia="仿宋" w:cs="宋体"/>
                <w:sz w:val="20"/>
                <w:szCs w:val="20"/>
              </w:rPr>
              <w:t>3. 具有1路话筒输入，话筒音量单独可调，具有默音可调功能。</w:t>
            </w:r>
            <w:r>
              <w:rPr>
                <w:rFonts w:hint="eastAsia" w:ascii="仿宋" w:hAnsi="仿宋" w:eastAsia="仿宋" w:cs="宋体"/>
                <w:sz w:val="20"/>
                <w:szCs w:val="20"/>
              </w:rPr>
              <w:br w:type="textWrapping"/>
            </w:r>
            <w:r>
              <w:rPr>
                <w:rFonts w:hint="eastAsia" w:ascii="仿宋" w:hAnsi="仿宋" w:eastAsia="仿宋" w:cs="宋体"/>
                <w:sz w:val="20"/>
                <w:szCs w:val="20"/>
              </w:rPr>
              <w:t>4.优先级切换功能：可以自主选择网络优先或网络和本地信号混音输出。</w:t>
            </w:r>
            <w:r>
              <w:rPr>
                <w:rFonts w:hint="eastAsia" w:ascii="仿宋" w:hAnsi="仿宋" w:eastAsia="仿宋" w:cs="宋体"/>
                <w:sz w:val="20"/>
                <w:szCs w:val="20"/>
              </w:rPr>
              <w:br w:type="textWrapping"/>
            </w:r>
            <w:r>
              <w:rPr>
                <w:rFonts w:hint="eastAsia" w:ascii="仿宋" w:hAnsi="仿宋" w:eastAsia="仿宋" w:cs="宋体"/>
                <w:sz w:val="20"/>
                <w:szCs w:val="20"/>
              </w:rPr>
              <w:t>5. 具有1路录音输出。</w:t>
            </w:r>
            <w:r>
              <w:rPr>
                <w:rFonts w:hint="eastAsia" w:ascii="仿宋" w:hAnsi="仿宋" w:eastAsia="仿宋" w:cs="宋体"/>
                <w:sz w:val="20"/>
                <w:szCs w:val="20"/>
              </w:rPr>
              <w:br w:type="textWrapping"/>
            </w:r>
            <w:r>
              <w:rPr>
                <w:rFonts w:hint="eastAsia" w:ascii="仿宋" w:hAnsi="仿宋" w:eastAsia="仿宋" w:cs="宋体"/>
                <w:sz w:val="20"/>
                <w:szCs w:val="20"/>
              </w:rPr>
              <w:t>6.远程监控。通过广播管理系统主机可监控功放的工作模式、工作温度、输出电平、保护状态、工作电流等工作状态。</w:t>
            </w:r>
            <w:r>
              <w:rPr>
                <w:rFonts w:hint="eastAsia" w:ascii="仿宋" w:hAnsi="仿宋" w:eastAsia="仿宋" w:cs="宋体"/>
                <w:sz w:val="20"/>
                <w:szCs w:val="20"/>
              </w:rPr>
              <w:br w:type="textWrapping"/>
            </w:r>
            <w:r>
              <w:rPr>
                <w:rFonts w:hint="eastAsia" w:ascii="仿宋" w:hAnsi="仿宋" w:eastAsia="仿宋" w:cs="宋体"/>
                <w:sz w:val="20"/>
                <w:szCs w:val="20"/>
              </w:rPr>
              <w:t>7. 额定输出电压：100V</w:t>
            </w:r>
            <w:r>
              <w:rPr>
                <w:rFonts w:hint="eastAsia" w:ascii="仿宋" w:hAnsi="仿宋" w:eastAsia="仿宋" w:cs="宋体"/>
                <w:sz w:val="20"/>
                <w:szCs w:val="20"/>
              </w:rPr>
              <w:br w:type="textWrapping"/>
            </w:r>
            <w:r>
              <w:rPr>
                <w:rFonts w:hint="eastAsia" w:ascii="仿宋" w:hAnsi="仿宋" w:eastAsia="仿宋" w:cs="宋体"/>
                <w:sz w:val="20"/>
                <w:szCs w:val="20"/>
              </w:rPr>
              <w:t>8. 具有总音量调整旋钮。</w:t>
            </w:r>
            <w:r>
              <w:rPr>
                <w:rFonts w:hint="eastAsia" w:ascii="仿宋" w:hAnsi="仿宋" w:eastAsia="仿宋" w:cs="宋体"/>
                <w:sz w:val="20"/>
                <w:szCs w:val="20"/>
              </w:rPr>
              <w:br w:type="textWrapping"/>
            </w:r>
            <w:r>
              <w:rPr>
                <w:rFonts w:hint="eastAsia" w:ascii="仿宋" w:hAnsi="仿宋" w:eastAsia="仿宋" w:cs="宋体"/>
                <w:sz w:val="20"/>
                <w:szCs w:val="20"/>
              </w:rPr>
              <w:t>9.定压输出功率：250W。</w:t>
            </w:r>
            <w:r>
              <w:rPr>
                <w:rFonts w:hint="eastAsia" w:ascii="仿宋" w:hAnsi="仿宋" w:eastAsia="仿宋" w:cs="宋体"/>
                <w:sz w:val="20"/>
                <w:szCs w:val="20"/>
              </w:rPr>
              <w:br w:type="textWrapping"/>
            </w:r>
            <w:r>
              <w:rPr>
                <w:rFonts w:hint="eastAsia" w:ascii="仿宋" w:hAnsi="仿宋" w:eastAsia="仿宋" w:cs="宋体"/>
                <w:sz w:val="20"/>
                <w:szCs w:val="20"/>
              </w:rPr>
              <w:t>10.额定电源电压：AC 220V/50Hz（±10%）。</w:t>
            </w:r>
          </w:p>
        </w:tc>
        <w:tc>
          <w:tcPr>
            <w:tcW w:w="442" w:type="pct"/>
            <w:vAlign w:val="center"/>
          </w:tcPr>
          <w:p w14:paraId="5D7A4A71">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vAlign w:val="center"/>
          </w:tcPr>
          <w:p w14:paraId="3786C33E">
            <w:pPr>
              <w:widowControl/>
              <w:jc w:val="center"/>
              <w:rPr>
                <w:rFonts w:hint="eastAsia" w:ascii="仿宋" w:hAnsi="仿宋" w:eastAsia="仿宋" w:cs="宋体"/>
                <w:sz w:val="20"/>
                <w:szCs w:val="20"/>
              </w:rPr>
            </w:pPr>
            <w:r>
              <w:rPr>
                <w:rFonts w:hint="eastAsia" w:ascii="仿宋" w:hAnsi="仿宋" w:eastAsia="仿宋" w:cs="宋体"/>
                <w:sz w:val="20"/>
                <w:szCs w:val="20"/>
              </w:rPr>
              <w:t>11</w:t>
            </w:r>
          </w:p>
        </w:tc>
      </w:tr>
      <w:tr w14:paraId="379F1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442" w:type="pct"/>
            <w:vAlign w:val="center"/>
          </w:tcPr>
          <w:p w14:paraId="4E3B7C5B">
            <w:pPr>
              <w:widowControl/>
              <w:jc w:val="center"/>
              <w:rPr>
                <w:rFonts w:hint="eastAsia" w:ascii="仿宋" w:hAnsi="仿宋" w:eastAsia="仿宋" w:cs="宋体"/>
                <w:sz w:val="20"/>
                <w:szCs w:val="20"/>
              </w:rPr>
            </w:pPr>
            <w:r>
              <w:rPr>
                <w:rFonts w:hint="eastAsia" w:ascii="仿宋" w:hAnsi="仿宋" w:eastAsia="仿宋" w:cs="宋体"/>
                <w:sz w:val="20"/>
                <w:szCs w:val="20"/>
              </w:rPr>
              <w:t>6</w:t>
            </w:r>
          </w:p>
        </w:tc>
        <w:tc>
          <w:tcPr>
            <w:tcW w:w="782" w:type="pct"/>
            <w:vAlign w:val="center"/>
          </w:tcPr>
          <w:p w14:paraId="5B1E83F3">
            <w:pPr>
              <w:widowControl/>
              <w:jc w:val="center"/>
              <w:rPr>
                <w:rFonts w:hint="eastAsia" w:ascii="仿宋" w:hAnsi="仿宋" w:eastAsia="仿宋" w:cs="宋体"/>
                <w:sz w:val="20"/>
                <w:szCs w:val="20"/>
              </w:rPr>
            </w:pPr>
            <w:r>
              <w:rPr>
                <w:rFonts w:hint="eastAsia" w:ascii="仿宋" w:hAnsi="仿宋" w:eastAsia="仿宋" w:cs="宋体"/>
                <w:sz w:val="20"/>
                <w:szCs w:val="20"/>
              </w:rPr>
              <w:t>综合楼IP解码功放</w:t>
            </w:r>
          </w:p>
        </w:tc>
        <w:tc>
          <w:tcPr>
            <w:tcW w:w="2891" w:type="pct"/>
            <w:vAlign w:val="center"/>
          </w:tcPr>
          <w:p w14:paraId="3CB8F9C3">
            <w:pPr>
              <w:widowControl/>
              <w:jc w:val="left"/>
              <w:rPr>
                <w:rFonts w:hint="eastAsia" w:ascii="仿宋" w:hAnsi="仿宋" w:eastAsia="仿宋" w:cs="宋体"/>
                <w:sz w:val="20"/>
                <w:szCs w:val="20"/>
              </w:rPr>
            </w:pPr>
            <w:r>
              <w:rPr>
                <w:rFonts w:hint="eastAsia" w:ascii="仿宋" w:hAnsi="仿宋" w:eastAsia="仿宋" w:cs="宋体"/>
                <w:sz w:val="20"/>
                <w:szCs w:val="20"/>
              </w:rPr>
              <w:t>1.D类数字功率放大器。</w:t>
            </w:r>
            <w:r>
              <w:rPr>
                <w:rFonts w:hint="eastAsia" w:ascii="仿宋" w:hAnsi="仿宋" w:eastAsia="仿宋" w:cs="宋体"/>
                <w:sz w:val="20"/>
                <w:szCs w:val="20"/>
              </w:rPr>
              <w:br w:type="textWrapping"/>
            </w:r>
            <w:r>
              <w:rPr>
                <w:rFonts w:hint="eastAsia" w:ascii="仿宋" w:hAnsi="仿宋" w:eastAsia="仿宋" w:cs="宋体"/>
                <w:sz w:val="20"/>
                <w:szCs w:val="20"/>
              </w:rPr>
              <w:t>▲2.远程监控。通过广播管理系统主机可监控功放的工作模式、工作温度、输出电平、保护状态、工作电流等工作状态。（提供相关证明材料）</w:t>
            </w:r>
            <w:r>
              <w:rPr>
                <w:rFonts w:hint="eastAsia" w:ascii="仿宋" w:hAnsi="仿宋" w:eastAsia="仿宋" w:cs="宋体"/>
                <w:sz w:val="20"/>
                <w:szCs w:val="20"/>
              </w:rPr>
              <w:br w:type="textWrapping"/>
            </w:r>
            <w:r>
              <w:rPr>
                <w:rFonts w:hint="eastAsia" w:ascii="仿宋" w:hAnsi="仿宋" w:eastAsia="仿宋" w:cs="宋体"/>
                <w:sz w:val="20"/>
                <w:szCs w:val="20"/>
              </w:rPr>
              <w:t>3.输出功率：500W（100V定压输出）。</w:t>
            </w:r>
            <w:r>
              <w:rPr>
                <w:rFonts w:hint="eastAsia" w:ascii="仿宋" w:hAnsi="仿宋" w:eastAsia="仿宋" w:cs="宋体"/>
                <w:sz w:val="20"/>
                <w:szCs w:val="20"/>
              </w:rPr>
              <w:br w:type="textWrapping"/>
            </w:r>
            <w:r>
              <w:rPr>
                <w:rFonts w:hint="eastAsia" w:ascii="仿宋" w:hAnsi="仿宋" w:eastAsia="仿宋" w:cs="宋体"/>
                <w:sz w:val="20"/>
                <w:szCs w:val="20"/>
              </w:rPr>
              <w:t>4.频率响应：100Hz~16kHz (+2/-6dB)；</w:t>
            </w:r>
            <w:r>
              <w:rPr>
                <w:rFonts w:hint="eastAsia" w:ascii="仿宋" w:hAnsi="仿宋" w:eastAsia="仿宋" w:cs="宋体"/>
                <w:sz w:val="20"/>
                <w:szCs w:val="20"/>
              </w:rPr>
              <w:br w:type="textWrapping"/>
            </w:r>
            <w:r>
              <w:rPr>
                <w:rFonts w:hint="eastAsia" w:ascii="仿宋" w:hAnsi="仿宋" w:eastAsia="仿宋" w:cs="宋体"/>
                <w:sz w:val="20"/>
                <w:szCs w:val="20"/>
              </w:rPr>
              <w:t>5.信噪比：≥90dB（A计权）；</w:t>
            </w:r>
            <w:r>
              <w:rPr>
                <w:rFonts w:hint="eastAsia" w:ascii="仿宋" w:hAnsi="仿宋" w:eastAsia="仿宋" w:cs="宋体"/>
                <w:sz w:val="20"/>
                <w:szCs w:val="20"/>
              </w:rPr>
              <w:br w:type="textWrapping"/>
            </w:r>
            <w:r>
              <w:rPr>
                <w:rFonts w:hint="eastAsia" w:ascii="仿宋" w:hAnsi="仿宋" w:eastAsia="仿宋" w:cs="宋体"/>
                <w:sz w:val="20"/>
                <w:szCs w:val="20"/>
              </w:rPr>
              <w:t>6.输入灵敏度：775mV±50mV；</w:t>
            </w:r>
            <w:r>
              <w:rPr>
                <w:rFonts w:hint="eastAsia" w:ascii="仿宋" w:hAnsi="仿宋" w:eastAsia="仿宋" w:cs="宋体"/>
                <w:sz w:val="20"/>
                <w:szCs w:val="20"/>
              </w:rPr>
              <w:br w:type="textWrapping"/>
            </w:r>
            <w:r>
              <w:rPr>
                <w:rFonts w:hint="eastAsia" w:ascii="仿宋" w:hAnsi="仿宋" w:eastAsia="仿宋" w:cs="宋体"/>
                <w:sz w:val="20"/>
                <w:szCs w:val="20"/>
              </w:rPr>
              <w:t>7.总谐波失真：80Hz-16KHz&lt;1%；</w:t>
            </w:r>
            <w:r>
              <w:rPr>
                <w:rFonts w:hint="eastAsia" w:ascii="仿宋" w:hAnsi="仿宋" w:eastAsia="仿宋" w:cs="宋体"/>
                <w:sz w:val="20"/>
                <w:szCs w:val="20"/>
              </w:rPr>
              <w:br w:type="textWrapping"/>
            </w:r>
            <w:r>
              <w:rPr>
                <w:rFonts w:hint="eastAsia" w:ascii="仿宋" w:hAnsi="仿宋" w:eastAsia="仿宋" w:cs="宋体"/>
                <w:sz w:val="20"/>
                <w:szCs w:val="20"/>
              </w:rPr>
              <w:t>8.电源：交流220V/50Hz   ±10%：</w:t>
            </w:r>
          </w:p>
        </w:tc>
        <w:tc>
          <w:tcPr>
            <w:tcW w:w="442" w:type="pct"/>
            <w:vAlign w:val="center"/>
          </w:tcPr>
          <w:p w14:paraId="1F528AAE">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vAlign w:val="center"/>
          </w:tcPr>
          <w:p w14:paraId="3C9EEAB6">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52BB2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442" w:type="pct"/>
            <w:vAlign w:val="center"/>
          </w:tcPr>
          <w:p w14:paraId="6D205A1B">
            <w:pPr>
              <w:widowControl/>
              <w:jc w:val="center"/>
              <w:rPr>
                <w:rFonts w:hint="eastAsia" w:ascii="仿宋" w:hAnsi="仿宋" w:eastAsia="仿宋" w:cs="宋体"/>
                <w:sz w:val="20"/>
                <w:szCs w:val="20"/>
              </w:rPr>
            </w:pPr>
            <w:r>
              <w:rPr>
                <w:rFonts w:hint="eastAsia" w:ascii="仿宋" w:hAnsi="仿宋" w:eastAsia="仿宋" w:cs="宋体"/>
                <w:sz w:val="20"/>
                <w:szCs w:val="20"/>
              </w:rPr>
              <w:t>7</w:t>
            </w:r>
          </w:p>
        </w:tc>
        <w:tc>
          <w:tcPr>
            <w:tcW w:w="782" w:type="pct"/>
            <w:vAlign w:val="center"/>
          </w:tcPr>
          <w:p w14:paraId="0D2DBC84">
            <w:pPr>
              <w:widowControl/>
              <w:jc w:val="center"/>
              <w:rPr>
                <w:rFonts w:hint="eastAsia" w:ascii="仿宋" w:hAnsi="仿宋" w:eastAsia="仿宋" w:cs="宋体"/>
                <w:sz w:val="20"/>
                <w:szCs w:val="20"/>
              </w:rPr>
            </w:pPr>
            <w:r>
              <w:rPr>
                <w:rFonts w:hint="eastAsia" w:ascii="仿宋" w:hAnsi="仿宋" w:eastAsia="仿宋" w:cs="宋体"/>
                <w:sz w:val="20"/>
                <w:szCs w:val="20"/>
              </w:rPr>
              <w:t>IP解码功放</w:t>
            </w:r>
          </w:p>
        </w:tc>
        <w:tc>
          <w:tcPr>
            <w:tcW w:w="2891" w:type="pct"/>
            <w:vAlign w:val="center"/>
          </w:tcPr>
          <w:p w14:paraId="2EA5CD6D">
            <w:pPr>
              <w:widowControl/>
              <w:jc w:val="left"/>
              <w:rPr>
                <w:rFonts w:hint="eastAsia" w:ascii="仿宋" w:hAnsi="仿宋" w:eastAsia="仿宋" w:cs="宋体"/>
                <w:sz w:val="20"/>
                <w:szCs w:val="20"/>
              </w:rPr>
            </w:pPr>
            <w:r>
              <w:rPr>
                <w:rFonts w:hint="eastAsia" w:ascii="仿宋" w:hAnsi="仿宋" w:eastAsia="仿宋" w:cs="宋体"/>
                <w:sz w:val="20"/>
                <w:szCs w:val="20"/>
              </w:rPr>
              <w:t>1.D类数字功率放大器。</w:t>
            </w:r>
            <w:r>
              <w:rPr>
                <w:rFonts w:hint="eastAsia" w:ascii="仿宋" w:hAnsi="仿宋" w:eastAsia="仿宋" w:cs="宋体"/>
                <w:sz w:val="20"/>
                <w:szCs w:val="20"/>
              </w:rPr>
              <w:br w:type="textWrapping"/>
            </w:r>
            <w:r>
              <w:rPr>
                <w:rFonts w:hint="eastAsia" w:ascii="仿宋" w:hAnsi="仿宋" w:eastAsia="仿宋" w:cs="宋体"/>
                <w:sz w:val="20"/>
                <w:szCs w:val="20"/>
              </w:rPr>
              <w:t>2.远程监控。通过广播管理系统主机可监控功放的工作模式、工作温度、输出电平、保护状态、工作电流等工作状态。</w:t>
            </w:r>
            <w:r>
              <w:rPr>
                <w:rFonts w:hint="eastAsia" w:ascii="仿宋" w:hAnsi="仿宋" w:eastAsia="仿宋" w:cs="宋体"/>
                <w:sz w:val="20"/>
                <w:szCs w:val="20"/>
              </w:rPr>
              <w:br w:type="textWrapping"/>
            </w:r>
            <w:r>
              <w:rPr>
                <w:rFonts w:hint="eastAsia" w:ascii="仿宋" w:hAnsi="仿宋" w:eastAsia="仿宋" w:cs="宋体"/>
                <w:sz w:val="20"/>
                <w:szCs w:val="20"/>
              </w:rPr>
              <w:t>3.输出功率：700W（100V定压输出）。</w:t>
            </w:r>
            <w:r>
              <w:rPr>
                <w:rFonts w:hint="eastAsia" w:ascii="仿宋" w:hAnsi="仿宋" w:eastAsia="仿宋" w:cs="宋体"/>
                <w:sz w:val="20"/>
                <w:szCs w:val="20"/>
              </w:rPr>
              <w:br w:type="textWrapping"/>
            </w:r>
            <w:r>
              <w:rPr>
                <w:rFonts w:hint="eastAsia" w:ascii="仿宋" w:hAnsi="仿宋" w:eastAsia="仿宋" w:cs="宋体"/>
                <w:sz w:val="20"/>
                <w:szCs w:val="20"/>
              </w:rPr>
              <w:t>4.频率响应：100Hz~16kHz (+2/-6dB)；</w:t>
            </w:r>
            <w:r>
              <w:rPr>
                <w:rFonts w:hint="eastAsia" w:ascii="仿宋" w:hAnsi="仿宋" w:eastAsia="仿宋" w:cs="宋体"/>
                <w:sz w:val="20"/>
                <w:szCs w:val="20"/>
              </w:rPr>
              <w:br w:type="textWrapping"/>
            </w:r>
            <w:r>
              <w:rPr>
                <w:rFonts w:hint="eastAsia" w:ascii="仿宋" w:hAnsi="仿宋" w:eastAsia="仿宋" w:cs="宋体"/>
                <w:sz w:val="20"/>
                <w:szCs w:val="20"/>
              </w:rPr>
              <w:t>5.信噪比：≥90dB（A计权）；</w:t>
            </w:r>
            <w:r>
              <w:rPr>
                <w:rFonts w:hint="eastAsia" w:ascii="仿宋" w:hAnsi="仿宋" w:eastAsia="仿宋" w:cs="宋体"/>
                <w:sz w:val="20"/>
                <w:szCs w:val="20"/>
              </w:rPr>
              <w:br w:type="textWrapping"/>
            </w:r>
            <w:r>
              <w:rPr>
                <w:rFonts w:hint="eastAsia" w:ascii="仿宋" w:hAnsi="仿宋" w:eastAsia="仿宋" w:cs="宋体"/>
                <w:sz w:val="20"/>
                <w:szCs w:val="20"/>
              </w:rPr>
              <w:t>6.输入灵敏度：775mV±50mV；</w:t>
            </w:r>
            <w:r>
              <w:rPr>
                <w:rFonts w:hint="eastAsia" w:ascii="仿宋" w:hAnsi="仿宋" w:eastAsia="仿宋" w:cs="宋体"/>
                <w:sz w:val="20"/>
                <w:szCs w:val="20"/>
              </w:rPr>
              <w:br w:type="textWrapping"/>
            </w:r>
            <w:r>
              <w:rPr>
                <w:rFonts w:hint="eastAsia" w:ascii="仿宋" w:hAnsi="仿宋" w:eastAsia="仿宋" w:cs="宋体"/>
                <w:sz w:val="20"/>
                <w:szCs w:val="20"/>
              </w:rPr>
              <w:t>7.总谐波失真：80Hz-16KHz&lt;2%；</w:t>
            </w:r>
            <w:r>
              <w:rPr>
                <w:rFonts w:hint="eastAsia" w:ascii="仿宋" w:hAnsi="仿宋" w:eastAsia="仿宋" w:cs="宋体"/>
                <w:sz w:val="20"/>
                <w:szCs w:val="20"/>
              </w:rPr>
              <w:br w:type="textWrapping"/>
            </w:r>
            <w:r>
              <w:rPr>
                <w:rFonts w:hint="eastAsia" w:ascii="仿宋" w:hAnsi="仿宋" w:eastAsia="仿宋" w:cs="宋体"/>
                <w:sz w:val="20"/>
                <w:szCs w:val="20"/>
              </w:rPr>
              <w:t>8.电源：交流220V/50Hz   ±10%.</w:t>
            </w:r>
          </w:p>
        </w:tc>
        <w:tc>
          <w:tcPr>
            <w:tcW w:w="442" w:type="pct"/>
            <w:vAlign w:val="center"/>
          </w:tcPr>
          <w:p w14:paraId="29C68E4A">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vAlign w:val="center"/>
          </w:tcPr>
          <w:p w14:paraId="414D6F7F">
            <w:pPr>
              <w:widowControl/>
              <w:jc w:val="center"/>
              <w:rPr>
                <w:rFonts w:hint="eastAsia" w:ascii="仿宋" w:hAnsi="仿宋" w:eastAsia="仿宋" w:cs="宋体"/>
                <w:sz w:val="20"/>
                <w:szCs w:val="20"/>
              </w:rPr>
            </w:pPr>
            <w:r>
              <w:rPr>
                <w:rFonts w:hint="eastAsia" w:ascii="仿宋" w:hAnsi="仿宋" w:eastAsia="仿宋" w:cs="宋体"/>
                <w:sz w:val="20"/>
                <w:szCs w:val="20"/>
              </w:rPr>
              <w:t>4</w:t>
            </w:r>
          </w:p>
        </w:tc>
      </w:tr>
      <w:tr w14:paraId="40FC8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442" w:type="pct"/>
            <w:vAlign w:val="center"/>
          </w:tcPr>
          <w:p w14:paraId="6FECAF05">
            <w:pPr>
              <w:widowControl/>
              <w:jc w:val="center"/>
              <w:rPr>
                <w:rFonts w:hint="eastAsia" w:ascii="仿宋" w:hAnsi="仿宋" w:eastAsia="仿宋" w:cs="宋体"/>
                <w:sz w:val="20"/>
                <w:szCs w:val="20"/>
              </w:rPr>
            </w:pPr>
            <w:r>
              <w:rPr>
                <w:rFonts w:hint="eastAsia" w:ascii="仿宋" w:hAnsi="仿宋" w:eastAsia="仿宋" w:cs="宋体"/>
                <w:sz w:val="20"/>
                <w:szCs w:val="20"/>
              </w:rPr>
              <w:t>8</w:t>
            </w:r>
          </w:p>
        </w:tc>
        <w:tc>
          <w:tcPr>
            <w:tcW w:w="782" w:type="pct"/>
            <w:vAlign w:val="center"/>
          </w:tcPr>
          <w:p w14:paraId="6603465B">
            <w:pPr>
              <w:widowControl/>
              <w:jc w:val="center"/>
              <w:rPr>
                <w:rFonts w:hint="eastAsia" w:ascii="仿宋" w:hAnsi="仿宋" w:eastAsia="仿宋" w:cs="宋体"/>
                <w:sz w:val="20"/>
                <w:szCs w:val="20"/>
              </w:rPr>
            </w:pPr>
            <w:r>
              <w:rPr>
                <w:rFonts w:hint="eastAsia" w:ascii="仿宋" w:hAnsi="仿宋" w:eastAsia="仿宋" w:cs="宋体"/>
                <w:sz w:val="20"/>
                <w:szCs w:val="20"/>
              </w:rPr>
              <w:t>IP解码功放</w:t>
            </w:r>
          </w:p>
        </w:tc>
        <w:tc>
          <w:tcPr>
            <w:tcW w:w="2891" w:type="pct"/>
            <w:vAlign w:val="center"/>
          </w:tcPr>
          <w:p w14:paraId="26AEEE7F">
            <w:pPr>
              <w:widowControl/>
              <w:jc w:val="left"/>
              <w:rPr>
                <w:rFonts w:hint="eastAsia" w:ascii="仿宋" w:hAnsi="仿宋" w:eastAsia="仿宋" w:cs="宋体"/>
                <w:sz w:val="20"/>
                <w:szCs w:val="20"/>
              </w:rPr>
            </w:pPr>
            <w:r>
              <w:rPr>
                <w:rFonts w:hint="eastAsia" w:ascii="仿宋" w:hAnsi="仿宋" w:eastAsia="仿宋" w:cs="宋体"/>
                <w:sz w:val="20"/>
                <w:szCs w:val="20"/>
              </w:rPr>
              <w:t>1.D类数字功率放大器。</w:t>
            </w:r>
            <w:r>
              <w:rPr>
                <w:rFonts w:hint="eastAsia" w:ascii="仿宋" w:hAnsi="仿宋" w:eastAsia="仿宋" w:cs="宋体"/>
                <w:sz w:val="20"/>
                <w:szCs w:val="20"/>
              </w:rPr>
              <w:br w:type="textWrapping"/>
            </w:r>
            <w:r>
              <w:rPr>
                <w:rFonts w:hint="eastAsia" w:ascii="仿宋" w:hAnsi="仿宋" w:eastAsia="仿宋" w:cs="宋体"/>
                <w:sz w:val="20"/>
                <w:szCs w:val="20"/>
              </w:rPr>
              <w:t>2. 具有两路AUX输入，每路输入具有音量控制旋钮。</w:t>
            </w:r>
            <w:r>
              <w:rPr>
                <w:rFonts w:hint="eastAsia" w:ascii="仿宋" w:hAnsi="仿宋" w:eastAsia="仿宋" w:cs="宋体"/>
                <w:sz w:val="20"/>
                <w:szCs w:val="20"/>
              </w:rPr>
              <w:br w:type="textWrapping"/>
            </w:r>
            <w:r>
              <w:rPr>
                <w:rFonts w:hint="eastAsia" w:ascii="仿宋" w:hAnsi="仿宋" w:eastAsia="仿宋" w:cs="宋体"/>
                <w:sz w:val="20"/>
                <w:szCs w:val="20"/>
              </w:rPr>
              <w:t>3. 具有1路话筒输入，话筒音量单独可调，具有默音可调功能。</w:t>
            </w:r>
            <w:r>
              <w:rPr>
                <w:rFonts w:hint="eastAsia" w:ascii="仿宋" w:hAnsi="仿宋" w:eastAsia="仿宋" w:cs="宋体"/>
                <w:sz w:val="20"/>
                <w:szCs w:val="20"/>
              </w:rPr>
              <w:br w:type="textWrapping"/>
            </w:r>
            <w:r>
              <w:rPr>
                <w:rFonts w:hint="eastAsia" w:ascii="仿宋" w:hAnsi="仿宋" w:eastAsia="仿宋" w:cs="宋体"/>
                <w:sz w:val="20"/>
                <w:szCs w:val="20"/>
              </w:rPr>
              <w:t>4.优先级切换功能：可以自主选择网络优先或网络和本地信号混音输出。</w:t>
            </w:r>
            <w:r>
              <w:rPr>
                <w:rFonts w:hint="eastAsia" w:ascii="仿宋" w:hAnsi="仿宋" w:eastAsia="仿宋" w:cs="宋体"/>
                <w:sz w:val="20"/>
                <w:szCs w:val="20"/>
              </w:rPr>
              <w:br w:type="textWrapping"/>
            </w:r>
            <w:r>
              <w:rPr>
                <w:rFonts w:hint="eastAsia" w:ascii="仿宋" w:hAnsi="仿宋" w:eastAsia="仿宋" w:cs="宋体"/>
                <w:sz w:val="20"/>
                <w:szCs w:val="20"/>
              </w:rPr>
              <w:t>5. 具有1路录音输出。</w:t>
            </w:r>
            <w:r>
              <w:rPr>
                <w:rFonts w:hint="eastAsia" w:ascii="仿宋" w:hAnsi="仿宋" w:eastAsia="仿宋" w:cs="宋体"/>
                <w:sz w:val="20"/>
                <w:szCs w:val="20"/>
              </w:rPr>
              <w:br w:type="textWrapping"/>
            </w:r>
            <w:r>
              <w:rPr>
                <w:rFonts w:hint="eastAsia" w:ascii="仿宋" w:hAnsi="仿宋" w:eastAsia="仿宋" w:cs="宋体"/>
                <w:sz w:val="20"/>
                <w:szCs w:val="20"/>
              </w:rPr>
              <w:t>6.远程监控。通过广播管理系统主机可监控功放的工作模式、工作温度、输出电平、保护状态、工作电流等工作状态。</w:t>
            </w:r>
            <w:r>
              <w:rPr>
                <w:rFonts w:hint="eastAsia" w:ascii="仿宋" w:hAnsi="仿宋" w:eastAsia="仿宋" w:cs="宋体"/>
                <w:sz w:val="20"/>
                <w:szCs w:val="20"/>
              </w:rPr>
              <w:br w:type="textWrapping"/>
            </w:r>
            <w:r>
              <w:rPr>
                <w:rFonts w:hint="eastAsia" w:ascii="仿宋" w:hAnsi="仿宋" w:eastAsia="仿宋" w:cs="宋体"/>
                <w:sz w:val="20"/>
                <w:szCs w:val="20"/>
              </w:rPr>
              <w:t>7. 额定输出电压：100V</w:t>
            </w:r>
            <w:r>
              <w:rPr>
                <w:rFonts w:hint="eastAsia" w:ascii="仿宋" w:hAnsi="仿宋" w:eastAsia="仿宋" w:cs="宋体"/>
                <w:sz w:val="20"/>
                <w:szCs w:val="20"/>
              </w:rPr>
              <w:br w:type="textWrapping"/>
            </w:r>
            <w:r>
              <w:rPr>
                <w:rFonts w:hint="eastAsia" w:ascii="仿宋" w:hAnsi="仿宋" w:eastAsia="仿宋" w:cs="宋体"/>
                <w:sz w:val="20"/>
                <w:szCs w:val="20"/>
              </w:rPr>
              <w:t>8. 具有总音量调整旋钮。</w:t>
            </w:r>
            <w:r>
              <w:rPr>
                <w:rFonts w:hint="eastAsia" w:ascii="仿宋" w:hAnsi="仿宋" w:eastAsia="仿宋" w:cs="宋体"/>
                <w:sz w:val="20"/>
                <w:szCs w:val="20"/>
              </w:rPr>
              <w:br w:type="textWrapping"/>
            </w:r>
            <w:r>
              <w:rPr>
                <w:rFonts w:hint="eastAsia" w:ascii="仿宋" w:hAnsi="仿宋" w:eastAsia="仿宋" w:cs="宋体"/>
                <w:sz w:val="20"/>
                <w:szCs w:val="20"/>
              </w:rPr>
              <w:t>9.定压输出功率：150W。</w:t>
            </w:r>
            <w:r>
              <w:rPr>
                <w:rFonts w:hint="eastAsia" w:ascii="仿宋" w:hAnsi="仿宋" w:eastAsia="仿宋" w:cs="宋体"/>
                <w:sz w:val="20"/>
                <w:szCs w:val="20"/>
              </w:rPr>
              <w:br w:type="textWrapping"/>
            </w:r>
            <w:r>
              <w:rPr>
                <w:rFonts w:hint="eastAsia" w:ascii="仿宋" w:hAnsi="仿宋" w:eastAsia="仿宋" w:cs="宋体"/>
                <w:sz w:val="20"/>
                <w:szCs w:val="20"/>
              </w:rPr>
              <w:t>10.额定电源电压：AC 220V/50Hz（±10%）。</w:t>
            </w:r>
          </w:p>
        </w:tc>
        <w:tc>
          <w:tcPr>
            <w:tcW w:w="442" w:type="pct"/>
            <w:vAlign w:val="center"/>
          </w:tcPr>
          <w:p w14:paraId="20004505">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vAlign w:val="center"/>
          </w:tcPr>
          <w:p w14:paraId="4564A436">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2097E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trPr>
        <w:tc>
          <w:tcPr>
            <w:tcW w:w="442" w:type="pct"/>
            <w:vAlign w:val="center"/>
          </w:tcPr>
          <w:p w14:paraId="338D002F">
            <w:pPr>
              <w:widowControl/>
              <w:jc w:val="center"/>
              <w:rPr>
                <w:rFonts w:hint="eastAsia" w:ascii="仿宋" w:hAnsi="仿宋" w:eastAsia="仿宋" w:cs="宋体"/>
                <w:sz w:val="20"/>
                <w:szCs w:val="20"/>
              </w:rPr>
            </w:pPr>
            <w:r>
              <w:rPr>
                <w:rFonts w:hint="eastAsia" w:ascii="仿宋" w:hAnsi="仿宋" w:eastAsia="仿宋" w:cs="宋体"/>
                <w:sz w:val="20"/>
                <w:szCs w:val="20"/>
              </w:rPr>
              <w:t>9</w:t>
            </w:r>
          </w:p>
        </w:tc>
        <w:tc>
          <w:tcPr>
            <w:tcW w:w="782" w:type="pct"/>
            <w:vAlign w:val="center"/>
          </w:tcPr>
          <w:p w14:paraId="434CDF72">
            <w:pPr>
              <w:widowControl/>
              <w:jc w:val="center"/>
              <w:rPr>
                <w:rFonts w:hint="eastAsia" w:ascii="仿宋" w:hAnsi="仿宋" w:eastAsia="仿宋" w:cs="宋体"/>
                <w:sz w:val="20"/>
                <w:szCs w:val="20"/>
              </w:rPr>
            </w:pPr>
            <w:r>
              <w:rPr>
                <w:rFonts w:hint="eastAsia" w:ascii="仿宋" w:hAnsi="仿宋" w:eastAsia="仿宋" w:cs="宋体"/>
                <w:sz w:val="20"/>
                <w:szCs w:val="20"/>
              </w:rPr>
              <w:t>操场终端解码器</w:t>
            </w:r>
          </w:p>
        </w:tc>
        <w:tc>
          <w:tcPr>
            <w:tcW w:w="2891" w:type="pct"/>
            <w:vAlign w:val="center"/>
          </w:tcPr>
          <w:p w14:paraId="7724E01E">
            <w:pPr>
              <w:widowControl/>
              <w:jc w:val="left"/>
              <w:rPr>
                <w:rFonts w:hint="eastAsia" w:ascii="仿宋" w:hAnsi="仿宋" w:eastAsia="仿宋" w:cs="宋体"/>
                <w:sz w:val="20"/>
                <w:szCs w:val="20"/>
              </w:rPr>
            </w:pPr>
            <w:r>
              <w:rPr>
                <w:rFonts w:hint="eastAsia" w:ascii="仿宋" w:hAnsi="仿宋" w:eastAsia="仿宋" w:cs="宋体"/>
                <w:sz w:val="20"/>
                <w:szCs w:val="20"/>
              </w:rPr>
              <w:t>1、话筒输入:TRS×1;线 路输入:RCA×2</w:t>
            </w:r>
            <w:r>
              <w:rPr>
                <w:rFonts w:hint="eastAsia" w:ascii="仿宋" w:hAnsi="仿宋" w:eastAsia="仿宋" w:cs="宋体"/>
                <w:sz w:val="20"/>
                <w:szCs w:val="20"/>
              </w:rPr>
              <w:br w:type="textWrapping"/>
            </w:r>
            <w:r>
              <w:rPr>
                <w:rFonts w:hint="eastAsia" w:ascii="仿宋" w:hAnsi="仿宋" w:eastAsia="仿宋" w:cs="宋体"/>
                <w:sz w:val="20"/>
                <w:szCs w:val="20"/>
              </w:rPr>
              <w:t>2、线路输出 :RCA×2</w:t>
            </w:r>
            <w:r>
              <w:rPr>
                <w:rFonts w:hint="eastAsia" w:ascii="仿宋" w:hAnsi="仿宋" w:eastAsia="仿宋" w:cs="宋体"/>
                <w:sz w:val="20"/>
                <w:szCs w:val="20"/>
              </w:rPr>
              <w:br w:type="textWrapping"/>
            </w:r>
            <w:r>
              <w:rPr>
                <w:rFonts w:hint="eastAsia" w:ascii="仿宋" w:hAnsi="仿宋" w:eastAsia="仿宋" w:cs="宋体"/>
                <w:sz w:val="20"/>
                <w:szCs w:val="20"/>
              </w:rPr>
              <w:t>3、网络接入 :RJ45 ×1</w:t>
            </w:r>
            <w:r>
              <w:rPr>
                <w:rFonts w:hint="eastAsia" w:ascii="仿宋" w:hAnsi="仿宋" w:eastAsia="仿宋" w:cs="宋体"/>
                <w:sz w:val="20"/>
                <w:szCs w:val="20"/>
              </w:rPr>
              <w:br w:type="textWrapping"/>
            </w:r>
            <w:r>
              <w:rPr>
                <w:rFonts w:hint="eastAsia" w:ascii="仿宋" w:hAnsi="仿宋" w:eastAsia="仿宋" w:cs="宋体"/>
                <w:sz w:val="20"/>
                <w:szCs w:val="20"/>
              </w:rPr>
              <w:t>4、24V报警信号 :1路 ;短路输入 :1路</w:t>
            </w:r>
            <w:r>
              <w:rPr>
                <w:rFonts w:hint="eastAsia" w:ascii="仿宋" w:hAnsi="仿宋" w:eastAsia="仿宋" w:cs="宋体"/>
                <w:sz w:val="20"/>
                <w:szCs w:val="20"/>
              </w:rPr>
              <w:br w:type="textWrapping"/>
            </w:r>
            <w:r>
              <w:rPr>
                <w:rFonts w:hint="eastAsia" w:ascii="仿宋" w:hAnsi="仿宋" w:eastAsia="仿宋" w:cs="宋体"/>
                <w:sz w:val="20"/>
                <w:szCs w:val="20"/>
              </w:rPr>
              <w:t>5、USB接口:1路 ;可用于U盘本地播音</w:t>
            </w:r>
            <w:r>
              <w:rPr>
                <w:rFonts w:hint="eastAsia" w:ascii="仿宋" w:hAnsi="仿宋" w:eastAsia="仿宋" w:cs="宋体"/>
                <w:sz w:val="20"/>
                <w:szCs w:val="20"/>
              </w:rPr>
              <w:br w:type="textWrapping"/>
            </w:r>
            <w:r>
              <w:rPr>
                <w:rFonts w:hint="eastAsia" w:ascii="仿宋" w:hAnsi="仿宋" w:eastAsia="仿宋" w:cs="宋体"/>
                <w:sz w:val="20"/>
                <w:szCs w:val="20"/>
              </w:rPr>
              <w:t>6、短路输出:1路 ;可实现外部设备联动控制</w:t>
            </w:r>
            <w:r>
              <w:rPr>
                <w:rFonts w:hint="eastAsia" w:ascii="仿宋" w:hAnsi="仿宋" w:eastAsia="仿宋" w:cs="宋体"/>
                <w:sz w:val="20"/>
                <w:szCs w:val="20"/>
              </w:rPr>
              <w:br w:type="textWrapping"/>
            </w:r>
            <w:r>
              <w:rPr>
                <w:rFonts w:hint="eastAsia" w:ascii="仿宋" w:hAnsi="仿宋" w:eastAsia="仿宋" w:cs="宋体"/>
                <w:sz w:val="20"/>
                <w:szCs w:val="20"/>
              </w:rPr>
              <w:t>7、可以自主选择网络信号优先或网络和本地信号混音输出</w:t>
            </w:r>
            <w:r>
              <w:rPr>
                <w:rFonts w:hint="eastAsia" w:ascii="仿宋" w:hAnsi="仿宋" w:eastAsia="仿宋" w:cs="宋体"/>
                <w:sz w:val="20"/>
                <w:szCs w:val="20"/>
              </w:rPr>
              <w:br w:type="textWrapping"/>
            </w:r>
            <w:r>
              <w:rPr>
                <w:rFonts w:hint="eastAsia" w:ascii="仿宋" w:hAnsi="仿宋" w:eastAsia="仿宋" w:cs="宋体"/>
                <w:sz w:val="20"/>
                <w:szCs w:val="20"/>
              </w:rPr>
              <w:t>8、支持四线制或三线制消防强切</w:t>
            </w:r>
            <w:r>
              <w:rPr>
                <w:rFonts w:hint="eastAsia" w:ascii="仿宋" w:hAnsi="仿宋" w:eastAsia="仿宋" w:cs="宋体"/>
                <w:sz w:val="20"/>
                <w:szCs w:val="20"/>
              </w:rPr>
              <w:br w:type="textWrapping"/>
            </w:r>
            <w:r>
              <w:rPr>
                <w:rFonts w:hint="eastAsia" w:ascii="仿宋" w:hAnsi="仿宋" w:eastAsia="仿宋" w:cs="宋体"/>
                <w:sz w:val="20"/>
                <w:szCs w:val="20"/>
              </w:rPr>
              <w:t>9、智慧控制的功放电源接口：1路，额定功率1760W</w:t>
            </w:r>
            <w:r>
              <w:rPr>
                <w:rFonts w:hint="eastAsia" w:ascii="仿宋" w:hAnsi="仿宋" w:eastAsia="仿宋" w:cs="宋体"/>
                <w:sz w:val="20"/>
                <w:szCs w:val="20"/>
              </w:rPr>
              <w:br w:type="textWrapping"/>
            </w:r>
            <w:r>
              <w:rPr>
                <w:rFonts w:hint="eastAsia" w:ascii="仿宋" w:hAnsi="仿宋" w:eastAsia="仿宋" w:cs="宋体"/>
                <w:sz w:val="20"/>
                <w:szCs w:val="20"/>
              </w:rPr>
              <w:t>10、音频位率：8kbps-320kbps 自适应</w:t>
            </w:r>
            <w:r>
              <w:rPr>
                <w:rFonts w:hint="eastAsia" w:ascii="仿宋" w:hAnsi="仿宋" w:eastAsia="仿宋" w:cs="宋体"/>
                <w:sz w:val="20"/>
                <w:szCs w:val="20"/>
              </w:rPr>
              <w:br w:type="textWrapping"/>
            </w:r>
            <w:r>
              <w:rPr>
                <w:rFonts w:hint="eastAsia" w:ascii="仿宋" w:hAnsi="仿宋" w:eastAsia="仿宋" w:cs="宋体"/>
                <w:sz w:val="20"/>
                <w:szCs w:val="20"/>
              </w:rPr>
              <w:t>11、支持协议：ARP、UDP、TCP/IP、IGMP、IGMP（组播）</w:t>
            </w:r>
            <w:r>
              <w:rPr>
                <w:rFonts w:hint="eastAsia" w:ascii="仿宋" w:hAnsi="仿宋" w:eastAsia="仿宋" w:cs="宋体"/>
                <w:sz w:val="20"/>
                <w:szCs w:val="20"/>
              </w:rPr>
              <w:br w:type="textWrapping"/>
            </w:r>
            <w:r>
              <w:rPr>
                <w:rFonts w:hint="eastAsia" w:ascii="仿宋" w:hAnsi="仿宋" w:eastAsia="仿宋" w:cs="宋体"/>
                <w:sz w:val="20"/>
                <w:szCs w:val="20"/>
              </w:rPr>
              <w:t>12、音频格式：MP3</w:t>
            </w:r>
            <w:r>
              <w:rPr>
                <w:rFonts w:hint="eastAsia" w:ascii="仿宋" w:hAnsi="仿宋" w:eastAsia="仿宋" w:cs="宋体"/>
                <w:sz w:val="20"/>
                <w:szCs w:val="20"/>
              </w:rPr>
              <w:br w:type="textWrapping"/>
            </w:r>
            <w:r>
              <w:rPr>
                <w:rFonts w:hint="eastAsia" w:ascii="仿宋" w:hAnsi="仿宋" w:eastAsia="仿宋" w:cs="宋体"/>
                <w:sz w:val="20"/>
                <w:szCs w:val="20"/>
              </w:rPr>
              <w:t>13、采样率：8k-48khz</w:t>
            </w:r>
            <w:r>
              <w:rPr>
                <w:rFonts w:hint="eastAsia" w:ascii="仿宋" w:hAnsi="仿宋" w:eastAsia="仿宋" w:cs="宋体"/>
                <w:sz w:val="20"/>
                <w:szCs w:val="20"/>
              </w:rPr>
              <w:br w:type="textWrapping"/>
            </w:r>
            <w:r>
              <w:rPr>
                <w:rFonts w:hint="eastAsia" w:ascii="仿宋" w:hAnsi="仿宋" w:eastAsia="仿宋" w:cs="宋体"/>
                <w:sz w:val="20"/>
                <w:szCs w:val="20"/>
              </w:rPr>
              <w:t>14、信噪比：＞80dB</w:t>
            </w:r>
          </w:p>
        </w:tc>
        <w:tc>
          <w:tcPr>
            <w:tcW w:w="442" w:type="pct"/>
            <w:vAlign w:val="center"/>
          </w:tcPr>
          <w:p w14:paraId="5CB6D895">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vAlign w:val="center"/>
          </w:tcPr>
          <w:p w14:paraId="6D9FA55E">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0F2DD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trPr>
        <w:tc>
          <w:tcPr>
            <w:tcW w:w="442" w:type="pct"/>
            <w:vAlign w:val="center"/>
          </w:tcPr>
          <w:p w14:paraId="7F8AA59D">
            <w:pPr>
              <w:widowControl/>
              <w:jc w:val="center"/>
              <w:rPr>
                <w:rFonts w:hint="eastAsia" w:ascii="仿宋" w:hAnsi="仿宋" w:eastAsia="仿宋" w:cs="宋体"/>
                <w:sz w:val="20"/>
                <w:szCs w:val="20"/>
              </w:rPr>
            </w:pPr>
            <w:r>
              <w:rPr>
                <w:rFonts w:hint="eastAsia" w:ascii="仿宋" w:hAnsi="仿宋" w:eastAsia="仿宋" w:cs="宋体"/>
                <w:sz w:val="20"/>
                <w:szCs w:val="20"/>
              </w:rPr>
              <w:t>10</w:t>
            </w:r>
          </w:p>
        </w:tc>
        <w:tc>
          <w:tcPr>
            <w:tcW w:w="782" w:type="pct"/>
            <w:vAlign w:val="center"/>
          </w:tcPr>
          <w:p w14:paraId="05007791">
            <w:pPr>
              <w:widowControl/>
              <w:jc w:val="center"/>
              <w:rPr>
                <w:rFonts w:hint="eastAsia" w:ascii="仿宋" w:hAnsi="仿宋" w:eastAsia="仿宋" w:cs="宋体"/>
                <w:sz w:val="20"/>
                <w:szCs w:val="20"/>
              </w:rPr>
            </w:pPr>
            <w:r>
              <w:rPr>
                <w:rFonts w:hint="eastAsia" w:ascii="仿宋" w:hAnsi="仿宋" w:eastAsia="仿宋" w:cs="宋体"/>
                <w:sz w:val="20"/>
                <w:szCs w:val="20"/>
              </w:rPr>
              <w:t>操场功放</w:t>
            </w:r>
          </w:p>
        </w:tc>
        <w:tc>
          <w:tcPr>
            <w:tcW w:w="2891" w:type="pct"/>
            <w:vAlign w:val="center"/>
          </w:tcPr>
          <w:p w14:paraId="7DF7AF24">
            <w:pPr>
              <w:widowControl/>
              <w:jc w:val="left"/>
              <w:rPr>
                <w:rFonts w:hint="eastAsia" w:ascii="仿宋" w:hAnsi="仿宋" w:eastAsia="仿宋" w:cs="宋体"/>
                <w:sz w:val="20"/>
                <w:szCs w:val="20"/>
              </w:rPr>
            </w:pPr>
            <w:r>
              <w:rPr>
                <w:rFonts w:hint="eastAsia" w:ascii="仿宋" w:hAnsi="仿宋" w:eastAsia="仿宋" w:cs="宋体"/>
                <w:sz w:val="20"/>
                <w:szCs w:val="20"/>
              </w:rPr>
              <w:t>1、支持远程监控。通过广播管理系统主机可监控功放的工作模式、工作温度、输出电平、保护状态、工作电流等工作状态。</w:t>
            </w:r>
            <w:r>
              <w:rPr>
                <w:rFonts w:hint="eastAsia" w:ascii="仿宋" w:hAnsi="仿宋" w:eastAsia="仿宋" w:cs="宋体"/>
                <w:sz w:val="20"/>
                <w:szCs w:val="20"/>
              </w:rPr>
              <w:br w:type="textWrapping"/>
            </w:r>
            <w:r>
              <w:rPr>
                <w:rFonts w:hint="eastAsia" w:ascii="仿宋" w:hAnsi="仿宋" w:eastAsia="仿宋" w:cs="宋体"/>
                <w:sz w:val="20"/>
                <w:szCs w:val="20"/>
              </w:rPr>
              <w:t>2、频率响应：100Hz-16KHz±2dB,-5dB(默认）； 60Hz-16KHz ±2dB(宽频)</w:t>
            </w:r>
            <w:r>
              <w:rPr>
                <w:rFonts w:hint="eastAsia" w:ascii="仿宋" w:hAnsi="仿宋" w:eastAsia="仿宋" w:cs="宋体"/>
                <w:sz w:val="20"/>
                <w:szCs w:val="20"/>
              </w:rPr>
              <w:br w:type="textWrapping"/>
            </w:r>
            <w:r>
              <w:rPr>
                <w:rFonts w:hint="eastAsia" w:ascii="仿宋" w:hAnsi="仿宋" w:eastAsia="仿宋" w:cs="宋体"/>
                <w:sz w:val="20"/>
                <w:szCs w:val="20"/>
              </w:rPr>
              <w:t>3、电路保护：开机延时静噪、断电瞬时关机</w:t>
            </w:r>
            <w:r>
              <w:rPr>
                <w:rFonts w:hint="eastAsia" w:ascii="仿宋" w:hAnsi="仿宋" w:eastAsia="仿宋" w:cs="宋体"/>
                <w:sz w:val="20"/>
                <w:szCs w:val="20"/>
              </w:rPr>
              <w:br w:type="textWrapping"/>
            </w:r>
            <w:r>
              <w:rPr>
                <w:rFonts w:hint="eastAsia" w:ascii="仿宋" w:hAnsi="仿宋" w:eastAsia="仿宋" w:cs="宋体"/>
                <w:sz w:val="20"/>
                <w:szCs w:val="20"/>
              </w:rPr>
              <w:t>4、短路保护：负载短路立即切断输出，故障解除自动恢复；</w:t>
            </w:r>
            <w:r>
              <w:rPr>
                <w:rFonts w:hint="eastAsia" w:ascii="仿宋" w:hAnsi="仿宋" w:eastAsia="仿宋" w:cs="宋体"/>
                <w:sz w:val="20"/>
                <w:szCs w:val="20"/>
              </w:rPr>
              <w:br w:type="textWrapping"/>
            </w:r>
            <w:r>
              <w:rPr>
                <w:rFonts w:hint="eastAsia" w:ascii="仿宋" w:hAnsi="仿宋" w:eastAsia="仿宋" w:cs="宋体"/>
                <w:sz w:val="20"/>
                <w:szCs w:val="20"/>
              </w:rPr>
              <w:t>5、温控变速风扇：风机转速正比与机内温度；气流从前到后</w:t>
            </w:r>
            <w:r>
              <w:rPr>
                <w:rFonts w:hint="eastAsia" w:ascii="仿宋" w:hAnsi="仿宋" w:eastAsia="仿宋" w:cs="宋体"/>
                <w:sz w:val="20"/>
                <w:szCs w:val="20"/>
              </w:rPr>
              <w:br w:type="textWrapping"/>
            </w:r>
            <w:r>
              <w:rPr>
                <w:rFonts w:hint="eastAsia" w:ascii="仿宋" w:hAnsi="仿宋" w:eastAsia="仿宋" w:cs="宋体"/>
                <w:sz w:val="20"/>
                <w:szCs w:val="20"/>
              </w:rPr>
              <w:t>6、削波限压器保护：防止严重削波信号到达扬声器，同时维持额定输出功率</w:t>
            </w:r>
            <w:r>
              <w:rPr>
                <w:rFonts w:hint="eastAsia" w:ascii="仿宋" w:hAnsi="仿宋" w:eastAsia="仿宋" w:cs="宋体"/>
                <w:sz w:val="20"/>
                <w:szCs w:val="20"/>
              </w:rPr>
              <w:br w:type="textWrapping"/>
            </w:r>
            <w:r>
              <w:rPr>
                <w:rFonts w:hint="eastAsia" w:ascii="仿宋" w:hAnsi="仿宋" w:eastAsia="仿宋" w:cs="宋体"/>
                <w:sz w:val="20"/>
                <w:szCs w:val="20"/>
              </w:rPr>
              <w:t>7、输出功率：≥2100W</w:t>
            </w:r>
            <w:r>
              <w:rPr>
                <w:rFonts w:hint="eastAsia" w:ascii="仿宋" w:hAnsi="仿宋" w:eastAsia="仿宋" w:cs="宋体"/>
                <w:sz w:val="20"/>
                <w:szCs w:val="20"/>
              </w:rPr>
              <w:br w:type="textWrapping"/>
            </w:r>
            <w:r>
              <w:rPr>
                <w:rFonts w:hint="eastAsia" w:ascii="仿宋" w:hAnsi="仿宋" w:eastAsia="仿宋" w:cs="宋体"/>
                <w:sz w:val="20"/>
                <w:szCs w:val="20"/>
              </w:rPr>
              <w:t>8、额定输出电压：100V±5V</w:t>
            </w:r>
            <w:r>
              <w:rPr>
                <w:rFonts w:hint="eastAsia" w:ascii="仿宋" w:hAnsi="仿宋" w:eastAsia="仿宋" w:cs="宋体"/>
                <w:sz w:val="20"/>
                <w:szCs w:val="20"/>
              </w:rPr>
              <w:br w:type="textWrapping"/>
            </w:r>
            <w:r>
              <w:rPr>
                <w:rFonts w:hint="eastAsia" w:ascii="仿宋" w:hAnsi="仿宋" w:eastAsia="仿宋" w:cs="宋体"/>
                <w:sz w:val="20"/>
                <w:szCs w:val="20"/>
              </w:rPr>
              <w:t>9、信噪比：≥90dB</w:t>
            </w:r>
            <w:r>
              <w:rPr>
                <w:rFonts w:hint="eastAsia" w:ascii="仿宋" w:hAnsi="仿宋" w:eastAsia="仿宋" w:cs="宋体"/>
                <w:sz w:val="20"/>
                <w:szCs w:val="20"/>
              </w:rPr>
              <w:br w:type="textWrapping"/>
            </w:r>
            <w:r>
              <w:rPr>
                <w:rFonts w:hint="eastAsia" w:ascii="仿宋" w:hAnsi="仿宋" w:eastAsia="仿宋" w:cs="宋体"/>
                <w:sz w:val="20"/>
                <w:szCs w:val="20"/>
              </w:rPr>
              <w:t>10、输入灵敏度：775mV±50mV</w:t>
            </w:r>
            <w:r>
              <w:rPr>
                <w:rFonts w:hint="eastAsia" w:ascii="仿宋" w:hAnsi="仿宋" w:eastAsia="仿宋" w:cs="宋体"/>
                <w:sz w:val="20"/>
                <w:szCs w:val="20"/>
              </w:rPr>
              <w:br w:type="textWrapping"/>
            </w:r>
            <w:r>
              <w:rPr>
                <w:rFonts w:hint="eastAsia" w:ascii="仿宋" w:hAnsi="仿宋" w:eastAsia="仿宋" w:cs="宋体"/>
                <w:sz w:val="20"/>
                <w:szCs w:val="20"/>
              </w:rPr>
              <w:t>11、总谐波失真：80Hz-16KHz&lt;2%；1KHz&lt;0.2%</w:t>
            </w:r>
            <w:r>
              <w:rPr>
                <w:rFonts w:hint="eastAsia" w:ascii="仿宋" w:hAnsi="仿宋" w:eastAsia="仿宋" w:cs="宋体"/>
                <w:sz w:val="20"/>
                <w:szCs w:val="20"/>
              </w:rPr>
              <w:br w:type="textWrapping"/>
            </w:r>
            <w:r>
              <w:rPr>
                <w:rFonts w:hint="eastAsia" w:ascii="仿宋" w:hAnsi="仿宋" w:eastAsia="仿宋" w:cs="宋体"/>
                <w:sz w:val="20"/>
                <w:szCs w:val="20"/>
              </w:rPr>
              <w:t>12、电压范围：90V-260V AC,50HZ-60HZ</w:t>
            </w:r>
            <w:r>
              <w:rPr>
                <w:rFonts w:hint="eastAsia" w:ascii="仿宋" w:hAnsi="仿宋" w:eastAsia="仿宋" w:cs="宋体"/>
                <w:sz w:val="20"/>
                <w:szCs w:val="20"/>
              </w:rPr>
              <w:br w:type="textWrapping"/>
            </w:r>
            <w:r>
              <w:rPr>
                <w:rFonts w:hint="eastAsia" w:ascii="仿宋" w:hAnsi="仿宋" w:eastAsia="仿宋" w:cs="宋体"/>
                <w:sz w:val="20"/>
                <w:szCs w:val="20"/>
              </w:rPr>
              <w:t>13、输入接口：TRS 6.35*1,XLR*1</w:t>
            </w:r>
            <w:r>
              <w:rPr>
                <w:rFonts w:hint="eastAsia" w:ascii="仿宋" w:hAnsi="仿宋" w:eastAsia="仿宋" w:cs="宋体"/>
                <w:sz w:val="20"/>
                <w:szCs w:val="20"/>
              </w:rPr>
              <w:br w:type="textWrapping"/>
            </w:r>
            <w:r>
              <w:rPr>
                <w:rFonts w:hint="eastAsia" w:ascii="仿宋" w:hAnsi="仿宋" w:eastAsia="仿宋" w:cs="宋体"/>
                <w:sz w:val="20"/>
                <w:szCs w:val="20"/>
              </w:rPr>
              <w:t>14、输出接口：100V*1</w:t>
            </w:r>
            <w:r>
              <w:rPr>
                <w:rFonts w:hint="eastAsia" w:ascii="仿宋" w:hAnsi="仿宋" w:eastAsia="仿宋" w:cs="宋体"/>
                <w:sz w:val="20"/>
                <w:szCs w:val="20"/>
              </w:rPr>
              <w:br w:type="textWrapping"/>
            </w:r>
            <w:r>
              <w:rPr>
                <w:rFonts w:hint="eastAsia" w:ascii="仿宋" w:hAnsi="仿宋" w:eastAsia="仿宋" w:cs="宋体"/>
                <w:sz w:val="20"/>
                <w:szCs w:val="20"/>
              </w:rPr>
              <w:t>15、控制口；可以配接主备切换器，实现主备功能的自动切换</w:t>
            </w:r>
            <w:r>
              <w:rPr>
                <w:rFonts w:hint="eastAsia" w:ascii="仿宋" w:hAnsi="仿宋" w:eastAsia="仿宋" w:cs="宋体"/>
                <w:sz w:val="20"/>
                <w:szCs w:val="20"/>
              </w:rPr>
              <w:br w:type="textWrapping"/>
            </w:r>
            <w:r>
              <w:rPr>
                <w:rFonts w:hint="eastAsia" w:ascii="仿宋" w:hAnsi="仿宋" w:eastAsia="仿宋" w:cs="宋体"/>
                <w:sz w:val="20"/>
                <w:szCs w:val="20"/>
              </w:rPr>
              <w:t>16、显示方式：面板带LED信号指示灯，分别指示输出电流值和输出电压值</w:t>
            </w:r>
            <w:r>
              <w:rPr>
                <w:rFonts w:hint="eastAsia" w:ascii="仿宋" w:hAnsi="仿宋" w:eastAsia="仿宋" w:cs="宋体"/>
                <w:sz w:val="20"/>
                <w:szCs w:val="20"/>
              </w:rPr>
              <w:br w:type="textWrapping"/>
            </w:r>
            <w:r>
              <w:rPr>
                <w:rFonts w:hint="eastAsia" w:ascii="仿宋" w:hAnsi="仿宋" w:eastAsia="仿宋" w:cs="宋体"/>
                <w:sz w:val="20"/>
                <w:szCs w:val="20"/>
              </w:rPr>
              <w:t>17、LED指示灯：面板带“保护”LED指示灯和“过载”LED指示灯</w:t>
            </w:r>
            <w:r>
              <w:rPr>
                <w:rFonts w:hint="eastAsia" w:ascii="仿宋" w:hAnsi="仿宋" w:eastAsia="仿宋" w:cs="宋体"/>
                <w:sz w:val="20"/>
                <w:szCs w:val="20"/>
              </w:rPr>
              <w:br w:type="textWrapping"/>
            </w:r>
            <w:r>
              <w:rPr>
                <w:rFonts w:hint="eastAsia" w:ascii="仿宋" w:hAnsi="仿宋" w:eastAsia="仿宋" w:cs="宋体"/>
                <w:sz w:val="20"/>
                <w:szCs w:val="20"/>
              </w:rPr>
              <w:t>18、音量调节：面板带总音量旋钮一个</w:t>
            </w:r>
          </w:p>
        </w:tc>
        <w:tc>
          <w:tcPr>
            <w:tcW w:w="442" w:type="pct"/>
            <w:vAlign w:val="center"/>
          </w:tcPr>
          <w:p w14:paraId="2207047F">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vAlign w:val="center"/>
          </w:tcPr>
          <w:p w14:paraId="02443EE7">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4E65E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442" w:type="pct"/>
            <w:vAlign w:val="center"/>
          </w:tcPr>
          <w:p w14:paraId="6BC439D7">
            <w:pPr>
              <w:widowControl/>
              <w:jc w:val="center"/>
              <w:rPr>
                <w:rFonts w:hint="eastAsia" w:ascii="仿宋" w:hAnsi="仿宋" w:eastAsia="仿宋" w:cs="宋体"/>
                <w:sz w:val="20"/>
                <w:szCs w:val="20"/>
              </w:rPr>
            </w:pPr>
            <w:r>
              <w:rPr>
                <w:rFonts w:hint="eastAsia" w:ascii="仿宋" w:hAnsi="仿宋" w:eastAsia="仿宋" w:cs="宋体"/>
                <w:sz w:val="20"/>
                <w:szCs w:val="20"/>
              </w:rPr>
              <w:t>11</w:t>
            </w:r>
          </w:p>
        </w:tc>
        <w:tc>
          <w:tcPr>
            <w:tcW w:w="782" w:type="pct"/>
            <w:vAlign w:val="center"/>
          </w:tcPr>
          <w:p w14:paraId="61EBD208">
            <w:pPr>
              <w:widowControl/>
              <w:jc w:val="center"/>
              <w:rPr>
                <w:rFonts w:hint="eastAsia" w:ascii="仿宋" w:hAnsi="仿宋" w:eastAsia="仿宋" w:cs="宋体"/>
                <w:sz w:val="20"/>
                <w:szCs w:val="20"/>
              </w:rPr>
            </w:pPr>
            <w:r>
              <w:rPr>
                <w:rFonts w:hint="eastAsia" w:ascii="仿宋" w:hAnsi="仿宋" w:eastAsia="仿宋" w:cs="宋体"/>
                <w:sz w:val="20"/>
                <w:szCs w:val="20"/>
              </w:rPr>
              <w:t>室外音柱IP解码功放</w:t>
            </w:r>
          </w:p>
        </w:tc>
        <w:tc>
          <w:tcPr>
            <w:tcW w:w="2891" w:type="pct"/>
            <w:vAlign w:val="center"/>
          </w:tcPr>
          <w:p w14:paraId="2EE57086">
            <w:pPr>
              <w:widowControl/>
              <w:jc w:val="left"/>
              <w:rPr>
                <w:rFonts w:hint="eastAsia" w:ascii="仿宋" w:hAnsi="仿宋" w:eastAsia="仿宋" w:cs="宋体"/>
                <w:sz w:val="20"/>
                <w:szCs w:val="20"/>
              </w:rPr>
            </w:pPr>
            <w:r>
              <w:rPr>
                <w:rFonts w:hint="eastAsia" w:ascii="仿宋" w:hAnsi="仿宋" w:eastAsia="仿宋" w:cs="宋体"/>
                <w:sz w:val="20"/>
                <w:szCs w:val="20"/>
              </w:rPr>
              <w:t>1、D类数字功率放大器。</w:t>
            </w:r>
            <w:r>
              <w:rPr>
                <w:rFonts w:hint="eastAsia" w:ascii="仿宋" w:hAnsi="仿宋" w:eastAsia="仿宋" w:cs="宋体"/>
                <w:sz w:val="20"/>
                <w:szCs w:val="20"/>
              </w:rPr>
              <w:br w:type="textWrapping"/>
            </w:r>
            <w:r>
              <w:rPr>
                <w:rFonts w:hint="eastAsia" w:ascii="仿宋" w:hAnsi="仿宋" w:eastAsia="仿宋" w:cs="宋体"/>
                <w:sz w:val="20"/>
                <w:szCs w:val="20"/>
              </w:rPr>
              <w:t>2、远程监控。通过广播管理系统主机可监控功放的工作模式、工作温度、输出电平、保护状态、工作电流等工作状态。</w:t>
            </w:r>
            <w:r>
              <w:rPr>
                <w:rFonts w:hint="eastAsia" w:ascii="仿宋" w:hAnsi="仿宋" w:eastAsia="仿宋" w:cs="宋体"/>
                <w:sz w:val="20"/>
                <w:szCs w:val="20"/>
              </w:rPr>
              <w:br w:type="textWrapping"/>
            </w:r>
            <w:r>
              <w:rPr>
                <w:rFonts w:hint="eastAsia" w:ascii="仿宋" w:hAnsi="仿宋" w:eastAsia="仿宋" w:cs="宋体"/>
                <w:sz w:val="20"/>
                <w:szCs w:val="20"/>
              </w:rPr>
              <w:t>3、输出功率：1100W（100V定压输出）。</w:t>
            </w:r>
            <w:r>
              <w:rPr>
                <w:rFonts w:hint="eastAsia" w:ascii="仿宋" w:hAnsi="仿宋" w:eastAsia="仿宋" w:cs="宋体"/>
                <w:sz w:val="20"/>
                <w:szCs w:val="20"/>
              </w:rPr>
              <w:br w:type="textWrapping"/>
            </w:r>
            <w:r>
              <w:rPr>
                <w:rFonts w:hint="eastAsia" w:ascii="仿宋" w:hAnsi="仿宋" w:eastAsia="仿宋" w:cs="宋体"/>
                <w:sz w:val="20"/>
                <w:szCs w:val="20"/>
              </w:rPr>
              <w:t>4、频率响应：100Hz~16kHz (+2/-6dB)；</w:t>
            </w:r>
            <w:r>
              <w:rPr>
                <w:rFonts w:hint="eastAsia" w:ascii="仿宋" w:hAnsi="仿宋" w:eastAsia="仿宋" w:cs="宋体"/>
                <w:sz w:val="20"/>
                <w:szCs w:val="20"/>
              </w:rPr>
              <w:br w:type="textWrapping"/>
            </w:r>
            <w:r>
              <w:rPr>
                <w:rFonts w:hint="eastAsia" w:ascii="仿宋" w:hAnsi="仿宋" w:eastAsia="仿宋" w:cs="宋体"/>
                <w:sz w:val="20"/>
                <w:szCs w:val="20"/>
              </w:rPr>
              <w:t>5、信噪比：≥90dB（A计权）；</w:t>
            </w:r>
            <w:r>
              <w:rPr>
                <w:rFonts w:hint="eastAsia" w:ascii="仿宋" w:hAnsi="仿宋" w:eastAsia="仿宋" w:cs="宋体"/>
                <w:sz w:val="20"/>
                <w:szCs w:val="20"/>
              </w:rPr>
              <w:br w:type="textWrapping"/>
            </w:r>
            <w:r>
              <w:rPr>
                <w:rFonts w:hint="eastAsia" w:ascii="仿宋" w:hAnsi="仿宋" w:eastAsia="仿宋" w:cs="宋体"/>
                <w:sz w:val="20"/>
                <w:szCs w:val="20"/>
              </w:rPr>
              <w:t>6、输入灵敏度：775mV±50mV；</w:t>
            </w:r>
            <w:r>
              <w:rPr>
                <w:rFonts w:hint="eastAsia" w:ascii="仿宋" w:hAnsi="仿宋" w:eastAsia="仿宋" w:cs="宋体"/>
                <w:sz w:val="20"/>
                <w:szCs w:val="20"/>
              </w:rPr>
              <w:br w:type="textWrapping"/>
            </w:r>
            <w:r>
              <w:rPr>
                <w:rFonts w:hint="eastAsia" w:ascii="仿宋" w:hAnsi="仿宋" w:eastAsia="仿宋" w:cs="宋体"/>
                <w:sz w:val="20"/>
                <w:szCs w:val="20"/>
              </w:rPr>
              <w:t>7、总谐波失真：1KHz&lt;1%；</w:t>
            </w:r>
            <w:r>
              <w:rPr>
                <w:rFonts w:hint="eastAsia" w:ascii="仿宋" w:hAnsi="仿宋" w:eastAsia="仿宋" w:cs="宋体"/>
                <w:sz w:val="20"/>
                <w:szCs w:val="20"/>
              </w:rPr>
              <w:br w:type="textWrapping"/>
            </w:r>
            <w:r>
              <w:rPr>
                <w:rFonts w:hint="eastAsia" w:ascii="仿宋" w:hAnsi="仿宋" w:eastAsia="仿宋" w:cs="宋体"/>
                <w:sz w:val="20"/>
                <w:szCs w:val="20"/>
              </w:rPr>
              <w:t>8、电源：交流220V/50Hz   ±10%。</w:t>
            </w:r>
          </w:p>
        </w:tc>
        <w:tc>
          <w:tcPr>
            <w:tcW w:w="442" w:type="pct"/>
            <w:vAlign w:val="center"/>
          </w:tcPr>
          <w:p w14:paraId="331A8292">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vAlign w:val="center"/>
          </w:tcPr>
          <w:p w14:paraId="1B0FF63B">
            <w:pPr>
              <w:widowControl/>
              <w:jc w:val="center"/>
              <w:rPr>
                <w:rFonts w:hint="eastAsia" w:ascii="仿宋" w:hAnsi="仿宋" w:eastAsia="仿宋" w:cs="宋体"/>
                <w:sz w:val="20"/>
                <w:szCs w:val="20"/>
              </w:rPr>
            </w:pPr>
            <w:r>
              <w:rPr>
                <w:rFonts w:hint="eastAsia" w:ascii="仿宋" w:hAnsi="仿宋" w:eastAsia="仿宋" w:cs="宋体"/>
                <w:sz w:val="20"/>
                <w:szCs w:val="20"/>
              </w:rPr>
              <w:t>2</w:t>
            </w:r>
          </w:p>
        </w:tc>
      </w:tr>
      <w:tr w14:paraId="2DB14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36F86091">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782" w:type="pct"/>
            <w:vAlign w:val="center"/>
          </w:tcPr>
          <w:p w14:paraId="719D6FA4">
            <w:pPr>
              <w:widowControl/>
              <w:jc w:val="center"/>
              <w:rPr>
                <w:rFonts w:hint="eastAsia" w:ascii="仿宋" w:hAnsi="仿宋" w:eastAsia="仿宋" w:cs="宋体"/>
                <w:b/>
                <w:bCs/>
                <w:sz w:val="20"/>
                <w:szCs w:val="20"/>
              </w:rPr>
            </w:pPr>
            <w:r>
              <w:rPr>
                <w:rFonts w:hint="eastAsia" w:ascii="仿宋" w:hAnsi="仿宋" w:eastAsia="仿宋" w:cs="宋体"/>
                <w:b/>
                <w:bCs/>
                <w:sz w:val="20"/>
                <w:szCs w:val="20"/>
              </w:rPr>
              <w:t>分控</w:t>
            </w:r>
          </w:p>
        </w:tc>
        <w:tc>
          <w:tcPr>
            <w:tcW w:w="2891" w:type="pct"/>
            <w:vAlign w:val="center"/>
          </w:tcPr>
          <w:p w14:paraId="3FD0E608">
            <w:pPr>
              <w:widowControl/>
              <w:jc w:val="left"/>
              <w:rPr>
                <w:rFonts w:hint="eastAsia" w:ascii="仿宋" w:hAnsi="仿宋" w:eastAsia="仿宋" w:cs="宋体"/>
                <w:sz w:val="20"/>
                <w:szCs w:val="20"/>
              </w:rPr>
            </w:pPr>
            <w:r>
              <w:rPr>
                <w:rFonts w:hint="eastAsia" w:ascii="仿宋" w:hAnsi="仿宋" w:eastAsia="仿宋" w:cs="宋体"/>
                <w:sz w:val="20"/>
                <w:szCs w:val="20"/>
              </w:rPr>
              <w:t>　</w:t>
            </w:r>
          </w:p>
        </w:tc>
        <w:tc>
          <w:tcPr>
            <w:tcW w:w="442" w:type="pct"/>
            <w:vAlign w:val="center"/>
          </w:tcPr>
          <w:p w14:paraId="4C1599B2">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442" w:type="pct"/>
            <w:vAlign w:val="center"/>
          </w:tcPr>
          <w:p w14:paraId="73B624DE">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62EAF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442" w:type="pct"/>
            <w:vAlign w:val="center"/>
          </w:tcPr>
          <w:p w14:paraId="04BF1692">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782" w:type="pct"/>
            <w:vAlign w:val="center"/>
          </w:tcPr>
          <w:p w14:paraId="31D19656">
            <w:pPr>
              <w:widowControl/>
              <w:jc w:val="center"/>
              <w:rPr>
                <w:rFonts w:hint="eastAsia" w:ascii="仿宋" w:hAnsi="仿宋" w:eastAsia="仿宋" w:cs="宋体"/>
                <w:sz w:val="20"/>
                <w:szCs w:val="20"/>
              </w:rPr>
            </w:pPr>
            <w:r>
              <w:rPr>
                <w:rFonts w:hint="eastAsia" w:ascii="仿宋" w:hAnsi="仿宋" w:eastAsia="仿宋" w:cs="宋体"/>
                <w:sz w:val="20"/>
                <w:szCs w:val="20"/>
              </w:rPr>
              <w:t>网络广播分控软件</w:t>
            </w:r>
          </w:p>
        </w:tc>
        <w:tc>
          <w:tcPr>
            <w:tcW w:w="2891" w:type="pct"/>
            <w:vAlign w:val="center"/>
          </w:tcPr>
          <w:p w14:paraId="50813D07">
            <w:pPr>
              <w:widowControl/>
              <w:jc w:val="left"/>
              <w:rPr>
                <w:rFonts w:hint="eastAsia" w:ascii="仿宋" w:hAnsi="仿宋" w:eastAsia="仿宋" w:cs="宋体"/>
                <w:sz w:val="20"/>
                <w:szCs w:val="20"/>
              </w:rPr>
            </w:pPr>
            <w:r>
              <w:rPr>
                <w:rFonts w:hint="eastAsia" w:ascii="仿宋" w:hAnsi="仿宋" w:eastAsia="仿宋" w:cs="宋体"/>
                <w:sz w:val="20"/>
                <w:szCs w:val="20"/>
              </w:rPr>
              <w:t>1.网上任意的台式电脑或笔记本电脑，运行本远程客户端分控软件；</w:t>
            </w:r>
            <w:r>
              <w:rPr>
                <w:rFonts w:hint="eastAsia" w:ascii="仿宋" w:hAnsi="仿宋" w:eastAsia="仿宋" w:cs="宋体"/>
                <w:sz w:val="20"/>
                <w:szCs w:val="20"/>
              </w:rPr>
              <w:br w:type="textWrapping"/>
            </w:r>
            <w:r>
              <w:rPr>
                <w:rFonts w:hint="eastAsia" w:ascii="仿宋" w:hAnsi="仿宋" w:eastAsia="仿宋" w:cs="宋体"/>
                <w:sz w:val="20"/>
                <w:szCs w:val="20"/>
              </w:rPr>
              <w:t>2.分控点通过系统服务器的登录与权限验证，就可以对广播系统进行控制；</w:t>
            </w:r>
            <w:r>
              <w:rPr>
                <w:rFonts w:hint="eastAsia" w:ascii="仿宋" w:hAnsi="仿宋" w:eastAsia="仿宋" w:cs="宋体"/>
                <w:sz w:val="20"/>
                <w:szCs w:val="20"/>
              </w:rPr>
              <w:br w:type="textWrapping"/>
            </w:r>
            <w:r>
              <w:rPr>
                <w:rFonts w:hint="eastAsia" w:ascii="仿宋" w:hAnsi="仿宋" w:eastAsia="仿宋" w:cs="宋体"/>
                <w:sz w:val="20"/>
                <w:szCs w:val="20"/>
              </w:rPr>
              <w:t>3.通过远程客户端，用户可以通过客户端电脑的声卡进行实时采播，采播的内容可以是实时讲话或者现场声音的混音；</w:t>
            </w:r>
            <w:r>
              <w:rPr>
                <w:rFonts w:hint="eastAsia" w:ascii="仿宋" w:hAnsi="仿宋" w:eastAsia="仿宋" w:cs="宋体"/>
                <w:sz w:val="20"/>
                <w:szCs w:val="20"/>
              </w:rPr>
              <w:br w:type="textWrapping"/>
            </w:r>
            <w:r>
              <w:rPr>
                <w:rFonts w:hint="eastAsia" w:ascii="仿宋" w:hAnsi="仿宋" w:eastAsia="仿宋" w:cs="宋体"/>
                <w:sz w:val="20"/>
                <w:szCs w:val="20"/>
              </w:rPr>
              <w:t>4.远程客户端还可以进行本地文件播放，并可以远程编排定时播放任务，上传至服务器后等待服务器自动播放；</w:t>
            </w:r>
            <w:r>
              <w:rPr>
                <w:rFonts w:hint="eastAsia" w:ascii="仿宋" w:hAnsi="仿宋" w:eastAsia="仿宋" w:cs="宋体"/>
                <w:sz w:val="20"/>
                <w:szCs w:val="20"/>
              </w:rPr>
              <w:br w:type="textWrapping"/>
            </w:r>
            <w:r>
              <w:rPr>
                <w:rFonts w:hint="eastAsia" w:ascii="仿宋" w:hAnsi="仿宋" w:eastAsia="仿宋" w:cs="宋体"/>
                <w:sz w:val="20"/>
                <w:szCs w:val="20"/>
              </w:rPr>
              <w:t>5.系统管理员还可以通过远程客户端进行整个广播系统的管理和监控，并可以实时调整广播信息点的音量大小，可实现实时广播（寻呼）、编排、节目采编等功能。</w:t>
            </w:r>
          </w:p>
        </w:tc>
        <w:tc>
          <w:tcPr>
            <w:tcW w:w="442" w:type="pct"/>
            <w:vAlign w:val="center"/>
          </w:tcPr>
          <w:p w14:paraId="090F22F1">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vAlign w:val="center"/>
          </w:tcPr>
          <w:p w14:paraId="24BC3285">
            <w:pPr>
              <w:widowControl/>
              <w:jc w:val="center"/>
              <w:rPr>
                <w:rFonts w:hint="eastAsia" w:ascii="仿宋" w:hAnsi="仿宋" w:eastAsia="仿宋" w:cs="宋体"/>
                <w:sz w:val="20"/>
                <w:szCs w:val="20"/>
              </w:rPr>
            </w:pPr>
            <w:r>
              <w:rPr>
                <w:rFonts w:hint="eastAsia" w:ascii="仿宋" w:hAnsi="仿宋" w:eastAsia="仿宋" w:cs="宋体"/>
                <w:sz w:val="20"/>
                <w:szCs w:val="20"/>
              </w:rPr>
              <w:t>3</w:t>
            </w:r>
          </w:p>
        </w:tc>
      </w:tr>
      <w:tr w14:paraId="634C2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trPr>
        <w:tc>
          <w:tcPr>
            <w:tcW w:w="442" w:type="pct"/>
            <w:vAlign w:val="center"/>
          </w:tcPr>
          <w:p w14:paraId="6A10DD6F">
            <w:pPr>
              <w:widowControl/>
              <w:jc w:val="center"/>
              <w:rPr>
                <w:rFonts w:hint="eastAsia" w:ascii="仿宋" w:hAnsi="仿宋" w:eastAsia="仿宋" w:cs="宋体"/>
                <w:sz w:val="20"/>
                <w:szCs w:val="20"/>
              </w:rPr>
            </w:pPr>
            <w:r>
              <w:rPr>
                <w:rFonts w:hint="eastAsia" w:ascii="仿宋" w:hAnsi="仿宋" w:eastAsia="仿宋" w:cs="宋体"/>
                <w:sz w:val="20"/>
                <w:szCs w:val="20"/>
              </w:rPr>
              <w:t>2</w:t>
            </w:r>
          </w:p>
        </w:tc>
        <w:tc>
          <w:tcPr>
            <w:tcW w:w="782" w:type="pct"/>
            <w:vAlign w:val="center"/>
          </w:tcPr>
          <w:p w14:paraId="240BDF04">
            <w:pPr>
              <w:widowControl/>
              <w:jc w:val="center"/>
              <w:rPr>
                <w:rFonts w:hint="eastAsia" w:ascii="仿宋" w:hAnsi="仿宋" w:eastAsia="仿宋" w:cs="宋体"/>
                <w:sz w:val="20"/>
                <w:szCs w:val="20"/>
              </w:rPr>
            </w:pPr>
            <w:r>
              <w:rPr>
                <w:rFonts w:hint="eastAsia" w:ascii="仿宋" w:hAnsi="仿宋" w:eastAsia="仿宋" w:cs="宋体"/>
                <w:sz w:val="20"/>
                <w:szCs w:val="20"/>
              </w:rPr>
              <w:t>网络寻呼话筒</w:t>
            </w:r>
          </w:p>
        </w:tc>
        <w:tc>
          <w:tcPr>
            <w:tcW w:w="2891" w:type="pct"/>
            <w:vAlign w:val="center"/>
          </w:tcPr>
          <w:p w14:paraId="7677614F">
            <w:pPr>
              <w:widowControl/>
              <w:jc w:val="left"/>
              <w:rPr>
                <w:rFonts w:hint="eastAsia" w:ascii="仿宋" w:hAnsi="仿宋" w:eastAsia="仿宋" w:cs="宋体"/>
                <w:sz w:val="20"/>
                <w:szCs w:val="20"/>
              </w:rPr>
            </w:pPr>
            <w:r>
              <w:rPr>
                <w:rFonts w:hint="eastAsia" w:ascii="仿宋" w:hAnsi="仿宋" w:eastAsia="仿宋" w:cs="宋体"/>
                <w:sz w:val="20"/>
                <w:szCs w:val="20"/>
              </w:rPr>
              <w:t>1.桌面话筒式设计，带7英寸LCD液晶显示屏；</w:t>
            </w:r>
            <w:r>
              <w:rPr>
                <w:rFonts w:hint="eastAsia" w:ascii="仿宋" w:hAnsi="仿宋" w:eastAsia="仿宋" w:cs="宋体"/>
                <w:sz w:val="20"/>
                <w:szCs w:val="20"/>
              </w:rPr>
              <w:br w:type="textWrapping"/>
            </w:r>
            <w:r>
              <w:rPr>
                <w:rFonts w:hint="eastAsia" w:ascii="仿宋" w:hAnsi="仿宋" w:eastAsia="仿宋" w:cs="宋体"/>
                <w:sz w:val="20"/>
                <w:szCs w:val="20"/>
              </w:rPr>
              <w:t>2.支持双向对讲功能：双向终端之间实现两两双向对讲；一键接收求助、对讲功能，实现快速连接；</w:t>
            </w:r>
            <w:r>
              <w:rPr>
                <w:rFonts w:hint="eastAsia" w:ascii="仿宋" w:hAnsi="仿宋" w:eastAsia="仿宋" w:cs="宋体"/>
                <w:sz w:val="20"/>
                <w:szCs w:val="20"/>
              </w:rPr>
              <w:br w:type="textWrapping"/>
            </w:r>
            <w:r>
              <w:rPr>
                <w:rFonts w:hint="eastAsia" w:ascii="仿宋" w:hAnsi="仿宋" w:eastAsia="仿宋" w:cs="宋体"/>
                <w:sz w:val="20"/>
                <w:szCs w:val="20"/>
              </w:rPr>
              <w:t>3.支持免提通话和接收广播；</w:t>
            </w:r>
            <w:r>
              <w:rPr>
                <w:rFonts w:hint="eastAsia" w:ascii="仿宋" w:hAnsi="仿宋" w:eastAsia="仿宋" w:cs="宋体"/>
                <w:sz w:val="20"/>
                <w:szCs w:val="20"/>
              </w:rPr>
              <w:br w:type="textWrapping"/>
            </w:r>
            <w:r>
              <w:rPr>
                <w:rFonts w:hint="eastAsia" w:ascii="仿宋" w:hAnsi="仿宋" w:eastAsia="仿宋" w:cs="宋体"/>
                <w:sz w:val="20"/>
                <w:szCs w:val="20"/>
              </w:rPr>
              <w:t>4.具有一键呼叫触控按钮</w:t>
            </w:r>
            <w:r>
              <w:rPr>
                <w:rFonts w:hint="eastAsia" w:ascii="仿宋" w:hAnsi="仿宋" w:eastAsia="仿宋" w:cs="宋体"/>
                <w:sz w:val="20"/>
                <w:szCs w:val="20"/>
              </w:rPr>
              <w:br w:type="textWrapping"/>
            </w:r>
            <w:r>
              <w:rPr>
                <w:rFonts w:hint="eastAsia" w:ascii="仿宋" w:hAnsi="仿宋" w:eastAsia="仿宋" w:cs="宋体"/>
                <w:sz w:val="20"/>
                <w:szCs w:val="20"/>
              </w:rPr>
              <w:t>5.支持一路本地线路输入，1路话筒输入，一路音频辅助输出；</w:t>
            </w:r>
            <w:r>
              <w:rPr>
                <w:rFonts w:hint="eastAsia" w:ascii="仿宋" w:hAnsi="仿宋" w:eastAsia="仿宋" w:cs="宋体"/>
                <w:sz w:val="20"/>
                <w:szCs w:val="20"/>
              </w:rPr>
              <w:br w:type="textWrapping"/>
            </w:r>
            <w:r>
              <w:rPr>
                <w:rFonts w:hint="eastAsia" w:ascii="仿宋" w:hAnsi="仿宋" w:eastAsia="仿宋" w:cs="宋体"/>
                <w:sz w:val="20"/>
                <w:szCs w:val="20"/>
              </w:rPr>
              <w:t>6.网络接口：标准RJ45；</w:t>
            </w:r>
            <w:r>
              <w:rPr>
                <w:rFonts w:hint="eastAsia" w:ascii="仿宋" w:hAnsi="仿宋" w:eastAsia="仿宋" w:cs="宋体"/>
                <w:sz w:val="20"/>
                <w:szCs w:val="20"/>
              </w:rPr>
              <w:br w:type="textWrapping"/>
            </w:r>
            <w:r>
              <w:rPr>
                <w:rFonts w:hint="eastAsia" w:ascii="仿宋" w:hAnsi="仿宋" w:eastAsia="仿宋" w:cs="宋体"/>
                <w:sz w:val="20"/>
                <w:szCs w:val="20"/>
              </w:rPr>
              <w:t>7.内置扬声器输出阻抗&amp;功率：8Ω，5W；</w:t>
            </w:r>
            <w:r>
              <w:rPr>
                <w:rFonts w:hint="eastAsia" w:ascii="仿宋" w:hAnsi="仿宋" w:eastAsia="仿宋" w:cs="宋体"/>
                <w:sz w:val="20"/>
                <w:szCs w:val="20"/>
              </w:rPr>
              <w:br w:type="textWrapping"/>
            </w:r>
            <w:r>
              <w:rPr>
                <w:rFonts w:hint="eastAsia" w:ascii="仿宋" w:hAnsi="仿宋" w:eastAsia="仿宋" w:cs="宋体"/>
                <w:sz w:val="20"/>
                <w:szCs w:val="20"/>
              </w:rPr>
              <w:t>8.频率响应：40Hz~20KHz（±3dB）；</w:t>
            </w:r>
            <w:r>
              <w:rPr>
                <w:rFonts w:hint="eastAsia" w:ascii="仿宋" w:hAnsi="仿宋" w:eastAsia="仿宋" w:cs="宋体"/>
                <w:sz w:val="20"/>
                <w:szCs w:val="20"/>
              </w:rPr>
              <w:br w:type="textWrapping"/>
            </w:r>
            <w:r>
              <w:rPr>
                <w:rFonts w:hint="eastAsia" w:ascii="仿宋" w:hAnsi="仿宋" w:eastAsia="仿宋" w:cs="宋体"/>
                <w:sz w:val="20"/>
                <w:szCs w:val="20"/>
              </w:rPr>
              <w:t>9.信噪比：&gt;75dB；</w:t>
            </w:r>
            <w:r>
              <w:rPr>
                <w:rFonts w:hint="eastAsia" w:ascii="仿宋" w:hAnsi="仿宋" w:eastAsia="仿宋" w:cs="宋体"/>
                <w:sz w:val="20"/>
                <w:szCs w:val="20"/>
              </w:rPr>
              <w:br w:type="textWrapping"/>
            </w:r>
            <w:r>
              <w:rPr>
                <w:rFonts w:hint="eastAsia" w:ascii="仿宋" w:hAnsi="仿宋" w:eastAsia="仿宋" w:cs="宋体"/>
                <w:sz w:val="20"/>
                <w:szCs w:val="20"/>
              </w:rPr>
              <w:t>10.采样率：8K~48KHz，</w:t>
            </w:r>
            <w:r>
              <w:rPr>
                <w:rFonts w:hint="eastAsia" w:ascii="仿宋" w:hAnsi="仿宋" w:eastAsia="仿宋" w:cs="宋体"/>
                <w:sz w:val="20"/>
                <w:szCs w:val="20"/>
              </w:rPr>
              <w:br w:type="textWrapping"/>
            </w:r>
            <w:r>
              <w:rPr>
                <w:rFonts w:hint="eastAsia" w:ascii="仿宋" w:hAnsi="仿宋" w:eastAsia="仿宋" w:cs="宋体"/>
                <w:sz w:val="20"/>
                <w:szCs w:val="20"/>
              </w:rPr>
              <w:t>11.音频格式：Mp3；</w:t>
            </w:r>
            <w:r>
              <w:rPr>
                <w:rFonts w:hint="eastAsia" w:ascii="仿宋" w:hAnsi="仿宋" w:eastAsia="仿宋" w:cs="宋体"/>
                <w:sz w:val="20"/>
                <w:szCs w:val="20"/>
              </w:rPr>
              <w:br w:type="textWrapping"/>
            </w:r>
            <w:r>
              <w:rPr>
                <w:rFonts w:hint="eastAsia" w:ascii="仿宋" w:hAnsi="仿宋" w:eastAsia="仿宋" w:cs="宋体"/>
                <w:sz w:val="20"/>
                <w:szCs w:val="20"/>
              </w:rPr>
              <w:t xml:space="preserve">12.总谐波失真：≤1%。                                                                 </w:t>
            </w:r>
          </w:p>
        </w:tc>
        <w:tc>
          <w:tcPr>
            <w:tcW w:w="442" w:type="pct"/>
            <w:vAlign w:val="center"/>
          </w:tcPr>
          <w:p w14:paraId="5CDD1121">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vAlign w:val="center"/>
          </w:tcPr>
          <w:p w14:paraId="27E6FB87">
            <w:pPr>
              <w:widowControl/>
              <w:jc w:val="center"/>
              <w:rPr>
                <w:rFonts w:hint="eastAsia" w:ascii="仿宋" w:hAnsi="仿宋" w:eastAsia="仿宋" w:cs="宋体"/>
                <w:sz w:val="20"/>
                <w:szCs w:val="20"/>
              </w:rPr>
            </w:pPr>
            <w:r>
              <w:rPr>
                <w:rFonts w:hint="eastAsia" w:ascii="仿宋" w:hAnsi="仿宋" w:eastAsia="仿宋" w:cs="宋体"/>
                <w:sz w:val="20"/>
                <w:szCs w:val="20"/>
              </w:rPr>
              <w:t>3</w:t>
            </w:r>
          </w:p>
        </w:tc>
      </w:tr>
      <w:tr w14:paraId="52E61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0" w:hRule="atLeast"/>
        </w:trPr>
        <w:tc>
          <w:tcPr>
            <w:tcW w:w="442" w:type="pct"/>
            <w:vAlign w:val="center"/>
          </w:tcPr>
          <w:p w14:paraId="7BF55363">
            <w:pPr>
              <w:widowControl/>
              <w:jc w:val="center"/>
              <w:rPr>
                <w:rFonts w:hint="eastAsia" w:ascii="仿宋" w:hAnsi="仿宋" w:eastAsia="仿宋" w:cs="宋体"/>
                <w:sz w:val="20"/>
                <w:szCs w:val="20"/>
              </w:rPr>
            </w:pPr>
            <w:r>
              <w:rPr>
                <w:rFonts w:hint="eastAsia" w:ascii="仿宋" w:hAnsi="仿宋" w:eastAsia="仿宋" w:cs="宋体"/>
                <w:sz w:val="20"/>
                <w:szCs w:val="20"/>
              </w:rPr>
              <w:t>3</w:t>
            </w:r>
          </w:p>
        </w:tc>
        <w:tc>
          <w:tcPr>
            <w:tcW w:w="782" w:type="pct"/>
            <w:vAlign w:val="center"/>
          </w:tcPr>
          <w:p w14:paraId="0D8CFF0B">
            <w:pPr>
              <w:widowControl/>
              <w:jc w:val="center"/>
              <w:rPr>
                <w:rFonts w:hint="eastAsia" w:ascii="仿宋" w:hAnsi="仿宋" w:eastAsia="仿宋" w:cs="宋体"/>
                <w:sz w:val="20"/>
                <w:szCs w:val="20"/>
              </w:rPr>
            </w:pPr>
            <w:r>
              <w:rPr>
                <w:rFonts w:hint="eastAsia" w:ascii="仿宋" w:hAnsi="仿宋" w:eastAsia="仿宋" w:cs="宋体"/>
                <w:sz w:val="20"/>
                <w:szCs w:val="20"/>
              </w:rPr>
              <w:t>食堂调音台</w:t>
            </w:r>
          </w:p>
        </w:tc>
        <w:tc>
          <w:tcPr>
            <w:tcW w:w="2891" w:type="pct"/>
            <w:vAlign w:val="center"/>
          </w:tcPr>
          <w:p w14:paraId="7521090F">
            <w:pPr>
              <w:widowControl/>
              <w:jc w:val="left"/>
              <w:rPr>
                <w:rFonts w:hint="eastAsia" w:ascii="仿宋" w:hAnsi="仿宋" w:eastAsia="仿宋" w:cs="宋体"/>
                <w:sz w:val="20"/>
                <w:szCs w:val="20"/>
              </w:rPr>
            </w:pPr>
            <w:r>
              <w:rPr>
                <w:rFonts w:hint="eastAsia" w:ascii="仿宋" w:hAnsi="仿宋" w:eastAsia="仿宋" w:cs="宋体"/>
                <w:sz w:val="20"/>
                <w:szCs w:val="20"/>
              </w:rPr>
              <w:t>1、输入通道≥12路：常规话筒输入：≥4， 紧急话筒输入：≥2，消防信号输入：≥1，立体声标准线路输入：≥5</w:t>
            </w:r>
            <w:r>
              <w:rPr>
                <w:rFonts w:hint="eastAsia" w:ascii="仿宋" w:hAnsi="仿宋" w:eastAsia="仿宋" w:cs="宋体"/>
                <w:sz w:val="20"/>
                <w:szCs w:val="20"/>
              </w:rPr>
              <w:br w:type="textWrapping"/>
            </w:r>
            <w:r>
              <w:rPr>
                <w:rFonts w:hint="eastAsia" w:ascii="仿宋" w:hAnsi="仿宋" w:eastAsia="仿宋" w:cs="宋体"/>
                <w:sz w:val="20"/>
                <w:szCs w:val="20"/>
              </w:rPr>
              <w:t>2、消防控制接口：≥2</w:t>
            </w:r>
            <w:r>
              <w:rPr>
                <w:rFonts w:hint="eastAsia" w:ascii="仿宋" w:hAnsi="仿宋" w:eastAsia="仿宋" w:cs="宋体"/>
                <w:sz w:val="20"/>
                <w:szCs w:val="20"/>
              </w:rPr>
              <w:br w:type="textWrapping"/>
            </w:r>
            <w:r>
              <w:rPr>
                <w:rFonts w:hint="eastAsia" w:ascii="仿宋" w:hAnsi="仿宋" w:eastAsia="仿宋" w:cs="宋体"/>
                <w:sz w:val="20"/>
                <w:szCs w:val="20"/>
              </w:rPr>
              <w:t>3、输出通道：TRS6.J4435×3、RCA×1</w:t>
            </w:r>
            <w:r>
              <w:rPr>
                <w:rFonts w:hint="eastAsia" w:ascii="仿宋" w:hAnsi="仿宋" w:eastAsia="仿宋" w:cs="宋体"/>
                <w:sz w:val="20"/>
                <w:szCs w:val="20"/>
              </w:rPr>
              <w:br w:type="textWrapping"/>
            </w:r>
            <w:r>
              <w:rPr>
                <w:rFonts w:hint="eastAsia" w:ascii="仿宋" w:hAnsi="仿宋" w:eastAsia="仿宋" w:cs="宋体"/>
                <w:sz w:val="20"/>
                <w:szCs w:val="20"/>
              </w:rPr>
              <w:t>4、消防信号是最高等级，消防控制口被触发后，将输出信号强切为消防输入信号；紧急话筒输入为第二级优先级；话筒1具有第三优先级；话筒（MIC2、3、4、5）与线路（AUX1、2、3输入为第四等级）</w:t>
            </w:r>
            <w:r>
              <w:rPr>
                <w:rFonts w:hint="eastAsia" w:ascii="仿宋" w:hAnsi="仿宋" w:eastAsia="仿宋" w:cs="宋体"/>
                <w:sz w:val="20"/>
                <w:szCs w:val="20"/>
              </w:rPr>
              <w:br w:type="textWrapping"/>
            </w:r>
            <w:r>
              <w:rPr>
                <w:rFonts w:hint="eastAsia" w:ascii="仿宋" w:hAnsi="仿宋" w:eastAsia="仿宋" w:cs="宋体"/>
                <w:sz w:val="20"/>
                <w:szCs w:val="20"/>
              </w:rPr>
              <w:t>5、5路常规话筒带48V幻想供电，带5路拨码开关，分别控制5路常规话筒输入的+48V幻象供电</w:t>
            </w:r>
            <w:r>
              <w:rPr>
                <w:rFonts w:hint="eastAsia" w:ascii="仿宋" w:hAnsi="仿宋" w:eastAsia="仿宋" w:cs="宋体"/>
                <w:sz w:val="20"/>
                <w:szCs w:val="20"/>
              </w:rPr>
              <w:br w:type="textWrapping"/>
            </w:r>
            <w:r>
              <w:rPr>
                <w:rFonts w:hint="eastAsia" w:ascii="仿宋" w:hAnsi="仿宋" w:eastAsia="仿宋" w:cs="宋体"/>
                <w:sz w:val="20"/>
                <w:szCs w:val="20"/>
              </w:rPr>
              <w:t>6、11个音量调节，分别能调节5路线路输入、5路话筒输入、总音量</w:t>
            </w:r>
            <w:r>
              <w:rPr>
                <w:rFonts w:hint="eastAsia" w:ascii="仿宋" w:hAnsi="仿宋" w:eastAsia="仿宋" w:cs="宋体"/>
                <w:sz w:val="20"/>
                <w:szCs w:val="20"/>
              </w:rPr>
              <w:br w:type="textWrapping"/>
            </w:r>
            <w:r>
              <w:rPr>
                <w:rFonts w:hint="eastAsia" w:ascii="仿宋" w:hAnsi="仿宋" w:eastAsia="仿宋" w:cs="宋体"/>
                <w:sz w:val="20"/>
                <w:szCs w:val="20"/>
              </w:rPr>
              <w:t>7、具有≥20个音调调节旋钮(提供实物接口图），分别调节5路线路输入，5路话筒输入的高音和低音</w:t>
            </w:r>
            <w:r>
              <w:rPr>
                <w:rFonts w:hint="eastAsia" w:ascii="仿宋" w:hAnsi="仿宋" w:eastAsia="仿宋" w:cs="宋体"/>
                <w:sz w:val="20"/>
                <w:szCs w:val="20"/>
              </w:rPr>
              <w:br w:type="textWrapping"/>
            </w:r>
            <w:r>
              <w:rPr>
                <w:rFonts w:hint="eastAsia" w:ascii="仿宋" w:hAnsi="仿宋" w:eastAsia="仿宋" w:cs="宋体"/>
                <w:sz w:val="20"/>
                <w:szCs w:val="20"/>
              </w:rPr>
              <w:t>8、9个LED信号指示灯，分别指示5路线路输入、5路话筒输入的高音和低音</w:t>
            </w:r>
            <w:r>
              <w:rPr>
                <w:rFonts w:hint="eastAsia" w:ascii="仿宋" w:hAnsi="仿宋" w:eastAsia="仿宋" w:cs="宋体"/>
                <w:sz w:val="20"/>
                <w:szCs w:val="20"/>
              </w:rPr>
              <w:br w:type="textWrapping"/>
            </w:r>
            <w:r>
              <w:rPr>
                <w:rFonts w:hint="eastAsia" w:ascii="仿宋" w:hAnsi="仿宋" w:eastAsia="仿宋" w:cs="宋体"/>
                <w:sz w:val="20"/>
                <w:szCs w:val="20"/>
              </w:rPr>
              <w:t>9、5段LED电平指示灯，能实时显示输出电平的辐值</w:t>
            </w:r>
            <w:r>
              <w:rPr>
                <w:rFonts w:hint="eastAsia" w:ascii="仿宋" w:hAnsi="仿宋" w:eastAsia="仿宋" w:cs="宋体"/>
                <w:sz w:val="20"/>
                <w:szCs w:val="20"/>
              </w:rPr>
              <w:br w:type="textWrapping"/>
            </w:r>
            <w:r>
              <w:rPr>
                <w:rFonts w:hint="eastAsia" w:ascii="仿宋" w:hAnsi="仿宋" w:eastAsia="仿宋" w:cs="宋体"/>
                <w:sz w:val="20"/>
                <w:szCs w:val="20"/>
              </w:rPr>
              <w:t>10、话筒1插入时、其他音源将默音，默音深度可通过“默音”旋钮调节</w:t>
            </w:r>
            <w:r>
              <w:rPr>
                <w:rFonts w:hint="eastAsia" w:ascii="仿宋" w:hAnsi="仿宋" w:eastAsia="仿宋" w:cs="宋体"/>
                <w:sz w:val="20"/>
                <w:szCs w:val="20"/>
              </w:rPr>
              <w:br w:type="textWrapping"/>
            </w:r>
            <w:r>
              <w:rPr>
                <w:rFonts w:hint="eastAsia" w:ascii="仿宋" w:hAnsi="仿宋" w:eastAsia="仿宋" w:cs="宋体"/>
                <w:sz w:val="20"/>
                <w:szCs w:val="20"/>
              </w:rPr>
              <w:t>11、输入灵敏度：线路及报警 -8dB;常规话筒：-36dB；紧急话筒：-34dB</w:t>
            </w:r>
            <w:r>
              <w:rPr>
                <w:rFonts w:hint="eastAsia" w:ascii="仿宋" w:hAnsi="仿宋" w:eastAsia="仿宋" w:cs="宋体"/>
                <w:sz w:val="20"/>
                <w:szCs w:val="20"/>
              </w:rPr>
              <w:br w:type="textWrapping"/>
            </w:r>
            <w:r>
              <w:rPr>
                <w:rFonts w:hint="eastAsia" w:ascii="仿宋" w:hAnsi="仿宋" w:eastAsia="仿宋" w:cs="宋体"/>
                <w:sz w:val="20"/>
                <w:szCs w:val="20"/>
              </w:rPr>
              <w:t>12、输出电平：线路输出：0dB  ±1dB；录音输出：0dB  ±1dB</w:t>
            </w:r>
            <w:r>
              <w:rPr>
                <w:rFonts w:hint="eastAsia" w:ascii="仿宋" w:hAnsi="仿宋" w:eastAsia="仿宋" w:cs="宋体"/>
                <w:sz w:val="20"/>
                <w:szCs w:val="20"/>
              </w:rPr>
              <w:br w:type="textWrapping"/>
            </w:r>
            <w:r>
              <w:rPr>
                <w:rFonts w:hint="eastAsia" w:ascii="仿宋" w:hAnsi="仿宋" w:eastAsia="仿宋" w:cs="宋体"/>
                <w:sz w:val="20"/>
                <w:szCs w:val="20"/>
              </w:rPr>
              <w:t>13、音调特性：低音100Hz,改变±10dB（±2dB）；高音10KHz,改变±10dB（±2dB</w:t>
            </w:r>
            <w:r>
              <w:rPr>
                <w:rFonts w:hint="eastAsia" w:ascii="仿宋" w:hAnsi="仿宋" w:eastAsia="仿宋" w:cs="宋体"/>
                <w:sz w:val="20"/>
                <w:szCs w:val="20"/>
              </w:rPr>
              <w:br w:type="textWrapping"/>
            </w:r>
            <w:r>
              <w:rPr>
                <w:rFonts w:hint="eastAsia" w:ascii="仿宋" w:hAnsi="仿宋" w:eastAsia="仿宋" w:cs="宋体"/>
                <w:sz w:val="20"/>
                <w:szCs w:val="20"/>
              </w:rPr>
              <w:t>14、频率响应：线路 30Hz-20kHz,±4dB；话筒 40Hz-16kHz, ±4dB</w:t>
            </w:r>
            <w:r>
              <w:rPr>
                <w:rFonts w:hint="eastAsia" w:ascii="仿宋" w:hAnsi="仿宋" w:eastAsia="仿宋" w:cs="宋体"/>
                <w:sz w:val="20"/>
                <w:szCs w:val="20"/>
              </w:rPr>
              <w:br w:type="textWrapping"/>
            </w:r>
            <w:r>
              <w:rPr>
                <w:rFonts w:hint="eastAsia" w:ascii="仿宋" w:hAnsi="仿宋" w:eastAsia="仿宋" w:cs="宋体"/>
                <w:sz w:val="20"/>
                <w:szCs w:val="20"/>
              </w:rPr>
              <w:t xml:space="preserve">15、总谐波失真：40Hz — 16KHz  ≤1% </w:t>
            </w:r>
            <w:r>
              <w:rPr>
                <w:rFonts w:hint="eastAsia" w:ascii="仿宋" w:hAnsi="仿宋" w:eastAsia="仿宋" w:cs="宋体"/>
                <w:sz w:val="20"/>
                <w:szCs w:val="20"/>
              </w:rPr>
              <w:br w:type="textWrapping"/>
            </w:r>
            <w:r>
              <w:rPr>
                <w:rFonts w:hint="eastAsia" w:ascii="仿宋" w:hAnsi="仿宋" w:eastAsia="仿宋" w:cs="宋体"/>
                <w:sz w:val="20"/>
                <w:szCs w:val="20"/>
              </w:rPr>
              <w:t>16、噪声： ≤0．5mV(整机) A计权</w:t>
            </w:r>
            <w:r>
              <w:rPr>
                <w:rFonts w:hint="eastAsia" w:ascii="仿宋" w:hAnsi="仿宋" w:eastAsia="仿宋" w:cs="宋体"/>
                <w:sz w:val="20"/>
                <w:szCs w:val="20"/>
              </w:rPr>
              <w:br w:type="textWrapping"/>
            </w:r>
            <w:r>
              <w:rPr>
                <w:rFonts w:hint="eastAsia" w:ascii="仿宋" w:hAnsi="仿宋" w:eastAsia="仿宋" w:cs="宋体"/>
                <w:sz w:val="20"/>
                <w:szCs w:val="20"/>
              </w:rPr>
              <w:t>17、信噪比：话筒 ≥70dB；线路 ≥80dB</w:t>
            </w:r>
            <w:r>
              <w:rPr>
                <w:rFonts w:hint="eastAsia" w:ascii="仿宋" w:hAnsi="仿宋" w:eastAsia="仿宋" w:cs="宋体"/>
                <w:sz w:val="20"/>
                <w:szCs w:val="20"/>
              </w:rPr>
              <w:br w:type="textWrapping"/>
            </w:r>
            <w:r>
              <w:rPr>
                <w:rFonts w:hint="eastAsia" w:ascii="仿宋" w:hAnsi="仿宋" w:eastAsia="仿宋" w:cs="宋体"/>
                <w:sz w:val="20"/>
                <w:szCs w:val="20"/>
              </w:rPr>
              <w:t>18、电源电压范围：180V～240V　50Hz</w:t>
            </w:r>
            <w:r>
              <w:rPr>
                <w:rFonts w:hint="eastAsia" w:ascii="仿宋" w:hAnsi="仿宋" w:eastAsia="仿宋" w:cs="宋体"/>
                <w:sz w:val="20"/>
                <w:szCs w:val="20"/>
              </w:rPr>
              <w:br w:type="textWrapping"/>
            </w:r>
            <w:r>
              <w:rPr>
                <w:rFonts w:hint="eastAsia" w:ascii="仿宋" w:hAnsi="仿宋" w:eastAsia="仿宋" w:cs="宋体"/>
                <w:sz w:val="20"/>
                <w:szCs w:val="20"/>
              </w:rPr>
              <w:t>19、高压测试；在高压1.5KV下冲击60S无损坏</w:t>
            </w:r>
          </w:p>
        </w:tc>
        <w:tc>
          <w:tcPr>
            <w:tcW w:w="442" w:type="pct"/>
            <w:vAlign w:val="center"/>
          </w:tcPr>
          <w:p w14:paraId="0F6569E8">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vAlign w:val="center"/>
          </w:tcPr>
          <w:p w14:paraId="409C9AA9">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3871F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442" w:type="pct"/>
            <w:vAlign w:val="center"/>
          </w:tcPr>
          <w:p w14:paraId="5F914641">
            <w:pPr>
              <w:widowControl/>
              <w:jc w:val="center"/>
              <w:rPr>
                <w:rFonts w:hint="eastAsia" w:ascii="仿宋" w:hAnsi="仿宋" w:eastAsia="仿宋" w:cs="宋体"/>
                <w:sz w:val="20"/>
                <w:szCs w:val="20"/>
              </w:rPr>
            </w:pPr>
            <w:r>
              <w:rPr>
                <w:rFonts w:hint="eastAsia" w:ascii="仿宋" w:hAnsi="仿宋" w:eastAsia="仿宋" w:cs="宋体"/>
                <w:sz w:val="20"/>
                <w:szCs w:val="20"/>
              </w:rPr>
              <w:t>4</w:t>
            </w:r>
          </w:p>
        </w:tc>
        <w:tc>
          <w:tcPr>
            <w:tcW w:w="782" w:type="pct"/>
            <w:vAlign w:val="center"/>
          </w:tcPr>
          <w:p w14:paraId="634115B6">
            <w:pPr>
              <w:widowControl/>
              <w:jc w:val="center"/>
              <w:rPr>
                <w:rFonts w:hint="eastAsia" w:ascii="仿宋" w:hAnsi="仿宋" w:eastAsia="仿宋" w:cs="宋体"/>
                <w:sz w:val="20"/>
                <w:szCs w:val="20"/>
              </w:rPr>
            </w:pPr>
            <w:r>
              <w:rPr>
                <w:rFonts w:hint="eastAsia" w:ascii="仿宋" w:hAnsi="仿宋" w:eastAsia="仿宋" w:cs="宋体"/>
                <w:sz w:val="20"/>
                <w:szCs w:val="20"/>
              </w:rPr>
              <w:t>食堂一拖二无线话筒</w:t>
            </w:r>
          </w:p>
        </w:tc>
        <w:tc>
          <w:tcPr>
            <w:tcW w:w="2891" w:type="pct"/>
            <w:vAlign w:val="center"/>
          </w:tcPr>
          <w:p w14:paraId="52EAC8BF">
            <w:pPr>
              <w:widowControl/>
              <w:jc w:val="left"/>
              <w:rPr>
                <w:rFonts w:hint="eastAsia" w:ascii="仿宋" w:hAnsi="仿宋" w:eastAsia="仿宋" w:cs="宋体"/>
                <w:sz w:val="20"/>
                <w:szCs w:val="20"/>
              </w:rPr>
            </w:pPr>
            <w:r>
              <w:rPr>
                <w:rFonts w:hint="eastAsia" w:ascii="仿宋" w:hAnsi="仿宋" w:eastAsia="仿宋" w:cs="宋体"/>
                <w:sz w:val="20"/>
                <w:szCs w:val="20"/>
              </w:rPr>
              <w:t>1.UHF频段传输信号，频率范围640MHz-690MHz</w:t>
            </w:r>
            <w:r>
              <w:rPr>
                <w:rFonts w:hint="eastAsia" w:ascii="仿宋" w:hAnsi="仿宋" w:eastAsia="仿宋" w:cs="宋体"/>
                <w:sz w:val="20"/>
                <w:szCs w:val="20"/>
              </w:rPr>
              <w:br w:type="textWrapping"/>
            </w:r>
            <w:r>
              <w:rPr>
                <w:rFonts w:hint="eastAsia" w:ascii="仿宋" w:hAnsi="仿宋" w:eastAsia="仿宋" w:cs="宋体"/>
                <w:sz w:val="20"/>
                <w:szCs w:val="20"/>
              </w:rPr>
              <w:t>2.接收机和发射器均配置LCD显示屏；</w:t>
            </w:r>
            <w:r>
              <w:rPr>
                <w:rFonts w:hint="eastAsia" w:ascii="仿宋" w:hAnsi="仿宋" w:eastAsia="仿宋" w:cs="宋体"/>
                <w:sz w:val="20"/>
                <w:szCs w:val="20"/>
              </w:rPr>
              <w:br w:type="textWrapping"/>
            </w:r>
            <w:r>
              <w:rPr>
                <w:rFonts w:hint="eastAsia" w:ascii="仿宋" w:hAnsi="仿宋" w:eastAsia="仿宋" w:cs="宋体"/>
                <w:sz w:val="20"/>
                <w:szCs w:val="20"/>
              </w:rPr>
              <w:t>3.高保真声音传输电路，专属咪芯，</w:t>
            </w:r>
            <w:r>
              <w:rPr>
                <w:rFonts w:hint="eastAsia" w:ascii="仿宋" w:hAnsi="仿宋" w:eastAsia="仿宋" w:cs="宋体"/>
                <w:sz w:val="20"/>
                <w:szCs w:val="20"/>
              </w:rPr>
              <w:br w:type="textWrapping"/>
            </w:r>
            <w:r>
              <w:rPr>
                <w:rFonts w:hint="eastAsia" w:ascii="仿宋" w:hAnsi="仿宋" w:eastAsia="仿宋" w:cs="宋体"/>
                <w:sz w:val="20"/>
                <w:szCs w:val="20"/>
              </w:rPr>
              <w:t>4.接收机上使用多重静噪控制电路，有效防止界信号干扰</w:t>
            </w:r>
            <w:r>
              <w:rPr>
                <w:rFonts w:hint="eastAsia" w:ascii="仿宋" w:hAnsi="仿宋" w:eastAsia="仿宋" w:cs="宋体"/>
                <w:sz w:val="20"/>
                <w:szCs w:val="20"/>
              </w:rPr>
              <w:br w:type="textWrapping"/>
            </w:r>
            <w:r>
              <w:rPr>
                <w:rFonts w:hint="eastAsia" w:ascii="仿宋" w:hAnsi="仿宋" w:eastAsia="仿宋" w:cs="宋体"/>
                <w:sz w:val="20"/>
                <w:szCs w:val="20"/>
              </w:rPr>
              <w:t>5.200－300个信道，叠机多套使用时不串频、不掉频</w:t>
            </w:r>
          </w:p>
        </w:tc>
        <w:tc>
          <w:tcPr>
            <w:tcW w:w="442" w:type="pct"/>
            <w:vAlign w:val="center"/>
          </w:tcPr>
          <w:p w14:paraId="14243B3B">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vAlign w:val="center"/>
          </w:tcPr>
          <w:p w14:paraId="4D00F2DE">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2DE21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442" w:type="pct"/>
            <w:vAlign w:val="center"/>
          </w:tcPr>
          <w:p w14:paraId="0815E819">
            <w:pPr>
              <w:widowControl/>
              <w:jc w:val="center"/>
              <w:rPr>
                <w:rFonts w:hint="eastAsia" w:ascii="仿宋" w:hAnsi="仿宋" w:eastAsia="仿宋" w:cs="宋体"/>
                <w:sz w:val="20"/>
                <w:szCs w:val="20"/>
              </w:rPr>
            </w:pPr>
            <w:r>
              <w:rPr>
                <w:rFonts w:hint="eastAsia" w:ascii="仿宋" w:hAnsi="仿宋" w:eastAsia="仿宋" w:cs="宋体"/>
                <w:sz w:val="20"/>
                <w:szCs w:val="20"/>
              </w:rPr>
              <w:t>5</w:t>
            </w:r>
          </w:p>
        </w:tc>
        <w:tc>
          <w:tcPr>
            <w:tcW w:w="782" w:type="pct"/>
            <w:vAlign w:val="center"/>
          </w:tcPr>
          <w:p w14:paraId="4B75B217">
            <w:pPr>
              <w:widowControl/>
              <w:jc w:val="center"/>
              <w:rPr>
                <w:rFonts w:hint="eastAsia" w:ascii="仿宋" w:hAnsi="仿宋" w:eastAsia="仿宋" w:cs="宋体"/>
                <w:sz w:val="20"/>
                <w:szCs w:val="20"/>
              </w:rPr>
            </w:pPr>
            <w:r>
              <w:rPr>
                <w:rFonts w:hint="eastAsia" w:ascii="仿宋" w:hAnsi="仿宋" w:eastAsia="仿宋" w:cs="宋体"/>
                <w:sz w:val="20"/>
                <w:szCs w:val="20"/>
              </w:rPr>
              <w:t>食堂天线分配器</w:t>
            </w:r>
          </w:p>
        </w:tc>
        <w:tc>
          <w:tcPr>
            <w:tcW w:w="2891" w:type="pct"/>
            <w:vAlign w:val="center"/>
          </w:tcPr>
          <w:p w14:paraId="7D3E003B">
            <w:pPr>
              <w:widowControl/>
              <w:jc w:val="left"/>
              <w:rPr>
                <w:rFonts w:hint="eastAsia" w:ascii="仿宋" w:hAnsi="仿宋" w:eastAsia="仿宋" w:cs="宋体"/>
                <w:sz w:val="20"/>
                <w:szCs w:val="20"/>
              </w:rPr>
            </w:pPr>
            <w:r>
              <w:rPr>
                <w:rFonts w:hint="eastAsia" w:ascii="仿宋" w:hAnsi="仿宋" w:eastAsia="仿宋" w:cs="宋体"/>
                <w:sz w:val="20"/>
                <w:szCs w:val="20"/>
              </w:rPr>
              <w:t>1.采用最新超高动态低杂讯元件与超宽频微带线路设计，具有超低内调失真及损耗的特性，提供多频道接收系统同时使用时能排除混频干扰。</w:t>
            </w:r>
            <w:r>
              <w:rPr>
                <w:rFonts w:hint="eastAsia" w:ascii="仿宋" w:hAnsi="仿宋" w:eastAsia="仿宋" w:cs="宋体"/>
                <w:sz w:val="20"/>
                <w:szCs w:val="20"/>
              </w:rPr>
              <w:br w:type="textWrapping"/>
            </w:r>
            <w:r>
              <w:rPr>
                <w:rFonts w:hint="eastAsia" w:ascii="仿宋" w:hAnsi="仿宋" w:eastAsia="仿宋" w:cs="宋体"/>
                <w:sz w:val="20"/>
                <w:szCs w:val="20"/>
              </w:rPr>
              <w:t>2.天线输入连接座具有供应天线放大器的电源，可直接连接具有天线放大器的延长天线及内建放大器的天线。</w:t>
            </w:r>
            <w:r>
              <w:rPr>
                <w:rFonts w:hint="eastAsia" w:ascii="仿宋" w:hAnsi="仿宋" w:eastAsia="仿宋" w:cs="宋体"/>
                <w:sz w:val="20"/>
                <w:szCs w:val="20"/>
              </w:rPr>
              <w:br w:type="textWrapping"/>
            </w:r>
            <w:r>
              <w:rPr>
                <w:rFonts w:hint="eastAsia" w:ascii="仿宋" w:hAnsi="仿宋" w:eastAsia="仿宋" w:cs="宋体"/>
                <w:sz w:val="20"/>
                <w:szCs w:val="20"/>
              </w:rPr>
              <w:t>3.载波范围为500MHZ─850MHZ</w:t>
            </w:r>
            <w:r>
              <w:rPr>
                <w:rFonts w:hint="eastAsia" w:ascii="仿宋" w:hAnsi="仿宋" w:eastAsia="仿宋" w:cs="宋体"/>
                <w:sz w:val="20"/>
                <w:szCs w:val="20"/>
              </w:rPr>
              <w:br w:type="textWrapping"/>
            </w:r>
            <w:r>
              <w:rPr>
                <w:rFonts w:hint="eastAsia" w:ascii="仿宋" w:hAnsi="仿宋" w:eastAsia="仿宋" w:cs="宋体"/>
                <w:sz w:val="20"/>
                <w:szCs w:val="20"/>
              </w:rPr>
              <w:t>4.能提供四台宽频多频道接收机共用一对天线， 第二台分配器 同时级联或宽频多频道接收机，简化天线装配工程。</w:t>
            </w:r>
            <w:r>
              <w:rPr>
                <w:rFonts w:hint="eastAsia" w:ascii="仿宋" w:hAnsi="仿宋" w:eastAsia="仿宋" w:cs="宋体"/>
                <w:sz w:val="20"/>
                <w:szCs w:val="20"/>
              </w:rPr>
              <w:br w:type="textWrapping"/>
            </w:r>
            <w:r>
              <w:rPr>
                <w:rFonts w:hint="eastAsia" w:ascii="仿宋" w:hAnsi="仿宋" w:eastAsia="仿宋" w:cs="宋体"/>
                <w:sz w:val="20"/>
                <w:szCs w:val="20"/>
              </w:rPr>
              <w:t>5.分路器可提供4路12V DC电源输出，为4台无线接收机提供电源，简化机柜安装。</w:t>
            </w:r>
            <w:r>
              <w:rPr>
                <w:rFonts w:hint="eastAsia" w:ascii="仿宋" w:hAnsi="仿宋" w:eastAsia="仿宋" w:cs="宋体"/>
                <w:sz w:val="20"/>
                <w:szCs w:val="20"/>
              </w:rPr>
              <w:br w:type="textWrapping"/>
            </w:r>
            <w:r>
              <w:rPr>
                <w:rFonts w:hint="eastAsia" w:ascii="仿宋" w:hAnsi="仿宋" w:eastAsia="仿宋" w:cs="宋体"/>
                <w:sz w:val="20"/>
                <w:szCs w:val="20"/>
              </w:rPr>
              <w:t>天线分配：4路双通道输出</w:t>
            </w:r>
            <w:r>
              <w:rPr>
                <w:rFonts w:hint="eastAsia" w:ascii="仿宋" w:hAnsi="仿宋" w:eastAsia="仿宋" w:cs="宋体"/>
                <w:sz w:val="20"/>
                <w:szCs w:val="20"/>
              </w:rPr>
              <w:br w:type="textWrapping"/>
            </w:r>
            <w:r>
              <w:rPr>
                <w:rFonts w:hint="eastAsia" w:ascii="仿宋" w:hAnsi="仿宋" w:eastAsia="仿宋" w:cs="宋体"/>
                <w:sz w:val="20"/>
                <w:szCs w:val="20"/>
              </w:rPr>
              <w:t>适用频宽范围： 500MHz  ─ 850MHz</w:t>
            </w:r>
          </w:p>
        </w:tc>
        <w:tc>
          <w:tcPr>
            <w:tcW w:w="442" w:type="pct"/>
            <w:vAlign w:val="center"/>
          </w:tcPr>
          <w:p w14:paraId="4E9BDC81">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vAlign w:val="center"/>
          </w:tcPr>
          <w:p w14:paraId="4C67317B">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40460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0" w:hRule="atLeast"/>
        </w:trPr>
        <w:tc>
          <w:tcPr>
            <w:tcW w:w="442" w:type="pct"/>
            <w:vAlign w:val="center"/>
          </w:tcPr>
          <w:p w14:paraId="556926F6">
            <w:pPr>
              <w:widowControl/>
              <w:jc w:val="center"/>
              <w:rPr>
                <w:rFonts w:hint="eastAsia" w:ascii="仿宋" w:hAnsi="仿宋" w:eastAsia="仿宋" w:cs="宋体"/>
                <w:sz w:val="20"/>
                <w:szCs w:val="20"/>
              </w:rPr>
            </w:pPr>
            <w:r>
              <w:rPr>
                <w:rFonts w:hint="eastAsia" w:ascii="仿宋" w:hAnsi="仿宋" w:eastAsia="仿宋" w:cs="宋体"/>
                <w:sz w:val="20"/>
                <w:szCs w:val="20"/>
              </w:rPr>
              <w:t>6</w:t>
            </w:r>
          </w:p>
        </w:tc>
        <w:tc>
          <w:tcPr>
            <w:tcW w:w="782" w:type="pct"/>
            <w:vAlign w:val="center"/>
          </w:tcPr>
          <w:p w14:paraId="3E089EC2">
            <w:pPr>
              <w:widowControl/>
              <w:jc w:val="center"/>
              <w:rPr>
                <w:rFonts w:hint="eastAsia" w:ascii="仿宋" w:hAnsi="仿宋" w:eastAsia="仿宋" w:cs="宋体"/>
                <w:sz w:val="20"/>
                <w:szCs w:val="20"/>
              </w:rPr>
            </w:pPr>
            <w:r>
              <w:rPr>
                <w:rFonts w:hint="eastAsia" w:ascii="仿宋" w:hAnsi="仿宋" w:eastAsia="仿宋" w:cs="宋体"/>
                <w:sz w:val="20"/>
                <w:szCs w:val="20"/>
              </w:rPr>
              <w:t>食堂有源对数周期天线</w:t>
            </w:r>
          </w:p>
        </w:tc>
        <w:tc>
          <w:tcPr>
            <w:tcW w:w="2891" w:type="pct"/>
            <w:vAlign w:val="center"/>
          </w:tcPr>
          <w:p w14:paraId="6BBF47D3">
            <w:pPr>
              <w:widowControl/>
              <w:jc w:val="left"/>
              <w:rPr>
                <w:rFonts w:hint="eastAsia" w:ascii="仿宋" w:hAnsi="仿宋" w:eastAsia="仿宋" w:cs="宋体"/>
                <w:sz w:val="20"/>
                <w:szCs w:val="20"/>
              </w:rPr>
            </w:pPr>
            <w:r>
              <w:rPr>
                <w:rFonts w:hint="eastAsia" w:ascii="仿宋" w:hAnsi="仿宋" w:eastAsia="仿宋" w:cs="宋体"/>
                <w:sz w:val="20"/>
                <w:szCs w:val="20"/>
              </w:rPr>
              <w:t>1.采用对数周期偶极振子阵列，能够在面向所需的覆盖区域时提供最佳接收效果。集成式放大器具有28档位增益设置，用于补偿同轴缆线的插入损失。</w:t>
            </w:r>
            <w:r>
              <w:rPr>
                <w:rFonts w:hint="eastAsia" w:ascii="仿宋" w:hAnsi="仿宋" w:eastAsia="仿宋" w:cs="宋体"/>
                <w:sz w:val="20"/>
                <w:szCs w:val="20"/>
              </w:rPr>
              <w:br w:type="textWrapping"/>
            </w:r>
            <w:r>
              <w:rPr>
                <w:rFonts w:hint="eastAsia" w:ascii="仿宋" w:hAnsi="仿宋" w:eastAsia="仿宋" w:cs="宋体"/>
                <w:sz w:val="20"/>
                <w:szCs w:val="20"/>
              </w:rPr>
              <w:t>2.配有内螺纹用于安装，可将该天线固定在话筒支架上，也可将其悬挂在天花板上，或者使用集成式可旋转适配器固定在墙壁上。</w:t>
            </w:r>
            <w:r>
              <w:rPr>
                <w:rFonts w:hint="eastAsia" w:ascii="仿宋" w:hAnsi="仿宋" w:eastAsia="仿宋" w:cs="宋体"/>
                <w:sz w:val="20"/>
                <w:szCs w:val="20"/>
              </w:rPr>
              <w:br w:type="textWrapping"/>
            </w:r>
            <w:r>
              <w:rPr>
                <w:rFonts w:hint="eastAsia" w:ascii="仿宋" w:hAnsi="仿宋" w:eastAsia="仿宋" w:cs="宋体"/>
                <w:sz w:val="20"/>
                <w:szCs w:val="20"/>
              </w:rPr>
              <w:t>3.可与无线接收机和天线分配器搭配使用，该天线为有源对数周期天线，需要接收机能够提供 8–12 伏直流偏压。</w:t>
            </w:r>
            <w:r>
              <w:rPr>
                <w:rFonts w:hint="eastAsia" w:ascii="仿宋" w:hAnsi="仿宋" w:eastAsia="仿宋" w:cs="宋体"/>
                <w:sz w:val="20"/>
                <w:szCs w:val="20"/>
              </w:rPr>
              <w:br w:type="textWrapping"/>
            </w:r>
            <w:r>
              <w:rPr>
                <w:rFonts w:hint="eastAsia" w:ascii="仿宋" w:hAnsi="仿宋" w:eastAsia="仿宋" w:cs="宋体"/>
                <w:sz w:val="20"/>
                <w:szCs w:val="20"/>
              </w:rPr>
              <w:t>4.天线为单指向性天线，对需要特定方位使用的环境有非常好的效果。</w:t>
            </w:r>
            <w:r>
              <w:rPr>
                <w:rFonts w:hint="eastAsia" w:ascii="仿宋" w:hAnsi="仿宋" w:eastAsia="仿宋" w:cs="宋体"/>
                <w:sz w:val="20"/>
                <w:szCs w:val="20"/>
              </w:rPr>
              <w:br w:type="textWrapping"/>
            </w:r>
            <w:r>
              <w:rPr>
                <w:rFonts w:hint="eastAsia" w:ascii="仿宋" w:hAnsi="仿宋" w:eastAsia="仿宋" w:cs="宋体"/>
                <w:sz w:val="20"/>
                <w:szCs w:val="20"/>
              </w:rPr>
              <w:t>技术参数：</w:t>
            </w:r>
            <w:r>
              <w:rPr>
                <w:rFonts w:hint="eastAsia" w:ascii="仿宋" w:hAnsi="仿宋" w:eastAsia="仿宋" w:cs="宋体"/>
                <w:sz w:val="20"/>
                <w:szCs w:val="20"/>
              </w:rPr>
              <w:br w:type="textWrapping"/>
            </w:r>
            <w:r>
              <w:rPr>
                <w:rFonts w:hint="eastAsia" w:ascii="仿宋" w:hAnsi="仿宋" w:eastAsia="仿宋" w:cs="宋体"/>
                <w:sz w:val="20"/>
                <w:szCs w:val="20"/>
              </w:rPr>
              <w:t>1.适用频宽范围： 500MHz  ─ 850MHz</w:t>
            </w:r>
            <w:r>
              <w:rPr>
                <w:rFonts w:hint="eastAsia" w:ascii="仿宋" w:hAnsi="仿宋" w:eastAsia="仿宋" w:cs="宋体"/>
                <w:sz w:val="20"/>
                <w:szCs w:val="20"/>
              </w:rPr>
              <w:br w:type="textWrapping"/>
            </w:r>
            <w:r>
              <w:rPr>
                <w:rFonts w:hint="eastAsia" w:ascii="仿宋" w:hAnsi="仿宋" w:eastAsia="仿宋" w:cs="宋体"/>
                <w:sz w:val="20"/>
                <w:szCs w:val="20"/>
              </w:rPr>
              <w:t>2.步进增益 总增益量：0 ─ 18dB ±2dB 步进量：±1dB</w:t>
            </w:r>
            <w:r>
              <w:rPr>
                <w:rFonts w:hint="eastAsia" w:ascii="仿宋" w:hAnsi="仿宋" w:eastAsia="仿宋" w:cs="宋体"/>
                <w:sz w:val="20"/>
                <w:szCs w:val="20"/>
              </w:rPr>
              <w:br w:type="textWrapping"/>
            </w:r>
            <w:r>
              <w:rPr>
                <w:rFonts w:hint="eastAsia" w:ascii="仿宋" w:hAnsi="仿宋" w:eastAsia="仿宋" w:cs="宋体"/>
                <w:sz w:val="20"/>
                <w:szCs w:val="20"/>
              </w:rPr>
              <w:t xml:space="preserve">3.步进衰减 总衰减量：0 ─ 9dB  ±2dB 步进量：±1dB </w:t>
            </w:r>
            <w:r>
              <w:rPr>
                <w:rFonts w:hint="eastAsia" w:ascii="仿宋" w:hAnsi="仿宋" w:eastAsia="仿宋" w:cs="宋体"/>
                <w:sz w:val="20"/>
                <w:szCs w:val="20"/>
              </w:rPr>
              <w:br w:type="textWrapping"/>
            </w:r>
            <w:r>
              <w:rPr>
                <w:rFonts w:hint="eastAsia" w:ascii="仿宋" w:hAnsi="仿宋" w:eastAsia="仿宋" w:cs="宋体"/>
                <w:sz w:val="20"/>
                <w:szCs w:val="20"/>
              </w:rPr>
              <w:t>4.天线阻抗 :50Ω</w:t>
            </w:r>
            <w:r>
              <w:rPr>
                <w:rFonts w:hint="eastAsia" w:ascii="仿宋" w:hAnsi="仿宋" w:eastAsia="仿宋" w:cs="宋体"/>
                <w:sz w:val="20"/>
                <w:szCs w:val="20"/>
              </w:rPr>
              <w:br w:type="textWrapping"/>
            </w:r>
            <w:r>
              <w:rPr>
                <w:rFonts w:hint="eastAsia" w:ascii="仿宋" w:hAnsi="仿宋" w:eastAsia="仿宋" w:cs="宋体"/>
                <w:sz w:val="20"/>
                <w:szCs w:val="20"/>
              </w:rPr>
              <w:t>5.天线增益：3-5dB</w:t>
            </w:r>
            <w:r>
              <w:rPr>
                <w:rFonts w:hint="eastAsia" w:ascii="仿宋" w:hAnsi="仿宋" w:eastAsia="仿宋" w:cs="宋体"/>
                <w:sz w:val="20"/>
                <w:szCs w:val="20"/>
              </w:rPr>
              <w:br w:type="textWrapping"/>
            </w:r>
            <w:r>
              <w:rPr>
                <w:rFonts w:hint="eastAsia" w:ascii="仿宋" w:hAnsi="仿宋" w:eastAsia="仿宋" w:cs="宋体"/>
                <w:sz w:val="20"/>
                <w:szCs w:val="20"/>
              </w:rPr>
              <w:t>6.驻波比：≤2.5:1</w:t>
            </w:r>
            <w:r>
              <w:rPr>
                <w:rFonts w:hint="eastAsia" w:ascii="仿宋" w:hAnsi="仿宋" w:eastAsia="仿宋" w:cs="宋体"/>
                <w:sz w:val="20"/>
                <w:szCs w:val="20"/>
              </w:rPr>
              <w:br w:type="textWrapping"/>
            </w:r>
            <w:r>
              <w:rPr>
                <w:rFonts w:hint="eastAsia" w:ascii="仿宋" w:hAnsi="仿宋" w:eastAsia="仿宋" w:cs="宋体"/>
                <w:sz w:val="20"/>
                <w:szCs w:val="20"/>
              </w:rPr>
              <w:t>7.接收模式(3 dB 波束宽度)：65°（垂直角）,120°(水平面）</w:t>
            </w:r>
            <w:r>
              <w:rPr>
                <w:rFonts w:hint="eastAsia" w:ascii="仿宋" w:hAnsi="仿宋" w:eastAsia="仿宋" w:cs="宋体"/>
                <w:sz w:val="20"/>
                <w:szCs w:val="20"/>
              </w:rPr>
              <w:br w:type="textWrapping"/>
            </w:r>
            <w:r>
              <w:rPr>
                <w:rFonts w:hint="eastAsia" w:ascii="仿宋" w:hAnsi="仿宋" w:eastAsia="仿宋" w:cs="宋体"/>
                <w:sz w:val="20"/>
                <w:szCs w:val="20"/>
              </w:rPr>
              <w:t>8.连接插座 :TNC母座×1</w:t>
            </w:r>
            <w:r>
              <w:rPr>
                <w:rFonts w:hint="eastAsia" w:ascii="仿宋" w:hAnsi="仿宋" w:eastAsia="仿宋" w:cs="宋体"/>
                <w:sz w:val="20"/>
                <w:szCs w:val="20"/>
              </w:rPr>
              <w:br w:type="textWrapping"/>
            </w:r>
            <w:r>
              <w:rPr>
                <w:rFonts w:hint="eastAsia" w:ascii="仿宋" w:hAnsi="仿宋" w:eastAsia="仿宋" w:cs="宋体"/>
                <w:sz w:val="20"/>
                <w:szCs w:val="20"/>
              </w:rPr>
              <w:t>9.电流消耗 :约60mA/DC 8V</w:t>
            </w:r>
            <w:r>
              <w:rPr>
                <w:rFonts w:hint="eastAsia" w:ascii="仿宋" w:hAnsi="仿宋" w:eastAsia="仿宋" w:cs="宋体"/>
                <w:sz w:val="20"/>
                <w:szCs w:val="20"/>
              </w:rPr>
              <w:br w:type="textWrapping"/>
            </w:r>
            <w:r>
              <w:rPr>
                <w:rFonts w:hint="eastAsia" w:ascii="仿宋" w:hAnsi="仿宋" w:eastAsia="仿宋" w:cs="宋体"/>
                <w:sz w:val="20"/>
                <w:szCs w:val="20"/>
              </w:rPr>
              <w:t>10.电源 :TNC母座须提供偏压电源DC 6—10V</w:t>
            </w:r>
          </w:p>
        </w:tc>
        <w:tc>
          <w:tcPr>
            <w:tcW w:w="442" w:type="pct"/>
            <w:vAlign w:val="center"/>
          </w:tcPr>
          <w:p w14:paraId="24335135">
            <w:pPr>
              <w:widowControl/>
              <w:jc w:val="center"/>
              <w:rPr>
                <w:rFonts w:hint="eastAsia" w:ascii="仿宋" w:hAnsi="仿宋" w:eastAsia="仿宋" w:cs="宋体"/>
                <w:sz w:val="20"/>
                <w:szCs w:val="20"/>
              </w:rPr>
            </w:pPr>
            <w:r>
              <w:rPr>
                <w:rFonts w:hint="eastAsia" w:ascii="仿宋" w:hAnsi="仿宋" w:eastAsia="仿宋" w:cs="宋体"/>
                <w:sz w:val="20"/>
                <w:szCs w:val="20"/>
              </w:rPr>
              <w:t>只</w:t>
            </w:r>
          </w:p>
        </w:tc>
        <w:tc>
          <w:tcPr>
            <w:tcW w:w="442" w:type="pct"/>
            <w:vAlign w:val="center"/>
          </w:tcPr>
          <w:p w14:paraId="5FBF12ED">
            <w:pPr>
              <w:widowControl/>
              <w:jc w:val="center"/>
              <w:rPr>
                <w:rFonts w:hint="eastAsia" w:ascii="仿宋" w:hAnsi="仿宋" w:eastAsia="仿宋" w:cs="宋体"/>
                <w:sz w:val="20"/>
                <w:szCs w:val="20"/>
              </w:rPr>
            </w:pPr>
            <w:r>
              <w:rPr>
                <w:rFonts w:hint="eastAsia" w:ascii="仿宋" w:hAnsi="仿宋" w:eastAsia="仿宋" w:cs="宋体"/>
                <w:sz w:val="20"/>
                <w:szCs w:val="20"/>
              </w:rPr>
              <w:t>2</w:t>
            </w:r>
          </w:p>
        </w:tc>
      </w:tr>
      <w:tr w14:paraId="2C902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442" w:type="pct"/>
            <w:vAlign w:val="center"/>
          </w:tcPr>
          <w:p w14:paraId="58DC25F3">
            <w:pPr>
              <w:widowControl/>
              <w:jc w:val="center"/>
              <w:rPr>
                <w:rFonts w:hint="eastAsia" w:ascii="仿宋" w:hAnsi="仿宋" w:eastAsia="仿宋" w:cs="宋体"/>
                <w:sz w:val="20"/>
                <w:szCs w:val="20"/>
              </w:rPr>
            </w:pPr>
            <w:r>
              <w:rPr>
                <w:rFonts w:hint="eastAsia" w:ascii="仿宋" w:hAnsi="仿宋" w:eastAsia="仿宋" w:cs="宋体"/>
                <w:sz w:val="20"/>
                <w:szCs w:val="20"/>
              </w:rPr>
              <w:t>7</w:t>
            </w:r>
          </w:p>
        </w:tc>
        <w:tc>
          <w:tcPr>
            <w:tcW w:w="782" w:type="pct"/>
            <w:vAlign w:val="center"/>
          </w:tcPr>
          <w:p w14:paraId="10A8AF80">
            <w:pPr>
              <w:widowControl/>
              <w:jc w:val="center"/>
              <w:rPr>
                <w:rFonts w:hint="eastAsia" w:ascii="仿宋" w:hAnsi="仿宋" w:eastAsia="仿宋" w:cs="宋体"/>
                <w:sz w:val="20"/>
                <w:szCs w:val="20"/>
              </w:rPr>
            </w:pPr>
            <w:r>
              <w:rPr>
                <w:rFonts w:hint="eastAsia" w:ascii="仿宋" w:hAnsi="仿宋" w:eastAsia="仿宋" w:cs="宋体"/>
                <w:sz w:val="20"/>
                <w:szCs w:val="20"/>
              </w:rPr>
              <w:t>操场一拖二无线话筒</w:t>
            </w:r>
          </w:p>
        </w:tc>
        <w:tc>
          <w:tcPr>
            <w:tcW w:w="2891" w:type="pct"/>
            <w:vAlign w:val="center"/>
          </w:tcPr>
          <w:p w14:paraId="32617B45">
            <w:pPr>
              <w:widowControl/>
              <w:jc w:val="left"/>
              <w:rPr>
                <w:rFonts w:hint="eastAsia" w:ascii="仿宋" w:hAnsi="仿宋" w:eastAsia="仿宋" w:cs="宋体"/>
                <w:sz w:val="20"/>
                <w:szCs w:val="20"/>
              </w:rPr>
            </w:pPr>
            <w:r>
              <w:rPr>
                <w:rFonts w:hint="eastAsia" w:ascii="仿宋" w:hAnsi="仿宋" w:eastAsia="仿宋" w:cs="宋体"/>
                <w:sz w:val="20"/>
                <w:szCs w:val="20"/>
              </w:rPr>
              <w:t>1.UHF频段传输信号，频率范围640MHz-690MHz</w:t>
            </w:r>
            <w:r>
              <w:rPr>
                <w:rFonts w:hint="eastAsia" w:ascii="仿宋" w:hAnsi="仿宋" w:eastAsia="仿宋" w:cs="宋体"/>
                <w:sz w:val="20"/>
                <w:szCs w:val="20"/>
              </w:rPr>
              <w:br w:type="textWrapping"/>
            </w:r>
            <w:r>
              <w:rPr>
                <w:rFonts w:hint="eastAsia" w:ascii="仿宋" w:hAnsi="仿宋" w:eastAsia="仿宋" w:cs="宋体"/>
                <w:sz w:val="20"/>
                <w:szCs w:val="20"/>
              </w:rPr>
              <w:t>2.接收机和发射器均配置LCD显示屏；</w:t>
            </w:r>
            <w:r>
              <w:rPr>
                <w:rFonts w:hint="eastAsia" w:ascii="仿宋" w:hAnsi="仿宋" w:eastAsia="仿宋" w:cs="宋体"/>
                <w:sz w:val="20"/>
                <w:szCs w:val="20"/>
              </w:rPr>
              <w:br w:type="textWrapping"/>
            </w:r>
            <w:r>
              <w:rPr>
                <w:rFonts w:hint="eastAsia" w:ascii="仿宋" w:hAnsi="仿宋" w:eastAsia="仿宋" w:cs="宋体"/>
                <w:sz w:val="20"/>
                <w:szCs w:val="20"/>
              </w:rPr>
              <w:t>3.高保真声音传输电路，专属咪芯，</w:t>
            </w:r>
            <w:r>
              <w:rPr>
                <w:rFonts w:hint="eastAsia" w:ascii="仿宋" w:hAnsi="仿宋" w:eastAsia="仿宋" w:cs="宋体"/>
                <w:sz w:val="20"/>
                <w:szCs w:val="20"/>
              </w:rPr>
              <w:br w:type="textWrapping"/>
            </w:r>
            <w:r>
              <w:rPr>
                <w:rFonts w:hint="eastAsia" w:ascii="仿宋" w:hAnsi="仿宋" w:eastAsia="仿宋" w:cs="宋体"/>
                <w:sz w:val="20"/>
                <w:szCs w:val="20"/>
              </w:rPr>
              <w:t>4.接收机上使用多重静噪控制电路，有效防止界信号干扰</w:t>
            </w:r>
            <w:r>
              <w:rPr>
                <w:rFonts w:hint="eastAsia" w:ascii="仿宋" w:hAnsi="仿宋" w:eastAsia="仿宋" w:cs="宋体"/>
                <w:sz w:val="20"/>
                <w:szCs w:val="20"/>
              </w:rPr>
              <w:br w:type="textWrapping"/>
            </w:r>
            <w:r>
              <w:rPr>
                <w:rFonts w:hint="eastAsia" w:ascii="仿宋" w:hAnsi="仿宋" w:eastAsia="仿宋" w:cs="宋体"/>
                <w:sz w:val="20"/>
                <w:szCs w:val="20"/>
              </w:rPr>
              <w:t>5.200－300个信道，叠机多套使用时不串频、不掉频"</w:t>
            </w:r>
          </w:p>
        </w:tc>
        <w:tc>
          <w:tcPr>
            <w:tcW w:w="442" w:type="pct"/>
            <w:vAlign w:val="center"/>
          </w:tcPr>
          <w:p w14:paraId="60C2E1A1">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vAlign w:val="center"/>
          </w:tcPr>
          <w:p w14:paraId="2F56B5FB">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5585F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noWrap/>
            <w:vAlign w:val="center"/>
          </w:tcPr>
          <w:p w14:paraId="30FC0FCC">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782" w:type="pct"/>
            <w:vAlign w:val="center"/>
          </w:tcPr>
          <w:p w14:paraId="50F6CC97">
            <w:pPr>
              <w:widowControl/>
              <w:jc w:val="center"/>
              <w:rPr>
                <w:rFonts w:hint="eastAsia" w:ascii="仿宋" w:hAnsi="仿宋" w:eastAsia="仿宋" w:cs="宋体"/>
                <w:b/>
                <w:bCs/>
                <w:sz w:val="20"/>
                <w:szCs w:val="20"/>
              </w:rPr>
            </w:pPr>
            <w:r>
              <w:rPr>
                <w:rFonts w:hint="eastAsia" w:ascii="仿宋" w:hAnsi="仿宋" w:eastAsia="仿宋" w:cs="宋体"/>
                <w:b/>
                <w:bCs/>
                <w:sz w:val="20"/>
                <w:szCs w:val="20"/>
              </w:rPr>
              <w:t>辅助材料</w:t>
            </w:r>
          </w:p>
        </w:tc>
        <w:tc>
          <w:tcPr>
            <w:tcW w:w="2891" w:type="pct"/>
            <w:vAlign w:val="center"/>
          </w:tcPr>
          <w:p w14:paraId="2713A1A3">
            <w:pPr>
              <w:widowControl/>
              <w:jc w:val="left"/>
              <w:rPr>
                <w:rFonts w:hint="eastAsia" w:ascii="仿宋" w:hAnsi="仿宋" w:eastAsia="仿宋" w:cs="宋体"/>
                <w:b/>
                <w:bCs/>
                <w:sz w:val="20"/>
                <w:szCs w:val="20"/>
              </w:rPr>
            </w:pPr>
            <w:r>
              <w:rPr>
                <w:rFonts w:hint="eastAsia" w:ascii="仿宋" w:hAnsi="仿宋" w:eastAsia="仿宋" w:cs="宋体"/>
                <w:b/>
                <w:bCs/>
                <w:sz w:val="20"/>
                <w:szCs w:val="20"/>
              </w:rPr>
              <w:t>　</w:t>
            </w:r>
          </w:p>
        </w:tc>
        <w:tc>
          <w:tcPr>
            <w:tcW w:w="442" w:type="pct"/>
            <w:vAlign w:val="center"/>
          </w:tcPr>
          <w:p w14:paraId="372CA975">
            <w:pPr>
              <w:widowControl/>
              <w:jc w:val="center"/>
              <w:rPr>
                <w:rFonts w:hint="eastAsia" w:ascii="仿宋" w:hAnsi="仿宋" w:eastAsia="仿宋" w:cs="宋体"/>
                <w:b/>
                <w:bCs/>
                <w:sz w:val="20"/>
                <w:szCs w:val="20"/>
              </w:rPr>
            </w:pPr>
            <w:r>
              <w:rPr>
                <w:rFonts w:hint="eastAsia" w:ascii="仿宋" w:hAnsi="仿宋" w:eastAsia="仿宋" w:cs="宋体"/>
                <w:b/>
                <w:bCs/>
                <w:sz w:val="20"/>
                <w:szCs w:val="20"/>
              </w:rPr>
              <w:t>　</w:t>
            </w:r>
          </w:p>
        </w:tc>
        <w:tc>
          <w:tcPr>
            <w:tcW w:w="442" w:type="pct"/>
            <w:vAlign w:val="center"/>
          </w:tcPr>
          <w:p w14:paraId="476DACAB">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78A9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0" w:hRule="atLeast"/>
        </w:trPr>
        <w:tc>
          <w:tcPr>
            <w:tcW w:w="442" w:type="pct"/>
            <w:vAlign w:val="center"/>
          </w:tcPr>
          <w:p w14:paraId="0FEEC7E5">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782" w:type="pct"/>
            <w:vAlign w:val="center"/>
          </w:tcPr>
          <w:p w14:paraId="56775822">
            <w:pPr>
              <w:widowControl/>
              <w:jc w:val="center"/>
              <w:rPr>
                <w:rFonts w:hint="eastAsia" w:ascii="仿宋" w:hAnsi="仿宋" w:eastAsia="仿宋" w:cs="宋体"/>
                <w:sz w:val="20"/>
                <w:szCs w:val="20"/>
              </w:rPr>
            </w:pPr>
            <w:r>
              <w:rPr>
                <w:rFonts w:hint="eastAsia" w:ascii="仿宋" w:hAnsi="仿宋" w:eastAsia="仿宋" w:cs="宋体"/>
                <w:sz w:val="20"/>
                <w:szCs w:val="20"/>
              </w:rPr>
              <w:t>双绞线缆</w:t>
            </w:r>
          </w:p>
        </w:tc>
        <w:tc>
          <w:tcPr>
            <w:tcW w:w="2891" w:type="pct"/>
            <w:vAlign w:val="center"/>
          </w:tcPr>
          <w:p w14:paraId="3B7CF62E">
            <w:pPr>
              <w:widowControl/>
              <w:jc w:val="left"/>
              <w:rPr>
                <w:rFonts w:hint="eastAsia" w:ascii="仿宋" w:hAnsi="仿宋" w:eastAsia="仿宋" w:cs="宋体"/>
                <w:sz w:val="20"/>
                <w:szCs w:val="20"/>
              </w:rPr>
            </w:pPr>
            <w:r>
              <w:rPr>
                <w:rFonts w:hint="eastAsia" w:ascii="仿宋" w:hAnsi="仿宋" w:eastAsia="仿宋" w:cs="宋体"/>
                <w:sz w:val="20"/>
                <w:szCs w:val="20"/>
              </w:rPr>
              <w:t>1.23AWG线规的电缆满足250MHz条件下的传输要求，并采用高密度的聚氯乙烯绝缘材料；外皮材料采用低烟无卤环保材料；绝缘导线为紧密的绞线对。</w:t>
            </w:r>
            <w:r>
              <w:rPr>
                <w:rFonts w:hint="eastAsia" w:ascii="仿宋" w:hAnsi="仿宋" w:eastAsia="仿宋" w:cs="宋体"/>
                <w:sz w:val="20"/>
                <w:szCs w:val="20"/>
              </w:rPr>
              <w:br w:type="textWrapping"/>
            </w:r>
            <w:r>
              <w:rPr>
                <w:rFonts w:hint="eastAsia" w:ascii="仿宋" w:hAnsi="仿宋" w:eastAsia="仿宋" w:cs="宋体"/>
                <w:sz w:val="20"/>
                <w:szCs w:val="20"/>
              </w:rPr>
              <w:t>2.标准：ISO/IEC 11801以及YD/T1019标准。</w:t>
            </w:r>
            <w:r>
              <w:rPr>
                <w:rFonts w:hint="eastAsia" w:ascii="仿宋" w:hAnsi="仿宋" w:eastAsia="仿宋" w:cs="宋体"/>
                <w:sz w:val="20"/>
                <w:szCs w:val="20"/>
              </w:rPr>
              <w:br w:type="textWrapping"/>
            </w:r>
            <w:r>
              <w:rPr>
                <w:rFonts w:hint="eastAsia" w:ascii="仿宋" w:hAnsi="仿宋" w:eastAsia="仿宋" w:cs="宋体"/>
                <w:sz w:val="20"/>
                <w:szCs w:val="20"/>
              </w:rPr>
              <w:t>3.中心十字骨架结构并采用高密度的聚氯乙烯绝缘材料；芯线对数：4对，每芯带有色条区别。</w:t>
            </w:r>
            <w:r>
              <w:rPr>
                <w:rFonts w:hint="eastAsia" w:ascii="仿宋" w:hAnsi="仿宋" w:eastAsia="仿宋" w:cs="宋体"/>
                <w:sz w:val="20"/>
                <w:szCs w:val="20"/>
              </w:rPr>
              <w:br w:type="textWrapping"/>
            </w:r>
            <w:r>
              <w:rPr>
                <w:rFonts w:hint="eastAsia" w:ascii="仿宋" w:hAnsi="仿宋" w:eastAsia="仿宋" w:cs="宋体"/>
                <w:sz w:val="20"/>
                <w:szCs w:val="20"/>
              </w:rPr>
              <w:t>4.带宽：≥250MHz，支持1000 Base-T以及1000Base-TX局域网以及宽带视频应用。</w:t>
            </w:r>
            <w:r>
              <w:rPr>
                <w:rFonts w:hint="eastAsia" w:ascii="仿宋" w:hAnsi="仿宋" w:eastAsia="仿宋" w:cs="宋体"/>
                <w:sz w:val="20"/>
                <w:szCs w:val="20"/>
              </w:rPr>
              <w:br w:type="textWrapping"/>
            </w:r>
            <w:r>
              <w:rPr>
                <w:rFonts w:hint="eastAsia" w:ascii="仿宋" w:hAnsi="仿宋" w:eastAsia="仿宋" w:cs="宋体"/>
                <w:sz w:val="20"/>
                <w:szCs w:val="20"/>
              </w:rPr>
              <w:t>5.电气特性：1.0-100.0MHz输入阻抗（欧姆）100±6，100-250MHz输入阻抗（欧姆）100±6。</w:t>
            </w:r>
            <w:r>
              <w:rPr>
                <w:rFonts w:hint="eastAsia" w:ascii="仿宋" w:hAnsi="仿宋" w:eastAsia="仿宋" w:cs="宋体"/>
                <w:sz w:val="20"/>
                <w:szCs w:val="20"/>
              </w:rPr>
              <w:br w:type="textWrapping"/>
            </w:r>
            <w:r>
              <w:rPr>
                <w:rFonts w:hint="eastAsia" w:ascii="仿宋" w:hAnsi="仿宋" w:eastAsia="仿宋" w:cs="宋体"/>
                <w:sz w:val="20"/>
                <w:szCs w:val="20"/>
              </w:rPr>
              <w:t>6.外护套印有品牌、型号规格、线规、屏蔽类型、标准等信息，要求字迹清晰、不褪色、容易辨别，用于产品的质量回溯，并印有逆序长度标注(305~0 meter)以方便识别线缆长度。</w:t>
            </w:r>
            <w:r>
              <w:rPr>
                <w:rFonts w:hint="eastAsia" w:ascii="仿宋" w:hAnsi="仿宋" w:eastAsia="仿宋" w:cs="宋体"/>
                <w:sz w:val="20"/>
                <w:szCs w:val="20"/>
              </w:rPr>
              <w:br w:type="textWrapping"/>
            </w:r>
            <w:r>
              <w:rPr>
                <w:rFonts w:hint="eastAsia" w:ascii="仿宋" w:hAnsi="仿宋" w:eastAsia="仿宋" w:cs="宋体"/>
                <w:sz w:val="20"/>
                <w:szCs w:val="20"/>
              </w:rPr>
              <w:t>7.鉴于本项目为公共场所，要求六类非屏蔽低烟无卤双绞线通过烟密度测试，应符合GB/T 17651.2，烟密度透光率≥50%。</w:t>
            </w:r>
            <w:r>
              <w:rPr>
                <w:rFonts w:hint="eastAsia" w:ascii="仿宋" w:hAnsi="仿宋" w:eastAsia="仿宋" w:cs="宋体"/>
                <w:sz w:val="20"/>
                <w:szCs w:val="20"/>
              </w:rPr>
              <w:br w:type="textWrapping"/>
            </w:r>
            <w:r>
              <w:rPr>
                <w:rFonts w:hint="eastAsia" w:ascii="仿宋" w:hAnsi="仿宋" w:eastAsia="仿宋" w:cs="宋体"/>
                <w:sz w:val="20"/>
                <w:szCs w:val="20"/>
              </w:rPr>
              <w:t>8.鉴于本项目为公共场所，要求六类非屏蔽低烟无卤双绞线通过卤素测试，应符合GB/T 17650.2，护套PH值≥4.3，护套电导率≤10μS/mm。</w:t>
            </w:r>
            <w:r>
              <w:rPr>
                <w:rFonts w:hint="eastAsia" w:ascii="仿宋" w:hAnsi="仿宋" w:eastAsia="仿宋" w:cs="宋体"/>
                <w:sz w:val="20"/>
                <w:szCs w:val="20"/>
              </w:rPr>
              <w:br w:type="textWrapping"/>
            </w:r>
            <w:r>
              <w:rPr>
                <w:rFonts w:hint="eastAsia" w:ascii="仿宋" w:hAnsi="仿宋" w:eastAsia="仿宋" w:cs="宋体"/>
                <w:sz w:val="20"/>
                <w:szCs w:val="20"/>
              </w:rPr>
              <w:t>9.要求六类非屏蔽低烟无卤双绞线通过绝缘抗张强度、绝缘断裂伸长率测试，应符合GB/T 2951.11，绝缘抗张强度≥10N/mm</w:t>
            </w:r>
            <w:r>
              <w:rPr>
                <w:rFonts w:ascii="Calibri" w:hAnsi="Calibri" w:eastAsia="仿宋" w:cs="Calibri"/>
                <w:sz w:val="20"/>
                <w:szCs w:val="20"/>
              </w:rPr>
              <w:t>²</w:t>
            </w:r>
            <w:r>
              <w:rPr>
                <w:rFonts w:hint="eastAsia" w:ascii="仿宋" w:hAnsi="仿宋" w:eastAsia="仿宋" w:cs="仿宋"/>
                <w:sz w:val="20"/>
                <w:szCs w:val="20"/>
              </w:rPr>
              <w:t>，绝缘断裂伸长率≥</w:t>
            </w:r>
            <w:r>
              <w:rPr>
                <w:rFonts w:hint="eastAsia" w:ascii="仿宋" w:hAnsi="仿宋" w:eastAsia="仿宋" w:cs="宋体"/>
                <w:sz w:val="20"/>
                <w:szCs w:val="20"/>
              </w:rPr>
              <w:t>125%。</w:t>
            </w:r>
            <w:r>
              <w:rPr>
                <w:rFonts w:hint="eastAsia" w:ascii="仿宋" w:hAnsi="仿宋" w:eastAsia="仿宋" w:cs="宋体"/>
                <w:sz w:val="20"/>
                <w:szCs w:val="20"/>
              </w:rPr>
              <w:br w:type="textWrapping"/>
            </w:r>
            <w:r>
              <w:rPr>
                <w:rFonts w:hint="eastAsia" w:ascii="仿宋" w:hAnsi="仿宋" w:eastAsia="仿宋" w:cs="宋体"/>
                <w:sz w:val="20"/>
                <w:szCs w:val="20"/>
              </w:rPr>
              <w:t>10.要求六类非屏蔽信道通过八连接点测试。</w:t>
            </w:r>
          </w:p>
        </w:tc>
        <w:tc>
          <w:tcPr>
            <w:tcW w:w="442" w:type="pct"/>
            <w:vAlign w:val="center"/>
          </w:tcPr>
          <w:p w14:paraId="43FD16C8">
            <w:pPr>
              <w:widowControl/>
              <w:jc w:val="center"/>
              <w:rPr>
                <w:rFonts w:hint="eastAsia" w:ascii="仿宋" w:hAnsi="仿宋" w:eastAsia="仿宋" w:cs="宋体"/>
                <w:sz w:val="20"/>
                <w:szCs w:val="20"/>
              </w:rPr>
            </w:pPr>
            <w:r>
              <w:rPr>
                <w:rFonts w:hint="eastAsia" w:ascii="仿宋" w:hAnsi="仿宋" w:eastAsia="仿宋" w:cs="宋体"/>
                <w:sz w:val="20"/>
                <w:szCs w:val="20"/>
              </w:rPr>
              <w:t>米</w:t>
            </w:r>
          </w:p>
        </w:tc>
        <w:tc>
          <w:tcPr>
            <w:tcW w:w="442" w:type="pct"/>
            <w:vAlign w:val="center"/>
          </w:tcPr>
          <w:p w14:paraId="5F5FC8DA">
            <w:pPr>
              <w:widowControl/>
              <w:jc w:val="center"/>
              <w:rPr>
                <w:rFonts w:hint="eastAsia" w:ascii="仿宋" w:hAnsi="仿宋" w:eastAsia="仿宋" w:cs="宋体"/>
                <w:sz w:val="20"/>
                <w:szCs w:val="20"/>
              </w:rPr>
            </w:pPr>
            <w:r>
              <w:rPr>
                <w:rFonts w:hint="eastAsia" w:ascii="仿宋" w:hAnsi="仿宋" w:eastAsia="仿宋" w:cs="宋体"/>
                <w:sz w:val="20"/>
                <w:szCs w:val="20"/>
              </w:rPr>
              <w:t xml:space="preserve">1500.00 </w:t>
            </w:r>
          </w:p>
        </w:tc>
      </w:tr>
      <w:tr w14:paraId="73056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0EAFD2BF">
            <w:pPr>
              <w:widowControl/>
              <w:jc w:val="center"/>
              <w:rPr>
                <w:rFonts w:hint="eastAsia" w:ascii="仿宋" w:hAnsi="仿宋" w:eastAsia="仿宋" w:cs="宋体"/>
                <w:sz w:val="20"/>
                <w:szCs w:val="20"/>
              </w:rPr>
            </w:pPr>
            <w:r>
              <w:rPr>
                <w:rFonts w:hint="eastAsia" w:ascii="仿宋" w:hAnsi="仿宋" w:eastAsia="仿宋" w:cs="宋体"/>
                <w:sz w:val="20"/>
                <w:szCs w:val="20"/>
              </w:rPr>
              <w:t>2</w:t>
            </w:r>
          </w:p>
        </w:tc>
        <w:tc>
          <w:tcPr>
            <w:tcW w:w="782" w:type="pct"/>
            <w:vAlign w:val="center"/>
          </w:tcPr>
          <w:p w14:paraId="0A34917A">
            <w:pPr>
              <w:widowControl/>
              <w:jc w:val="center"/>
              <w:rPr>
                <w:rFonts w:hint="eastAsia" w:ascii="仿宋" w:hAnsi="仿宋" w:eastAsia="仿宋" w:cs="宋体"/>
                <w:sz w:val="20"/>
                <w:szCs w:val="20"/>
              </w:rPr>
            </w:pPr>
            <w:r>
              <w:rPr>
                <w:rFonts w:hint="eastAsia" w:ascii="仿宋" w:hAnsi="仿宋" w:eastAsia="仿宋" w:cs="宋体"/>
                <w:sz w:val="20"/>
                <w:szCs w:val="20"/>
              </w:rPr>
              <w:t>广播线缆</w:t>
            </w:r>
          </w:p>
        </w:tc>
        <w:tc>
          <w:tcPr>
            <w:tcW w:w="2891" w:type="pct"/>
            <w:vAlign w:val="center"/>
          </w:tcPr>
          <w:p w14:paraId="1DBDAF9E">
            <w:pPr>
              <w:widowControl/>
              <w:jc w:val="left"/>
              <w:rPr>
                <w:rFonts w:hint="eastAsia" w:ascii="仿宋" w:hAnsi="仿宋" w:eastAsia="仿宋" w:cs="宋体"/>
                <w:sz w:val="20"/>
                <w:szCs w:val="20"/>
              </w:rPr>
            </w:pPr>
            <w:r>
              <w:rPr>
                <w:rFonts w:hint="eastAsia" w:ascii="仿宋" w:hAnsi="仿宋" w:eastAsia="仿宋" w:cs="宋体"/>
                <w:sz w:val="20"/>
                <w:szCs w:val="20"/>
              </w:rPr>
              <w:t>ZR-RVVS-2*1.5</w:t>
            </w:r>
          </w:p>
        </w:tc>
        <w:tc>
          <w:tcPr>
            <w:tcW w:w="442" w:type="pct"/>
            <w:vAlign w:val="center"/>
          </w:tcPr>
          <w:p w14:paraId="11070004">
            <w:pPr>
              <w:widowControl/>
              <w:jc w:val="center"/>
              <w:rPr>
                <w:rFonts w:hint="eastAsia" w:ascii="仿宋" w:hAnsi="仿宋" w:eastAsia="仿宋" w:cs="宋体"/>
                <w:sz w:val="20"/>
                <w:szCs w:val="20"/>
              </w:rPr>
            </w:pPr>
            <w:r>
              <w:rPr>
                <w:rFonts w:hint="eastAsia" w:ascii="仿宋" w:hAnsi="仿宋" w:eastAsia="仿宋" w:cs="宋体"/>
                <w:sz w:val="20"/>
                <w:szCs w:val="20"/>
              </w:rPr>
              <w:t>米</w:t>
            </w:r>
          </w:p>
        </w:tc>
        <w:tc>
          <w:tcPr>
            <w:tcW w:w="442" w:type="pct"/>
            <w:vAlign w:val="center"/>
          </w:tcPr>
          <w:p w14:paraId="54985518">
            <w:pPr>
              <w:widowControl/>
              <w:jc w:val="center"/>
              <w:rPr>
                <w:rFonts w:hint="eastAsia" w:ascii="仿宋" w:hAnsi="仿宋" w:eastAsia="仿宋" w:cs="宋体"/>
                <w:sz w:val="20"/>
                <w:szCs w:val="20"/>
              </w:rPr>
            </w:pPr>
            <w:r>
              <w:rPr>
                <w:rFonts w:hint="eastAsia" w:ascii="仿宋" w:hAnsi="仿宋" w:eastAsia="仿宋" w:cs="宋体"/>
                <w:sz w:val="20"/>
                <w:szCs w:val="20"/>
              </w:rPr>
              <w:t xml:space="preserve">12500.00 </w:t>
            </w:r>
          </w:p>
        </w:tc>
      </w:tr>
      <w:tr w14:paraId="3EA71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31C1BFD3">
            <w:pPr>
              <w:widowControl/>
              <w:jc w:val="center"/>
              <w:rPr>
                <w:rFonts w:hint="eastAsia" w:ascii="仿宋" w:hAnsi="仿宋" w:eastAsia="仿宋" w:cs="宋体"/>
                <w:sz w:val="20"/>
                <w:szCs w:val="20"/>
              </w:rPr>
            </w:pPr>
            <w:r>
              <w:rPr>
                <w:rFonts w:hint="eastAsia" w:ascii="仿宋" w:hAnsi="仿宋" w:eastAsia="仿宋" w:cs="宋体"/>
                <w:sz w:val="20"/>
                <w:szCs w:val="20"/>
              </w:rPr>
              <w:t>3</w:t>
            </w:r>
          </w:p>
        </w:tc>
        <w:tc>
          <w:tcPr>
            <w:tcW w:w="782" w:type="pct"/>
            <w:vAlign w:val="center"/>
          </w:tcPr>
          <w:p w14:paraId="70E8D27F">
            <w:pPr>
              <w:widowControl/>
              <w:jc w:val="center"/>
              <w:rPr>
                <w:rFonts w:hint="eastAsia" w:ascii="仿宋" w:hAnsi="仿宋" w:eastAsia="仿宋" w:cs="宋体"/>
                <w:sz w:val="20"/>
                <w:szCs w:val="20"/>
              </w:rPr>
            </w:pPr>
            <w:r>
              <w:rPr>
                <w:rFonts w:hint="eastAsia" w:ascii="仿宋" w:hAnsi="仿宋" w:eastAsia="仿宋" w:cs="宋体"/>
                <w:sz w:val="20"/>
                <w:szCs w:val="20"/>
              </w:rPr>
              <w:t>广播线缆</w:t>
            </w:r>
          </w:p>
        </w:tc>
        <w:tc>
          <w:tcPr>
            <w:tcW w:w="2891" w:type="pct"/>
            <w:vAlign w:val="center"/>
          </w:tcPr>
          <w:p w14:paraId="2EE051F7">
            <w:pPr>
              <w:widowControl/>
              <w:jc w:val="left"/>
              <w:rPr>
                <w:rFonts w:hint="eastAsia" w:ascii="仿宋" w:hAnsi="仿宋" w:eastAsia="仿宋" w:cs="宋体"/>
                <w:sz w:val="20"/>
                <w:szCs w:val="20"/>
              </w:rPr>
            </w:pPr>
            <w:r>
              <w:rPr>
                <w:rFonts w:hint="eastAsia" w:ascii="仿宋" w:hAnsi="仿宋" w:eastAsia="仿宋" w:cs="宋体"/>
                <w:sz w:val="20"/>
                <w:szCs w:val="20"/>
              </w:rPr>
              <w:t>ZR-RVVS-2*2.5</w:t>
            </w:r>
          </w:p>
        </w:tc>
        <w:tc>
          <w:tcPr>
            <w:tcW w:w="442" w:type="pct"/>
            <w:vAlign w:val="center"/>
          </w:tcPr>
          <w:p w14:paraId="6EB54612">
            <w:pPr>
              <w:widowControl/>
              <w:jc w:val="center"/>
              <w:rPr>
                <w:rFonts w:hint="eastAsia" w:ascii="仿宋" w:hAnsi="仿宋" w:eastAsia="仿宋" w:cs="宋体"/>
                <w:sz w:val="20"/>
                <w:szCs w:val="20"/>
              </w:rPr>
            </w:pPr>
            <w:r>
              <w:rPr>
                <w:rFonts w:hint="eastAsia" w:ascii="仿宋" w:hAnsi="仿宋" w:eastAsia="仿宋" w:cs="宋体"/>
                <w:sz w:val="20"/>
                <w:szCs w:val="20"/>
              </w:rPr>
              <w:t>米</w:t>
            </w:r>
          </w:p>
        </w:tc>
        <w:tc>
          <w:tcPr>
            <w:tcW w:w="442" w:type="pct"/>
            <w:vAlign w:val="center"/>
          </w:tcPr>
          <w:p w14:paraId="3B4E1C79">
            <w:pPr>
              <w:widowControl/>
              <w:jc w:val="center"/>
              <w:rPr>
                <w:rFonts w:hint="eastAsia" w:ascii="仿宋" w:hAnsi="仿宋" w:eastAsia="仿宋" w:cs="宋体"/>
                <w:sz w:val="20"/>
                <w:szCs w:val="20"/>
              </w:rPr>
            </w:pPr>
            <w:r>
              <w:rPr>
                <w:rFonts w:hint="eastAsia" w:ascii="仿宋" w:hAnsi="仿宋" w:eastAsia="仿宋" w:cs="宋体"/>
                <w:sz w:val="20"/>
                <w:szCs w:val="20"/>
              </w:rPr>
              <w:t xml:space="preserve">3500.00 </w:t>
            </w:r>
          </w:p>
        </w:tc>
      </w:tr>
      <w:tr w14:paraId="601F7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2A72B407">
            <w:pPr>
              <w:widowControl/>
              <w:jc w:val="center"/>
              <w:rPr>
                <w:rFonts w:hint="eastAsia" w:ascii="仿宋" w:hAnsi="仿宋" w:eastAsia="仿宋" w:cs="宋体"/>
                <w:sz w:val="20"/>
                <w:szCs w:val="20"/>
              </w:rPr>
            </w:pPr>
            <w:r>
              <w:rPr>
                <w:rFonts w:hint="eastAsia" w:ascii="仿宋" w:hAnsi="仿宋" w:eastAsia="仿宋" w:cs="宋体"/>
                <w:sz w:val="20"/>
                <w:szCs w:val="20"/>
              </w:rPr>
              <w:t>4</w:t>
            </w:r>
          </w:p>
        </w:tc>
        <w:tc>
          <w:tcPr>
            <w:tcW w:w="782" w:type="pct"/>
            <w:vAlign w:val="center"/>
          </w:tcPr>
          <w:p w14:paraId="0D71478A">
            <w:pPr>
              <w:widowControl/>
              <w:jc w:val="center"/>
              <w:rPr>
                <w:rFonts w:hint="eastAsia" w:ascii="仿宋" w:hAnsi="仿宋" w:eastAsia="仿宋" w:cs="宋体"/>
                <w:sz w:val="20"/>
                <w:szCs w:val="20"/>
              </w:rPr>
            </w:pPr>
            <w:r>
              <w:rPr>
                <w:rFonts w:hint="eastAsia" w:ascii="仿宋" w:hAnsi="仿宋" w:eastAsia="仿宋" w:cs="宋体"/>
                <w:sz w:val="20"/>
                <w:szCs w:val="20"/>
              </w:rPr>
              <w:t>辅材</w:t>
            </w:r>
          </w:p>
        </w:tc>
        <w:tc>
          <w:tcPr>
            <w:tcW w:w="2891" w:type="pct"/>
            <w:vAlign w:val="center"/>
          </w:tcPr>
          <w:p w14:paraId="4DD22830">
            <w:pPr>
              <w:widowControl/>
              <w:jc w:val="left"/>
              <w:rPr>
                <w:rFonts w:hint="eastAsia" w:ascii="仿宋" w:hAnsi="仿宋" w:eastAsia="仿宋" w:cs="宋体"/>
                <w:sz w:val="20"/>
                <w:szCs w:val="20"/>
              </w:rPr>
            </w:pPr>
            <w:r>
              <w:rPr>
                <w:rFonts w:hint="eastAsia" w:ascii="仿宋" w:hAnsi="仿宋" w:eastAsia="仿宋" w:cs="宋体"/>
                <w:sz w:val="20"/>
                <w:szCs w:val="20"/>
              </w:rPr>
              <w:t>包含各种辅材，确保满足配套本项目需求和甲方要求 。</w:t>
            </w:r>
          </w:p>
        </w:tc>
        <w:tc>
          <w:tcPr>
            <w:tcW w:w="442" w:type="pct"/>
            <w:vAlign w:val="center"/>
          </w:tcPr>
          <w:p w14:paraId="125C95FA">
            <w:pPr>
              <w:widowControl/>
              <w:jc w:val="center"/>
              <w:rPr>
                <w:rFonts w:hint="eastAsia" w:ascii="仿宋" w:hAnsi="仿宋" w:eastAsia="仿宋" w:cs="宋体"/>
                <w:sz w:val="20"/>
                <w:szCs w:val="20"/>
              </w:rPr>
            </w:pPr>
            <w:r>
              <w:rPr>
                <w:rFonts w:hint="eastAsia" w:ascii="仿宋" w:hAnsi="仿宋" w:eastAsia="仿宋" w:cs="宋体"/>
                <w:sz w:val="20"/>
                <w:szCs w:val="20"/>
              </w:rPr>
              <w:t>批</w:t>
            </w:r>
          </w:p>
        </w:tc>
        <w:tc>
          <w:tcPr>
            <w:tcW w:w="442" w:type="pct"/>
            <w:vAlign w:val="center"/>
          </w:tcPr>
          <w:p w14:paraId="04F257D0">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00286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gridSpan w:val="5"/>
            <w:vAlign w:val="center"/>
          </w:tcPr>
          <w:p w14:paraId="334BDB4A">
            <w:pPr>
              <w:widowControl/>
              <w:jc w:val="center"/>
              <w:rPr>
                <w:rFonts w:hint="eastAsia" w:ascii="仿宋" w:hAnsi="仿宋" w:eastAsia="仿宋" w:cs="宋体"/>
                <w:b/>
                <w:bCs/>
                <w:sz w:val="20"/>
                <w:szCs w:val="20"/>
              </w:rPr>
            </w:pPr>
            <w:r>
              <w:rPr>
                <w:rFonts w:hint="eastAsia" w:ascii="仿宋" w:hAnsi="仿宋" w:eastAsia="仿宋" w:cs="宋体"/>
                <w:b/>
                <w:bCs/>
                <w:sz w:val="20"/>
                <w:szCs w:val="20"/>
              </w:rPr>
              <w:t>多媒体会议系统</w:t>
            </w:r>
          </w:p>
        </w:tc>
      </w:tr>
      <w:tr w14:paraId="7407A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28DBDA5E">
            <w:pPr>
              <w:widowControl/>
              <w:jc w:val="center"/>
              <w:rPr>
                <w:rFonts w:hint="eastAsia" w:ascii="仿宋" w:hAnsi="仿宋" w:eastAsia="仿宋" w:cs="宋体"/>
                <w:b/>
                <w:bCs/>
                <w:sz w:val="20"/>
                <w:szCs w:val="20"/>
              </w:rPr>
            </w:pPr>
            <w:r>
              <w:rPr>
                <w:rFonts w:hint="eastAsia" w:ascii="仿宋" w:hAnsi="仿宋" w:eastAsia="仿宋" w:cs="宋体"/>
                <w:b/>
                <w:bCs/>
                <w:sz w:val="20"/>
                <w:szCs w:val="20"/>
              </w:rPr>
              <w:t>序号</w:t>
            </w:r>
          </w:p>
        </w:tc>
        <w:tc>
          <w:tcPr>
            <w:tcW w:w="782" w:type="pct"/>
            <w:vAlign w:val="center"/>
          </w:tcPr>
          <w:p w14:paraId="15551FBE">
            <w:pPr>
              <w:widowControl/>
              <w:jc w:val="center"/>
              <w:rPr>
                <w:rFonts w:hint="eastAsia" w:ascii="仿宋" w:hAnsi="仿宋" w:eastAsia="仿宋" w:cs="宋体"/>
                <w:b/>
                <w:bCs/>
                <w:sz w:val="20"/>
                <w:szCs w:val="20"/>
              </w:rPr>
            </w:pPr>
            <w:r>
              <w:rPr>
                <w:rFonts w:hint="eastAsia" w:ascii="仿宋" w:hAnsi="仿宋" w:eastAsia="仿宋" w:cs="宋体"/>
                <w:b/>
                <w:bCs/>
                <w:sz w:val="20"/>
                <w:szCs w:val="20"/>
              </w:rPr>
              <w:t>设备名称</w:t>
            </w:r>
          </w:p>
        </w:tc>
        <w:tc>
          <w:tcPr>
            <w:tcW w:w="2891" w:type="pct"/>
            <w:vAlign w:val="center"/>
          </w:tcPr>
          <w:p w14:paraId="7DAF8AD8">
            <w:pPr>
              <w:widowControl/>
              <w:jc w:val="center"/>
              <w:rPr>
                <w:rFonts w:hint="eastAsia" w:ascii="仿宋" w:hAnsi="仿宋" w:eastAsia="仿宋" w:cs="宋体"/>
                <w:b/>
                <w:bCs/>
                <w:sz w:val="20"/>
                <w:szCs w:val="20"/>
              </w:rPr>
            </w:pPr>
            <w:r>
              <w:rPr>
                <w:rFonts w:hint="eastAsia" w:ascii="仿宋" w:hAnsi="仿宋" w:eastAsia="仿宋" w:cs="宋体"/>
                <w:b/>
                <w:bCs/>
                <w:sz w:val="20"/>
                <w:szCs w:val="20"/>
              </w:rPr>
              <w:t>规格参数</w:t>
            </w:r>
          </w:p>
        </w:tc>
        <w:tc>
          <w:tcPr>
            <w:tcW w:w="442" w:type="pct"/>
            <w:vAlign w:val="center"/>
          </w:tcPr>
          <w:p w14:paraId="526E83F8">
            <w:pPr>
              <w:widowControl/>
              <w:jc w:val="center"/>
              <w:rPr>
                <w:rFonts w:hint="eastAsia" w:ascii="仿宋" w:hAnsi="仿宋" w:eastAsia="仿宋" w:cs="宋体"/>
                <w:b/>
                <w:bCs/>
                <w:sz w:val="20"/>
                <w:szCs w:val="20"/>
              </w:rPr>
            </w:pPr>
            <w:r>
              <w:rPr>
                <w:rFonts w:hint="eastAsia" w:ascii="仿宋" w:hAnsi="仿宋" w:eastAsia="仿宋" w:cs="宋体"/>
                <w:b/>
                <w:bCs/>
                <w:sz w:val="20"/>
                <w:szCs w:val="20"/>
              </w:rPr>
              <w:t>单位</w:t>
            </w:r>
          </w:p>
        </w:tc>
        <w:tc>
          <w:tcPr>
            <w:tcW w:w="442" w:type="pct"/>
            <w:vAlign w:val="center"/>
          </w:tcPr>
          <w:p w14:paraId="74C9928A">
            <w:pPr>
              <w:widowControl/>
              <w:jc w:val="center"/>
              <w:rPr>
                <w:rFonts w:hint="eastAsia" w:ascii="仿宋" w:hAnsi="仿宋" w:eastAsia="仿宋" w:cs="宋体"/>
                <w:b/>
                <w:bCs/>
                <w:sz w:val="20"/>
                <w:szCs w:val="20"/>
              </w:rPr>
            </w:pPr>
            <w:r>
              <w:rPr>
                <w:rFonts w:hint="eastAsia" w:ascii="仿宋" w:hAnsi="仿宋" w:eastAsia="仿宋" w:cs="宋体"/>
                <w:b/>
                <w:bCs/>
                <w:sz w:val="20"/>
                <w:szCs w:val="20"/>
              </w:rPr>
              <w:t>数量</w:t>
            </w:r>
          </w:p>
        </w:tc>
      </w:tr>
      <w:tr w14:paraId="245B5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2" w:type="pct"/>
            <w:noWrap/>
            <w:vAlign w:val="center"/>
          </w:tcPr>
          <w:p w14:paraId="640451EB">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782" w:type="pct"/>
            <w:vAlign w:val="center"/>
          </w:tcPr>
          <w:p w14:paraId="14C7A361">
            <w:pPr>
              <w:widowControl/>
              <w:jc w:val="center"/>
              <w:rPr>
                <w:rFonts w:hint="eastAsia" w:ascii="仿宋" w:hAnsi="仿宋" w:eastAsia="仿宋" w:cs="宋体"/>
                <w:b/>
                <w:bCs/>
                <w:sz w:val="20"/>
                <w:szCs w:val="20"/>
              </w:rPr>
            </w:pPr>
            <w:r>
              <w:rPr>
                <w:rFonts w:hint="eastAsia" w:ascii="仿宋" w:hAnsi="仿宋" w:eastAsia="仿宋" w:cs="宋体"/>
                <w:b/>
                <w:bCs/>
                <w:sz w:val="20"/>
                <w:szCs w:val="20"/>
              </w:rPr>
              <w:t>B、图书馆一层报告厅及二层报告厅</w:t>
            </w:r>
          </w:p>
        </w:tc>
        <w:tc>
          <w:tcPr>
            <w:tcW w:w="2891" w:type="pct"/>
            <w:vAlign w:val="center"/>
          </w:tcPr>
          <w:p w14:paraId="49D36F25">
            <w:pPr>
              <w:widowControl/>
              <w:jc w:val="left"/>
              <w:rPr>
                <w:rFonts w:hint="eastAsia" w:ascii="仿宋" w:hAnsi="仿宋" w:eastAsia="仿宋" w:cs="宋体"/>
                <w:b/>
                <w:bCs/>
                <w:sz w:val="20"/>
                <w:szCs w:val="20"/>
              </w:rPr>
            </w:pPr>
            <w:r>
              <w:rPr>
                <w:rFonts w:hint="eastAsia" w:ascii="仿宋" w:hAnsi="仿宋" w:eastAsia="仿宋" w:cs="宋体"/>
                <w:b/>
                <w:bCs/>
                <w:sz w:val="20"/>
                <w:szCs w:val="20"/>
              </w:rPr>
              <w:t>　</w:t>
            </w:r>
          </w:p>
        </w:tc>
        <w:tc>
          <w:tcPr>
            <w:tcW w:w="442" w:type="pct"/>
            <w:noWrap/>
            <w:vAlign w:val="center"/>
          </w:tcPr>
          <w:p w14:paraId="4F5BAD0A">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442" w:type="pct"/>
            <w:noWrap/>
            <w:vAlign w:val="center"/>
          </w:tcPr>
          <w:p w14:paraId="0B0A473B">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3CCFC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2" w:type="pct"/>
            <w:noWrap/>
            <w:vAlign w:val="center"/>
          </w:tcPr>
          <w:p w14:paraId="5F911697">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782" w:type="pct"/>
            <w:vAlign w:val="center"/>
          </w:tcPr>
          <w:p w14:paraId="5C1C8821">
            <w:pPr>
              <w:widowControl/>
              <w:jc w:val="center"/>
              <w:rPr>
                <w:rFonts w:hint="eastAsia" w:ascii="仿宋" w:hAnsi="仿宋" w:eastAsia="仿宋" w:cs="宋体"/>
                <w:b/>
                <w:bCs/>
                <w:sz w:val="20"/>
                <w:szCs w:val="20"/>
              </w:rPr>
            </w:pPr>
            <w:r>
              <w:rPr>
                <w:rFonts w:hint="eastAsia" w:ascii="仿宋" w:hAnsi="仿宋" w:eastAsia="仿宋" w:cs="宋体"/>
                <w:b/>
                <w:bCs/>
                <w:sz w:val="20"/>
                <w:szCs w:val="20"/>
              </w:rPr>
              <w:t>3.视频显示系统（8m*4.48m）</w:t>
            </w:r>
          </w:p>
        </w:tc>
        <w:tc>
          <w:tcPr>
            <w:tcW w:w="2891" w:type="pct"/>
            <w:vAlign w:val="center"/>
          </w:tcPr>
          <w:p w14:paraId="4D9F3BB2">
            <w:pPr>
              <w:widowControl/>
              <w:jc w:val="left"/>
              <w:rPr>
                <w:rFonts w:hint="eastAsia" w:ascii="仿宋" w:hAnsi="仿宋" w:eastAsia="仿宋" w:cs="宋体"/>
                <w:b/>
                <w:bCs/>
                <w:sz w:val="20"/>
                <w:szCs w:val="20"/>
              </w:rPr>
            </w:pPr>
            <w:r>
              <w:rPr>
                <w:rFonts w:hint="eastAsia" w:ascii="仿宋" w:hAnsi="仿宋" w:eastAsia="仿宋" w:cs="宋体"/>
                <w:b/>
                <w:bCs/>
                <w:sz w:val="20"/>
                <w:szCs w:val="20"/>
              </w:rPr>
              <w:t>　</w:t>
            </w:r>
          </w:p>
        </w:tc>
        <w:tc>
          <w:tcPr>
            <w:tcW w:w="442" w:type="pct"/>
            <w:noWrap/>
            <w:vAlign w:val="center"/>
          </w:tcPr>
          <w:p w14:paraId="70C1F01B">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442" w:type="pct"/>
            <w:noWrap/>
            <w:vAlign w:val="center"/>
          </w:tcPr>
          <w:p w14:paraId="5B2530D8">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140FC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noWrap/>
            <w:vAlign w:val="center"/>
          </w:tcPr>
          <w:p w14:paraId="09A60044">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782" w:type="pct"/>
            <w:vAlign w:val="center"/>
          </w:tcPr>
          <w:p w14:paraId="4064E53A">
            <w:pPr>
              <w:widowControl/>
              <w:jc w:val="center"/>
              <w:rPr>
                <w:rFonts w:hint="eastAsia" w:ascii="仿宋" w:hAnsi="仿宋" w:eastAsia="仿宋" w:cs="宋体"/>
                <w:sz w:val="20"/>
                <w:szCs w:val="20"/>
              </w:rPr>
            </w:pPr>
            <w:r>
              <w:rPr>
                <w:rFonts w:hint="eastAsia" w:ascii="仿宋" w:hAnsi="仿宋" w:eastAsia="仿宋" w:cs="宋体"/>
                <w:sz w:val="20"/>
                <w:szCs w:val="20"/>
              </w:rPr>
              <w:t>返看电视移动支架</w:t>
            </w:r>
          </w:p>
        </w:tc>
        <w:tc>
          <w:tcPr>
            <w:tcW w:w="2891" w:type="pct"/>
            <w:noWrap/>
            <w:vAlign w:val="center"/>
          </w:tcPr>
          <w:p w14:paraId="79BAC892">
            <w:pPr>
              <w:widowControl/>
              <w:jc w:val="left"/>
              <w:rPr>
                <w:rFonts w:hint="eastAsia" w:ascii="仿宋" w:hAnsi="仿宋" w:eastAsia="仿宋" w:cs="宋体"/>
                <w:sz w:val="20"/>
                <w:szCs w:val="20"/>
              </w:rPr>
            </w:pPr>
            <w:r>
              <w:rPr>
                <w:rFonts w:hint="eastAsia" w:ascii="仿宋" w:hAnsi="仿宋" w:eastAsia="仿宋" w:cs="宋体"/>
                <w:sz w:val="20"/>
                <w:szCs w:val="20"/>
              </w:rPr>
              <w:t>返看电视移动支架</w:t>
            </w:r>
          </w:p>
        </w:tc>
        <w:tc>
          <w:tcPr>
            <w:tcW w:w="442" w:type="pct"/>
            <w:noWrap/>
            <w:vAlign w:val="center"/>
          </w:tcPr>
          <w:p w14:paraId="0DAD7577">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52800369">
            <w:pPr>
              <w:widowControl/>
              <w:jc w:val="center"/>
              <w:rPr>
                <w:rFonts w:hint="eastAsia" w:ascii="仿宋" w:hAnsi="仿宋" w:eastAsia="仿宋" w:cs="宋体"/>
                <w:sz w:val="20"/>
                <w:szCs w:val="20"/>
              </w:rPr>
            </w:pPr>
            <w:r>
              <w:rPr>
                <w:rFonts w:hint="eastAsia" w:ascii="仿宋" w:hAnsi="仿宋" w:eastAsia="仿宋" w:cs="宋体"/>
                <w:sz w:val="20"/>
                <w:szCs w:val="20"/>
              </w:rPr>
              <w:t>4</w:t>
            </w:r>
          </w:p>
        </w:tc>
      </w:tr>
      <w:tr w14:paraId="57CB1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noWrap/>
            <w:vAlign w:val="center"/>
          </w:tcPr>
          <w:p w14:paraId="3B770E2C">
            <w:pPr>
              <w:widowControl/>
              <w:jc w:val="center"/>
              <w:rPr>
                <w:rFonts w:hint="eastAsia" w:ascii="仿宋" w:hAnsi="仿宋" w:eastAsia="仿宋" w:cs="宋体"/>
                <w:sz w:val="20"/>
                <w:szCs w:val="20"/>
              </w:rPr>
            </w:pPr>
            <w:r>
              <w:rPr>
                <w:rFonts w:hint="eastAsia" w:ascii="仿宋" w:hAnsi="仿宋" w:eastAsia="仿宋" w:cs="宋体"/>
                <w:sz w:val="20"/>
                <w:szCs w:val="20"/>
              </w:rPr>
              <w:t>2</w:t>
            </w:r>
          </w:p>
        </w:tc>
        <w:tc>
          <w:tcPr>
            <w:tcW w:w="782" w:type="pct"/>
            <w:vAlign w:val="center"/>
          </w:tcPr>
          <w:p w14:paraId="6167831A">
            <w:pPr>
              <w:widowControl/>
              <w:jc w:val="center"/>
              <w:rPr>
                <w:rFonts w:hint="eastAsia" w:ascii="仿宋" w:hAnsi="仿宋" w:eastAsia="仿宋" w:cs="宋体"/>
                <w:sz w:val="20"/>
                <w:szCs w:val="20"/>
              </w:rPr>
            </w:pPr>
            <w:r>
              <w:rPr>
                <w:rFonts w:hint="eastAsia" w:ascii="仿宋" w:hAnsi="仿宋" w:eastAsia="仿宋" w:cs="宋体"/>
                <w:sz w:val="20"/>
                <w:szCs w:val="20"/>
              </w:rPr>
              <w:t>返看电视地插盒</w:t>
            </w:r>
          </w:p>
        </w:tc>
        <w:tc>
          <w:tcPr>
            <w:tcW w:w="2891" w:type="pct"/>
            <w:noWrap/>
            <w:vAlign w:val="center"/>
          </w:tcPr>
          <w:p w14:paraId="5B1D6378">
            <w:pPr>
              <w:widowControl/>
              <w:jc w:val="left"/>
              <w:rPr>
                <w:rFonts w:hint="eastAsia" w:ascii="仿宋" w:hAnsi="仿宋" w:eastAsia="仿宋" w:cs="宋体"/>
                <w:sz w:val="20"/>
                <w:szCs w:val="20"/>
              </w:rPr>
            </w:pPr>
            <w:r>
              <w:rPr>
                <w:rFonts w:hint="eastAsia" w:ascii="仿宋" w:hAnsi="仿宋" w:eastAsia="仿宋" w:cs="宋体"/>
                <w:sz w:val="20"/>
                <w:szCs w:val="20"/>
              </w:rPr>
              <w:t>内置HDMI*1.电源*1.网络*1</w:t>
            </w:r>
          </w:p>
        </w:tc>
        <w:tc>
          <w:tcPr>
            <w:tcW w:w="442" w:type="pct"/>
            <w:noWrap/>
            <w:vAlign w:val="center"/>
          </w:tcPr>
          <w:p w14:paraId="117DE96F">
            <w:pPr>
              <w:widowControl/>
              <w:jc w:val="center"/>
              <w:rPr>
                <w:rFonts w:hint="eastAsia" w:ascii="仿宋" w:hAnsi="仿宋" w:eastAsia="仿宋" w:cs="宋体"/>
                <w:sz w:val="20"/>
                <w:szCs w:val="20"/>
              </w:rPr>
            </w:pPr>
            <w:r>
              <w:rPr>
                <w:rFonts w:hint="eastAsia" w:ascii="仿宋" w:hAnsi="仿宋" w:eastAsia="仿宋" w:cs="宋体"/>
                <w:sz w:val="20"/>
                <w:szCs w:val="20"/>
              </w:rPr>
              <w:t>只</w:t>
            </w:r>
          </w:p>
        </w:tc>
        <w:tc>
          <w:tcPr>
            <w:tcW w:w="442" w:type="pct"/>
            <w:noWrap/>
            <w:vAlign w:val="center"/>
          </w:tcPr>
          <w:p w14:paraId="2670FDF3">
            <w:pPr>
              <w:widowControl/>
              <w:jc w:val="center"/>
              <w:rPr>
                <w:rFonts w:hint="eastAsia" w:ascii="仿宋" w:hAnsi="仿宋" w:eastAsia="仿宋" w:cs="宋体"/>
                <w:sz w:val="20"/>
                <w:szCs w:val="20"/>
              </w:rPr>
            </w:pPr>
            <w:r>
              <w:rPr>
                <w:rFonts w:hint="eastAsia" w:ascii="仿宋" w:hAnsi="仿宋" w:eastAsia="仿宋" w:cs="宋体"/>
                <w:sz w:val="20"/>
                <w:szCs w:val="20"/>
              </w:rPr>
              <w:t>4</w:t>
            </w:r>
          </w:p>
        </w:tc>
      </w:tr>
      <w:tr w14:paraId="6AAC6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2" w:type="pct"/>
            <w:noWrap/>
            <w:vAlign w:val="center"/>
          </w:tcPr>
          <w:p w14:paraId="2533303E">
            <w:pPr>
              <w:widowControl/>
              <w:jc w:val="center"/>
              <w:rPr>
                <w:rFonts w:hint="eastAsia" w:ascii="仿宋" w:hAnsi="仿宋" w:eastAsia="仿宋" w:cs="宋体"/>
                <w:sz w:val="20"/>
                <w:szCs w:val="20"/>
              </w:rPr>
            </w:pPr>
            <w:r>
              <w:rPr>
                <w:rFonts w:hint="eastAsia" w:ascii="仿宋" w:hAnsi="仿宋" w:eastAsia="仿宋" w:cs="宋体"/>
                <w:sz w:val="20"/>
                <w:szCs w:val="20"/>
              </w:rPr>
              <w:t>3</w:t>
            </w:r>
          </w:p>
        </w:tc>
        <w:tc>
          <w:tcPr>
            <w:tcW w:w="782" w:type="pct"/>
            <w:vAlign w:val="center"/>
          </w:tcPr>
          <w:p w14:paraId="37CE721F">
            <w:pPr>
              <w:widowControl/>
              <w:jc w:val="center"/>
              <w:rPr>
                <w:rFonts w:hint="eastAsia" w:ascii="仿宋" w:hAnsi="仿宋" w:eastAsia="仿宋" w:cs="宋体"/>
                <w:sz w:val="20"/>
                <w:szCs w:val="20"/>
              </w:rPr>
            </w:pPr>
            <w:r>
              <w:rPr>
                <w:rFonts w:hint="eastAsia" w:ascii="仿宋" w:hAnsi="仿宋" w:eastAsia="仿宋" w:cs="宋体"/>
                <w:sz w:val="20"/>
                <w:szCs w:val="20"/>
              </w:rPr>
              <w:t>HDMI2.0有源光缆</w:t>
            </w:r>
          </w:p>
        </w:tc>
        <w:tc>
          <w:tcPr>
            <w:tcW w:w="2891" w:type="pct"/>
            <w:vAlign w:val="center"/>
          </w:tcPr>
          <w:p w14:paraId="05FCE090">
            <w:pPr>
              <w:widowControl/>
              <w:jc w:val="left"/>
              <w:rPr>
                <w:rFonts w:hint="eastAsia" w:ascii="仿宋" w:hAnsi="仿宋" w:eastAsia="仿宋" w:cs="宋体"/>
                <w:sz w:val="20"/>
                <w:szCs w:val="20"/>
              </w:rPr>
            </w:pPr>
            <w:r>
              <w:rPr>
                <w:rFonts w:hint="eastAsia" w:ascii="仿宋" w:hAnsi="仿宋" w:eastAsia="仿宋" w:cs="宋体"/>
                <w:sz w:val="20"/>
                <w:szCs w:val="20"/>
              </w:rPr>
              <w:t>光纤传输无需外部供电即插即用，接头内置芯片，4K高清超远传输，信号稳定不受电磁干扰，有方向性，30米</w:t>
            </w:r>
          </w:p>
        </w:tc>
        <w:tc>
          <w:tcPr>
            <w:tcW w:w="442" w:type="pct"/>
            <w:noWrap/>
            <w:vAlign w:val="center"/>
          </w:tcPr>
          <w:p w14:paraId="513FAADC">
            <w:pPr>
              <w:widowControl/>
              <w:jc w:val="center"/>
              <w:rPr>
                <w:rFonts w:hint="eastAsia" w:ascii="仿宋" w:hAnsi="仿宋" w:eastAsia="仿宋" w:cs="宋体"/>
                <w:sz w:val="20"/>
                <w:szCs w:val="20"/>
              </w:rPr>
            </w:pPr>
            <w:r>
              <w:rPr>
                <w:rFonts w:hint="eastAsia" w:ascii="仿宋" w:hAnsi="仿宋" w:eastAsia="仿宋" w:cs="宋体"/>
                <w:sz w:val="20"/>
                <w:szCs w:val="20"/>
              </w:rPr>
              <w:t>根</w:t>
            </w:r>
          </w:p>
        </w:tc>
        <w:tc>
          <w:tcPr>
            <w:tcW w:w="442" w:type="pct"/>
            <w:noWrap/>
            <w:vAlign w:val="center"/>
          </w:tcPr>
          <w:p w14:paraId="128A9CC1">
            <w:pPr>
              <w:widowControl/>
              <w:jc w:val="center"/>
              <w:rPr>
                <w:rFonts w:hint="eastAsia" w:ascii="仿宋" w:hAnsi="仿宋" w:eastAsia="仿宋" w:cs="宋体"/>
                <w:sz w:val="20"/>
                <w:szCs w:val="20"/>
              </w:rPr>
            </w:pPr>
            <w:r>
              <w:rPr>
                <w:rFonts w:hint="eastAsia" w:ascii="仿宋" w:hAnsi="仿宋" w:eastAsia="仿宋" w:cs="宋体"/>
                <w:sz w:val="20"/>
                <w:szCs w:val="20"/>
              </w:rPr>
              <w:t>4</w:t>
            </w:r>
          </w:p>
        </w:tc>
      </w:tr>
      <w:tr w14:paraId="5D06F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noWrap/>
            <w:vAlign w:val="center"/>
          </w:tcPr>
          <w:p w14:paraId="72382ADB">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782" w:type="pct"/>
            <w:vAlign w:val="center"/>
          </w:tcPr>
          <w:p w14:paraId="6FD10EBD">
            <w:pPr>
              <w:widowControl/>
              <w:jc w:val="center"/>
              <w:rPr>
                <w:rFonts w:hint="eastAsia" w:ascii="仿宋" w:hAnsi="仿宋" w:eastAsia="仿宋" w:cs="宋体"/>
                <w:b/>
                <w:bCs/>
                <w:sz w:val="20"/>
                <w:szCs w:val="20"/>
              </w:rPr>
            </w:pPr>
            <w:r>
              <w:rPr>
                <w:rFonts w:hint="eastAsia" w:ascii="仿宋" w:hAnsi="仿宋" w:eastAsia="仿宋" w:cs="宋体"/>
                <w:b/>
                <w:bCs/>
                <w:sz w:val="20"/>
                <w:szCs w:val="20"/>
              </w:rPr>
              <w:t>4.信号管理系统</w:t>
            </w:r>
          </w:p>
        </w:tc>
        <w:tc>
          <w:tcPr>
            <w:tcW w:w="2891" w:type="pct"/>
            <w:vAlign w:val="center"/>
          </w:tcPr>
          <w:p w14:paraId="422F5A2D">
            <w:pPr>
              <w:widowControl/>
              <w:jc w:val="left"/>
              <w:rPr>
                <w:rFonts w:hint="eastAsia" w:ascii="仿宋" w:hAnsi="仿宋" w:eastAsia="仿宋" w:cs="宋体"/>
                <w:b/>
                <w:bCs/>
                <w:sz w:val="20"/>
                <w:szCs w:val="20"/>
              </w:rPr>
            </w:pPr>
            <w:r>
              <w:rPr>
                <w:rFonts w:hint="eastAsia" w:ascii="仿宋" w:hAnsi="仿宋" w:eastAsia="仿宋" w:cs="宋体"/>
                <w:b/>
                <w:bCs/>
                <w:sz w:val="20"/>
                <w:szCs w:val="20"/>
              </w:rPr>
              <w:t>　</w:t>
            </w:r>
          </w:p>
        </w:tc>
        <w:tc>
          <w:tcPr>
            <w:tcW w:w="442" w:type="pct"/>
            <w:noWrap/>
            <w:vAlign w:val="center"/>
          </w:tcPr>
          <w:p w14:paraId="2DA35162">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442" w:type="pct"/>
            <w:noWrap/>
            <w:vAlign w:val="center"/>
          </w:tcPr>
          <w:p w14:paraId="6D75D8B1">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5C87C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442" w:type="pct"/>
            <w:noWrap/>
            <w:vAlign w:val="center"/>
          </w:tcPr>
          <w:p w14:paraId="6E814213">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782" w:type="pct"/>
            <w:vAlign w:val="center"/>
          </w:tcPr>
          <w:p w14:paraId="6FD0D32D">
            <w:pPr>
              <w:widowControl/>
              <w:jc w:val="center"/>
              <w:rPr>
                <w:rFonts w:hint="eastAsia" w:ascii="仿宋" w:hAnsi="仿宋" w:eastAsia="仿宋" w:cs="宋体"/>
                <w:sz w:val="20"/>
                <w:szCs w:val="20"/>
              </w:rPr>
            </w:pPr>
            <w:r>
              <w:rPr>
                <w:rFonts w:hint="eastAsia" w:ascii="仿宋" w:hAnsi="仿宋" w:eastAsia="仿宋" w:cs="宋体"/>
                <w:sz w:val="20"/>
                <w:szCs w:val="20"/>
              </w:rPr>
              <w:t>高清混合管理矩阵</w:t>
            </w:r>
          </w:p>
        </w:tc>
        <w:tc>
          <w:tcPr>
            <w:tcW w:w="2891" w:type="pct"/>
            <w:vAlign w:val="center"/>
          </w:tcPr>
          <w:p w14:paraId="3942645A">
            <w:pPr>
              <w:widowControl/>
              <w:jc w:val="left"/>
              <w:rPr>
                <w:rFonts w:hint="eastAsia" w:ascii="仿宋" w:hAnsi="仿宋" w:eastAsia="仿宋" w:cs="宋体"/>
                <w:sz w:val="20"/>
                <w:szCs w:val="20"/>
              </w:rPr>
            </w:pPr>
            <w:r>
              <w:rPr>
                <w:rFonts w:hint="eastAsia" w:ascii="仿宋" w:hAnsi="仿宋" w:eastAsia="仿宋" w:cs="宋体"/>
                <w:sz w:val="20"/>
                <w:szCs w:val="20"/>
              </w:rPr>
              <w:t>1.≥16*16混合矩阵，采用FPGA架构，内部自建核心运算机制，无内嵌操作系统。</w:t>
            </w:r>
            <w:r>
              <w:rPr>
                <w:rFonts w:hint="eastAsia" w:ascii="仿宋" w:hAnsi="仿宋" w:eastAsia="仿宋" w:cs="宋体"/>
                <w:sz w:val="20"/>
                <w:szCs w:val="20"/>
              </w:rPr>
              <w:br w:type="textWrapping"/>
            </w:r>
            <w:r>
              <w:rPr>
                <w:rFonts w:hint="eastAsia" w:ascii="仿宋" w:hAnsi="仿宋" w:eastAsia="仿宋" w:cs="宋体"/>
                <w:sz w:val="20"/>
                <w:szCs w:val="20"/>
              </w:rPr>
              <w:t>2.总线交换技术，每路信号采用单独通道进行传输，保证所有信号图像的实时显示。</w:t>
            </w:r>
            <w:r>
              <w:rPr>
                <w:rFonts w:hint="eastAsia" w:ascii="仿宋" w:hAnsi="仿宋" w:eastAsia="仿宋" w:cs="宋体"/>
                <w:sz w:val="20"/>
                <w:szCs w:val="20"/>
              </w:rPr>
              <w:br w:type="textWrapping"/>
            </w:r>
            <w:r>
              <w:rPr>
                <w:rFonts w:hint="eastAsia" w:ascii="仿宋" w:hAnsi="仿宋" w:eastAsia="仿宋" w:cs="宋体"/>
                <w:sz w:val="20"/>
                <w:szCs w:val="20"/>
              </w:rPr>
              <w:t>3.每张板卡含有≥4路信号接口，支持CVBS、YPbPr、VGA、DVI、HDMI、3G/HD/SD-SDI、HDBaseT等信号无缝任意输入输出切换传输，兼容HDCP（可手动开启关闭HDCP输出），支持EDID管理和手动EDID学习功能。</w:t>
            </w:r>
            <w:r>
              <w:rPr>
                <w:rFonts w:hint="eastAsia" w:ascii="仿宋" w:hAnsi="仿宋" w:eastAsia="仿宋" w:cs="宋体"/>
                <w:sz w:val="20"/>
                <w:szCs w:val="20"/>
              </w:rPr>
              <w:br w:type="textWrapping"/>
            </w:r>
            <w:r>
              <w:rPr>
                <w:rFonts w:hint="eastAsia" w:ascii="仿宋" w:hAnsi="仿宋" w:eastAsia="仿宋" w:cs="宋体"/>
                <w:sz w:val="20"/>
                <w:szCs w:val="20"/>
              </w:rPr>
              <w:t>4.需支持包含4096*2160@60HZ，1080P@50Hz、1080P@30Hz、1080I@60Hz、1080I@30Hz、1366*768.720P@50Hz等分辨率在内的≥36种分辨率，灵活设置，配合不同的输入输出设备提供最大兼容性。</w:t>
            </w:r>
            <w:r>
              <w:rPr>
                <w:rFonts w:hint="eastAsia" w:ascii="仿宋" w:hAnsi="仿宋" w:eastAsia="仿宋" w:cs="宋体"/>
                <w:sz w:val="20"/>
                <w:szCs w:val="20"/>
              </w:rPr>
              <w:br w:type="textWrapping"/>
            </w:r>
            <w:r>
              <w:rPr>
                <w:rFonts w:hint="eastAsia" w:ascii="仿宋" w:hAnsi="仿宋" w:eastAsia="仿宋" w:cs="宋体"/>
                <w:sz w:val="20"/>
                <w:szCs w:val="20"/>
              </w:rPr>
              <w:t>5.支持音频解嵌，对带音频嵌入的信号同步解析信号并完整输出。</w:t>
            </w:r>
          </w:p>
        </w:tc>
        <w:tc>
          <w:tcPr>
            <w:tcW w:w="442" w:type="pct"/>
            <w:noWrap/>
            <w:vAlign w:val="center"/>
          </w:tcPr>
          <w:p w14:paraId="4310A60A">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70BEA333">
            <w:pPr>
              <w:widowControl/>
              <w:jc w:val="center"/>
              <w:rPr>
                <w:rFonts w:hint="eastAsia" w:ascii="仿宋" w:hAnsi="仿宋" w:eastAsia="仿宋" w:cs="宋体"/>
                <w:sz w:val="20"/>
                <w:szCs w:val="20"/>
              </w:rPr>
            </w:pPr>
            <w:r>
              <w:rPr>
                <w:rFonts w:hint="eastAsia" w:ascii="仿宋" w:hAnsi="仿宋" w:eastAsia="仿宋" w:cs="宋体"/>
                <w:sz w:val="20"/>
                <w:szCs w:val="20"/>
              </w:rPr>
              <w:t>2</w:t>
            </w:r>
          </w:p>
        </w:tc>
      </w:tr>
      <w:tr w14:paraId="0CF16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442" w:type="pct"/>
            <w:noWrap/>
            <w:vAlign w:val="center"/>
          </w:tcPr>
          <w:p w14:paraId="5FC3CC2F">
            <w:pPr>
              <w:widowControl/>
              <w:jc w:val="center"/>
              <w:rPr>
                <w:rFonts w:hint="eastAsia" w:ascii="仿宋" w:hAnsi="仿宋" w:eastAsia="仿宋" w:cs="宋体"/>
                <w:sz w:val="20"/>
                <w:szCs w:val="20"/>
              </w:rPr>
            </w:pPr>
            <w:r>
              <w:rPr>
                <w:rFonts w:hint="eastAsia" w:ascii="仿宋" w:hAnsi="仿宋" w:eastAsia="仿宋" w:cs="宋体"/>
                <w:sz w:val="20"/>
                <w:szCs w:val="20"/>
              </w:rPr>
              <w:t>2</w:t>
            </w:r>
          </w:p>
        </w:tc>
        <w:tc>
          <w:tcPr>
            <w:tcW w:w="782" w:type="pct"/>
            <w:vAlign w:val="center"/>
          </w:tcPr>
          <w:p w14:paraId="757D0D46">
            <w:pPr>
              <w:widowControl/>
              <w:jc w:val="center"/>
              <w:rPr>
                <w:rFonts w:hint="eastAsia" w:ascii="仿宋" w:hAnsi="仿宋" w:eastAsia="仿宋" w:cs="宋体"/>
                <w:sz w:val="20"/>
                <w:szCs w:val="20"/>
              </w:rPr>
            </w:pPr>
            <w:r>
              <w:rPr>
                <w:rFonts w:hint="eastAsia" w:ascii="仿宋" w:hAnsi="仿宋" w:eastAsia="仿宋" w:cs="宋体"/>
                <w:sz w:val="20"/>
                <w:szCs w:val="20"/>
              </w:rPr>
              <w:t>4路 无缝 HDMI信号输入卡</w:t>
            </w:r>
          </w:p>
        </w:tc>
        <w:tc>
          <w:tcPr>
            <w:tcW w:w="2891" w:type="pct"/>
            <w:vAlign w:val="center"/>
          </w:tcPr>
          <w:p w14:paraId="59732D57">
            <w:pPr>
              <w:widowControl/>
              <w:jc w:val="left"/>
              <w:rPr>
                <w:rFonts w:hint="eastAsia" w:ascii="仿宋" w:hAnsi="仿宋" w:eastAsia="仿宋" w:cs="宋体"/>
                <w:sz w:val="20"/>
                <w:szCs w:val="20"/>
              </w:rPr>
            </w:pPr>
            <w:r>
              <w:rPr>
                <w:rFonts w:hint="eastAsia" w:ascii="仿宋" w:hAnsi="仿宋" w:eastAsia="仿宋" w:cs="宋体"/>
                <w:sz w:val="20"/>
                <w:szCs w:val="20"/>
              </w:rPr>
              <w:t>1.单卡≥四路HDMI输入卡：</w:t>
            </w:r>
            <w:r>
              <w:rPr>
                <w:rFonts w:hint="eastAsia" w:ascii="仿宋" w:hAnsi="仿宋" w:eastAsia="仿宋" w:cs="宋体"/>
                <w:sz w:val="20"/>
                <w:szCs w:val="20"/>
              </w:rPr>
              <w:br w:type="textWrapping"/>
            </w:r>
            <w:r>
              <w:rPr>
                <w:rFonts w:hint="eastAsia" w:ascii="仿宋" w:hAnsi="仿宋" w:eastAsia="仿宋" w:cs="宋体"/>
                <w:sz w:val="20"/>
                <w:szCs w:val="20"/>
              </w:rPr>
              <w:t>2.支持HDMI, DVI-D，支持1080P</w:t>
            </w:r>
            <w:r>
              <w:rPr>
                <w:rFonts w:hint="eastAsia" w:ascii="仿宋" w:hAnsi="仿宋" w:eastAsia="仿宋" w:cs="宋体"/>
                <w:sz w:val="20"/>
                <w:szCs w:val="20"/>
              </w:rPr>
              <w:br w:type="textWrapping"/>
            </w:r>
            <w:r>
              <w:rPr>
                <w:rFonts w:hint="eastAsia" w:ascii="仿宋" w:hAnsi="仿宋" w:eastAsia="仿宋" w:cs="宋体"/>
                <w:sz w:val="20"/>
                <w:szCs w:val="20"/>
              </w:rPr>
              <w:t>3.板卡支持输入信号自动识别</w:t>
            </w:r>
            <w:r>
              <w:rPr>
                <w:rFonts w:hint="eastAsia" w:ascii="仿宋" w:hAnsi="仿宋" w:eastAsia="仿宋" w:cs="宋体"/>
                <w:sz w:val="20"/>
                <w:szCs w:val="20"/>
              </w:rPr>
              <w:br w:type="textWrapping"/>
            </w:r>
            <w:r>
              <w:rPr>
                <w:rFonts w:hint="eastAsia" w:ascii="仿宋" w:hAnsi="仿宋" w:eastAsia="仿宋" w:cs="宋体"/>
                <w:sz w:val="20"/>
                <w:szCs w:val="20"/>
              </w:rPr>
              <w:t>4.输入支持字符叠加功能</w:t>
            </w:r>
            <w:r>
              <w:rPr>
                <w:rFonts w:hint="eastAsia" w:ascii="仿宋" w:hAnsi="仿宋" w:eastAsia="仿宋" w:cs="宋体"/>
                <w:sz w:val="20"/>
                <w:szCs w:val="20"/>
              </w:rPr>
              <w:br w:type="textWrapping"/>
            </w:r>
            <w:r>
              <w:rPr>
                <w:rFonts w:hint="eastAsia" w:ascii="仿宋" w:hAnsi="仿宋" w:eastAsia="仿宋" w:cs="宋体"/>
                <w:sz w:val="20"/>
                <w:szCs w:val="20"/>
              </w:rPr>
              <w:t>5.支持HDMI1.3, HDCP保护协议</w:t>
            </w:r>
            <w:r>
              <w:rPr>
                <w:rFonts w:hint="eastAsia" w:ascii="仿宋" w:hAnsi="仿宋" w:eastAsia="仿宋" w:cs="宋体"/>
                <w:sz w:val="20"/>
                <w:szCs w:val="20"/>
              </w:rPr>
              <w:br w:type="textWrapping"/>
            </w:r>
            <w:r>
              <w:rPr>
                <w:rFonts w:hint="eastAsia" w:ascii="仿宋" w:hAnsi="仿宋" w:eastAsia="仿宋" w:cs="宋体"/>
                <w:sz w:val="20"/>
                <w:szCs w:val="20"/>
              </w:rPr>
              <w:t>6.输入支持色度、亮度、对比度、色温以及锐度值设置</w:t>
            </w:r>
            <w:r>
              <w:rPr>
                <w:rFonts w:hint="eastAsia" w:ascii="仿宋" w:hAnsi="仿宋" w:eastAsia="仿宋" w:cs="宋体"/>
                <w:sz w:val="20"/>
                <w:szCs w:val="20"/>
              </w:rPr>
              <w:br w:type="textWrapping"/>
            </w:r>
            <w:r>
              <w:rPr>
                <w:rFonts w:hint="eastAsia" w:ascii="仿宋" w:hAnsi="仿宋" w:eastAsia="仿宋" w:cs="宋体"/>
                <w:sz w:val="20"/>
                <w:szCs w:val="20"/>
              </w:rPr>
              <w:t>7.输入支持音频加嵌功能</w:t>
            </w:r>
          </w:p>
        </w:tc>
        <w:tc>
          <w:tcPr>
            <w:tcW w:w="442" w:type="pct"/>
            <w:noWrap/>
            <w:vAlign w:val="center"/>
          </w:tcPr>
          <w:p w14:paraId="329F46A3">
            <w:pPr>
              <w:widowControl/>
              <w:jc w:val="center"/>
              <w:rPr>
                <w:rFonts w:hint="eastAsia" w:ascii="仿宋" w:hAnsi="仿宋" w:eastAsia="仿宋" w:cs="宋体"/>
                <w:sz w:val="20"/>
                <w:szCs w:val="20"/>
              </w:rPr>
            </w:pPr>
            <w:r>
              <w:rPr>
                <w:rFonts w:hint="eastAsia" w:ascii="仿宋" w:hAnsi="仿宋" w:eastAsia="仿宋" w:cs="宋体"/>
                <w:sz w:val="20"/>
                <w:szCs w:val="20"/>
              </w:rPr>
              <w:t>块</w:t>
            </w:r>
          </w:p>
        </w:tc>
        <w:tc>
          <w:tcPr>
            <w:tcW w:w="442" w:type="pct"/>
            <w:noWrap/>
            <w:vAlign w:val="center"/>
          </w:tcPr>
          <w:p w14:paraId="2365A180">
            <w:pPr>
              <w:widowControl/>
              <w:jc w:val="center"/>
              <w:rPr>
                <w:rFonts w:hint="eastAsia" w:ascii="仿宋" w:hAnsi="仿宋" w:eastAsia="仿宋" w:cs="宋体"/>
                <w:sz w:val="20"/>
                <w:szCs w:val="20"/>
              </w:rPr>
            </w:pPr>
            <w:r>
              <w:rPr>
                <w:rFonts w:hint="eastAsia" w:ascii="仿宋" w:hAnsi="仿宋" w:eastAsia="仿宋" w:cs="宋体"/>
                <w:sz w:val="20"/>
                <w:szCs w:val="20"/>
              </w:rPr>
              <w:t>4</w:t>
            </w:r>
          </w:p>
        </w:tc>
      </w:tr>
      <w:tr w14:paraId="659E8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442" w:type="pct"/>
            <w:noWrap/>
            <w:vAlign w:val="center"/>
          </w:tcPr>
          <w:p w14:paraId="25031568">
            <w:pPr>
              <w:widowControl/>
              <w:jc w:val="center"/>
              <w:rPr>
                <w:rFonts w:hint="eastAsia" w:ascii="仿宋" w:hAnsi="仿宋" w:eastAsia="仿宋" w:cs="宋体"/>
                <w:sz w:val="20"/>
                <w:szCs w:val="20"/>
              </w:rPr>
            </w:pPr>
            <w:r>
              <w:rPr>
                <w:rFonts w:hint="eastAsia" w:ascii="仿宋" w:hAnsi="仿宋" w:eastAsia="仿宋" w:cs="宋体"/>
                <w:sz w:val="20"/>
                <w:szCs w:val="20"/>
              </w:rPr>
              <w:t>3</w:t>
            </w:r>
          </w:p>
        </w:tc>
        <w:tc>
          <w:tcPr>
            <w:tcW w:w="782" w:type="pct"/>
            <w:vAlign w:val="center"/>
          </w:tcPr>
          <w:p w14:paraId="0258EFF5">
            <w:pPr>
              <w:widowControl/>
              <w:jc w:val="center"/>
              <w:rPr>
                <w:rFonts w:hint="eastAsia" w:ascii="仿宋" w:hAnsi="仿宋" w:eastAsia="仿宋" w:cs="宋体"/>
                <w:sz w:val="20"/>
                <w:szCs w:val="20"/>
              </w:rPr>
            </w:pPr>
            <w:r>
              <w:rPr>
                <w:rFonts w:hint="eastAsia" w:ascii="仿宋" w:hAnsi="仿宋" w:eastAsia="仿宋" w:cs="宋体"/>
                <w:sz w:val="20"/>
                <w:szCs w:val="20"/>
              </w:rPr>
              <w:t>4路 无缝 HDMI信号输出卡</w:t>
            </w:r>
          </w:p>
        </w:tc>
        <w:tc>
          <w:tcPr>
            <w:tcW w:w="2891" w:type="pct"/>
            <w:vAlign w:val="center"/>
          </w:tcPr>
          <w:p w14:paraId="28FA2DD2">
            <w:pPr>
              <w:widowControl/>
              <w:jc w:val="left"/>
              <w:rPr>
                <w:rFonts w:hint="eastAsia" w:ascii="仿宋" w:hAnsi="仿宋" w:eastAsia="仿宋" w:cs="宋体"/>
                <w:sz w:val="20"/>
                <w:szCs w:val="20"/>
              </w:rPr>
            </w:pPr>
            <w:r>
              <w:rPr>
                <w:rFonts w:hint="eastAsia" w:ascii="仿宋" w:hAnsi="仿宋" w:eastAsia="仿宋" w:cs="宋体"/>
                <w:sz w:val="20"/>
                <w:szCs w:val="20"/>
              </w:rPr>
              <w:t>1.单卡≥四路HDMI无缝输出卡：</w:t>
            </w:r>
            <w:r>
              <w:rPr>
                <w:rFonts w:hint="eastAsia" w:ascii="仿宋" w:hAnsi="仿宋" w:eastAsia="仿宋" w:cs="宋体"/>
                <w:sz w:val="20"/>
                <w:szCs w:val="20"/>
              </w:rPr>
              <w:br w:type="textWrapping"/>
            </w:r>
            <w:r>
              <w:rPr>
                <w:rFonts w:hint="eastAsia" w:ascii="仿宋" w:hAnsi="仿宋" w:eastAsia="仿宋" w:cs="宋体"/>
                <w:sz w:val="20"/>
                <w:szCs w:val="20"/>
              </w:rPr>
              <w:t>2.输出支持HDMI, DVI-D</w:t>
            </w:r>
            <w:r>
              <w:rPr>
                <w:rFonts w:hint="eastAsia" w:ascii="仿宋" w:hAnsi="仿宋" w:eastAsia="仿宋" w:cs="宋体"/>
                <w:sz w:val="20"/>
                <w:szCs w:val="20"/>
              </w:rPr>
              <w:br w:type="textWrapping"/>
            </w:r>
            <w:r>
              <w:rPr>
                <w:rFonts w:hint="eastAsia" w:ascii="仿宋" w:hAnsi="仿宋" w:eastAsia="仿宋" w:cs="宋体"/>
                <w:sz w:val="20"/>
                <w:szCs w:val="20"/>
              </w:rPr>
              <w:t>3.输出支持HDCP, EDID管理</w:t>
            </w:r>
            <w:r>
              <w:rPr>
                <w:rFonts w:hint="eastAsia" w:ascii="仿宋" w:hAnsi="仿宋" w:eastAsia="仿宋" w:cs="宋体"/>
                <w:sz w:val="20"/>
                <w:szCs w:val="20"/>
              </w:rPr>
              <w:br w:type="textWrapping"/>
            </w:r>
            <w:r>
              <w:rPr>
                <w:rFonts w:hint="eastAsia" w:ascii="仿宋" w:hAnsi="仿宋" w:eastAsia="仿宋" w:cs="宋体"/>
                <w:sz w:val="20"/>
                <w:szCs w:val="20"/>
              </w:rPr>
              <w:t>4.输出最多支持≥36种分辨率</w:t>
            </w:r>
            <w:r>
              <w:rPr>
                <w:rFonts w:hint="eastAsia" w:ascii="仿宋" w:hAnsi="仿宋" w:eastAsia="仿宋" w:cs="宋体"/>
                <w:sz w:val="20"/>
                <w:szCs w:val="20"/>
              </w:rPr>
              <w:br w:type="textWrapping"/>
            </w:r>
            <w:r>
              <w:rPr>
                <w:rFonts w:hint="eastAsia" w:ascii="仿宋" w:hAnsi="仿宋" w:eastAsia="仿宋" w:cs="宋体"/>
                <w:sz w:val="20"/>
                <w:szCs w:val="20"/>
              </w:rPr>
              <w:t>5.输出支持音频解嵌</w:t>
            </w:r>
            <w:r>
              <w:rPr>
                <w:rFonts w:hint="eastAsia" w:ascii="仿宋" w:hAnsi="仿宋" w:eastAsia="仿宋" w:cs="宋体"/>
                <w:sz w:val="20"/>
                <w:szCs w:val="20"/>
              </w:rPr>
              <w:br w:type="textWrapping"/>
            </w:r>
            <w:r>
              <w:rPr>
                <w:rFonts w:hint="eastAsia" w:ascii="仿宋" w:hAnsi="仿宋" w:eastAsia="仿宋" w:cs="宋体"/>
                <w:sz w:val="20"/>
                <w:szCs w:val="20"/>
              </w:rPr>
              <w:t>6.可与其他输入卡一起搭配实现无缝切换</w:t>
            </w:r>
            <w:r>
              <w:rPr>
                <w:rFonts w:hint="eastAsia" w:ascii="仿宋" w:hAnsi="仿宋" w:eastAsia="仿宋" w:cs="宋体"/>
                <w:sz w:val="20"/>
                <w:szCs w:val="20"/>
              </w:rPr>
              <w:br w:type="textWrapping"/>
            </w:r>
            <w:r>
              <w:rPr>
                <w:rFonts w:hint="eastAsia" w:ascii="仿宋" w:hAnsi="仿宋" w:eastAsia="仿宋" w:cs="宋体"/>
                <w:sz w:val="20"/>
                <w:szCs w:val="20"/>
              </w:rPr>
              <w:t>7.输出支持简单拼接</w:t>
            </w:r>
          </w:p>
        </w:tc>
        <w:tc>
          <w:tcPr>
            <w:tcW w:w="442" w:type="pct"/>
            <w:noWrap/>
            <w:vAlign w:val="center"/>
          </w:tcPr>
          <w:p w14:paraId="20BCA464">
            <w:pPr>
              <w:widowControl/>
              <w:jc w:val="center"/>
              <w:rPr>
                <w:rFonts w:hint="eastAsia" w:ascii="仿宋" w:hAnsi="仿宋" w:eastAsia="仿宋" w:cs="宋体"/>
                <w:sz w:val="20"/>
                <w:szCs w:val="20"/>
              </w:rPr>
            </w:pPr>
            <w:r>
              <w:rPr>
                <w:rFonts w:hint="eastAsia" w:ascii="仿宋" w:hAnsi="仿宋" w:eastAsia="仿宋" w:cs="宋体"/>
                <w:sz w:val="20"/>
                <w:szCs w:val="20"/>
              </w:rPr>
              <w:t>块</w:t>
            </w:r>
          </w:p>
        </w:tc>
        <w:tc>
          <w:tcPr>
            <w:tcW w:w="442" w:type="pct"/>
            <w:noWrap/>
            <w:vAlign w:val="center"/>
          </w:tcPr>
          <w:p w14:paraId="7FFB454D">
            <w:pPr>
              <w:widowControl/>
              <w:jc w:val="center"/>
              <w:rPr>
                <w:rFonts w:hint="eastAsia" w:ascii="仿宋" w:hAnsi="仿宋" w:eastAsia="仿宋" w:cs="宋体"/>
                <w:sz w:val="20"/>
                <w:szCs w:val="20"/>
              </w:rPr>
            </w:pPr>
            <w:r>
              <w:rPr>
                <w:rFonts w:hint="eastAsia" w:ascii="仿宋" w:hAnsi="仿宋" w:eastAsia="仿宋" w:cs="宋体"/>
                <w:sz w:val="20"/>
                <w:szCs w:val="20"/>
              </w:rPr>
              <w:t>6</w:t>
            </w:r>
          </w:p>
        </w:tc>
      </w:tr>
      <w:tr w14:paraId="24C5C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noWrap/>
            <w:vAlign w:val="center"/>
          </w:tcPr>
          <w:p w14:paraId="0D5E2595">
            <w:pPr>
              <w:widowControl/>
              <w:jc w:val="center"/>
              <w:rPr>
                <w:rFonts w:hint="eastAsia" w:ascii="仿宋" w:hAnsi="仿宋" w:eastAsia="仿宋" w:cs="宋体"/>
                <w:sz w:val="20"/>
                <w:szCs w:val="20"/>
              </w:rPr>
            </w:pPr>
            <w:r>
              <w:rPr>
                <w:rFonts w:hint="eastAsia" w:ascii="仿宋" w:hAnsi="仿宋" w:eastAsia="仿宋" w:cs="宋体"/>
                <w:sz w:val="20"/>
                <w:szCs w:val="20"/>
              </w:rPr>
              <w:t>4</w:t>
            </w:r>
          </w:p>
        </w:tc>
        <w:tc>
          <w:tcPr>
            <w:tcW w:w="782" w:type="pct"/>
            <w:vAlign w:val="center"/>
          </w:tcPr>
          <w:p w14:paraId="6FD4826B">
            <w:pPr>
              <w:widowControl/>
              <w:jc w:val="center"/>
              <w:rPr>
                <w:rFonts w:hint="eastAsia" w:ascii="仿宋" w:hAnsi="仿宋" w:eastAsia="仿宋" w:cs="宋体"/>
                <w:sz w:val="20"/>
                <w:szCs w:val="20"/>
              </w:rPr>
            </w:pPr>
            <w:r>
              <w:rPr>
                <w:rFonts w:hint="eastAsia" w:ascii="仿宋" w:hAnsi="仿宋" w:eastAsia="仿宋" w:cs="宋体"/>
                <w:sz w:val="20"/>
                <w:szCs w:val="20"/>
              </w:rPr>
              <w:t>信息地插</w:t>
            </w:r>
          </w:p>
        </w:tc>
        <w:tc>
          <w:tcPr>
            <w:tcW w:w="2891" w:type="pct"/>
            <w:noWrap/>
            <w:vAlign w:val="center"/>
          </w:tcPr>
          <w:p w14:paraId="469C330A">
            <w:pPr>
              <w:widowControl/>
              <w:jc w:val="left"/>
              <w:rPr>
                <w:rFonts w:hint="eastAsia" w:ascii="仿宋" w:hAnsi="仿宋" w:eastAsia="仿宋" w:cs="宋体"/>
                <w:sz w:val="20"/>
                <w:szCs w:val="20"/>
              </w:rPr>
            </w:pPr>
            <w:r>
              <w:rPr>
                <w:rFonts w:hint="eastAsia" w:ascii="仿宋" w:hAnsi="仿宋" w:eastAsia="仿宋" w:cs="宋体"/>
                <w:sz w:val="20"/>
                <w:szCs w:val="20"/>
              </w:rPr>
              <w:t>内置HDMI*1.电源*1.网络*1.音频*1</w:t>
            </w:r>
          </w:p>
        </w:tc>
        <w:tc>
          <w:tcPr>
            <w:tcW w:w="442" w:type="pct"/>
            <w:noWrap/>
            <w:vAlign w:val="center"/>
          </w:tcPr>
          <w:p w14:paraId="715EDD52">
            <w:pPr>
              <w:widowControl/>
              <w:jc w:val="center"/>
              <w:rPr>
                <w:rFonts w:hint="eastAsia" w:ascii="仿宋" w:hAnsi="仿宋" w:eastAsia="仿宋" w:cs="宋体"/>
                <w:sz w:val="20"/>
                <w:szCs w:val="20"/>
              </w:rPr>
            </w:pPr>
            <w:r>
              <w:rPr>
                <w:rFonts w:hint="eastAsia" w:ascii="仿宋" w:hAnsi="仿宋" w:eastAsia="仿宋" w:cs="宋体"/>
                <w:sz w:val="20"/>
                <w:szCs w:val="20"/>
              </w:rPr>
              <w:t>只</w:t>
            </w:r>
          </w:p>
        </w:tc>
        <w:tc>
          <w:tcPr>
            <w:tcW w:w="442" w:type="pct"/>
            <w:noWrap/>
            <w:vAlign w:val="center"/>
          </w:tcPr>
          <w:p w14:paraId="5F5D990F">
            <w:pPr>
              <w:widowControl/>
              <w:jc w:val="center"/>
              <w:rPr>
                <w:rFonts w:hint="eastAsia" w:ascii="仿宋" w:hAnsi="仿宋" w:eastAsia="仿宋" w:cs="宋体"/>
                <w:sz w:val="20"/>
                <w:szCs w:val="20"/>
              </w:rPr>
            </w:pPr>
            <w:r>
              <w:rPr>
                <w:rFonts w:hint="eastAsia" w:ascii="仿宋" w:hAnsi="仿宋" w:eastAsia="仿宋" w:cs="宋体"/>
                <w:sz w:val="20"/>
                <w:szCs w:val="20"/>
              </w:rPr>
              <w:t>4</w:t>
            </w:r>
          </w:p>
        </w:tc>
      </w:tr>
      <w:tr w14:paraId="79EF5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noWrap/>
            <w:vAlign w:val="center"/>
          </w:tcPr>
          <w:p w14:paraId="519BFD72">
            <w:pPr>
              <w:widowControl/>
              <w:jc w:val="center"/>
              <w:rPr>
                <w:rFonts w:hint="eastAsia" w:ascii="仿宋" w:hAnsi="仿宋" w:eastAsia="仿宋" w:cs="宋体"/>
                <w:sz w:val="20"/>
                <w:szCs w:val="20"/>
              </w:rPr>
            </w:pPr>
            <w:r>
              <w:rPr>
                <w:rFonts w:hint="eastAsia" w:ascii="仿宋" w:hAnsi="仿宋" w:eastAsia="仿宋" w:cs="宋体"/>
                <w:sz w:val="20"/>
                <w:szCs w:val="20"/>
              </w:rPr>
              <w:t>5</w:t>
            </w:r>
          </w:p>
        </w:tc>
        <w:tc>
          <w:tcPr>
            <w:tcW w:w="782" w:type="pct"/>
            <w:vAlign w:val="center"/>
          </w:tcPr>
          <w:p w14:paraId="6856EAFC">
            <w:pPr>
              <w:widowControl/>
              <w:jc w:val="center"/>
              <w:rPr>
                <w:rFonts w:hint="eastAsia" w:ascii="仿宋" w:hAnsi="仿宋" w:eastAsia="仿宋" w:cs="宋体"/>
                <w:sz w:val="20"/>
                <w:szCs w:val="20"/>
              </w:rPr>
            </w:pPr>
            <w:r>
              <w:rPr>
                <w:rFonts w:hint="eastAsia" w:ascii="仿宋" w:hAnsi="仿宋" w:eastAsia="仿宋" w:cs="宋体"/>
                <w:sz w:val="20"/>
                <w:szCs w:val="20"/>
              </w:rPr>
              <w:t>信息地插</w:t>
            </w:r>
          </w:p>
        </w:tc>
        <w:tc>
          <w:tcPr>
            <w:tcW w:w="2891" w:type="pct"/>
            <w:noWrap/>
            <w:vAlign w:val="center"/>
          </w:tcPr>
          <w:p w14:paraId="6981A6F4">
            <w:pPr>
              <w:widowControl/>
              <w:jc w:val="left"/>
              <w:rPr>
                <w:rFonts w:hint="eastAsia" w:ascii="仿宋" w:hAnsi="仿宋" w:eastAsia="仿宋" w:cs="宋体"/>
                <w:sz w:val="20"/>
                <w:szCs w:val="20"/>
              </w:rPr>
            </w:pPr>
            <w:r>
              <w:rPr>
                <w:rFonts w:hint="eastAsia" w:ascii="仿宋" w:hAnsi="仿宋" w:eastAsia="仿宋" w:cs="宋体"/>
                <w:sz w:val="20"/>
                <w:szCs w:val="20"/>
              </w:rPr>
              <w:t>内置HDMI*1.电源*1.网络*1.音频*1，卡侬*2</w:t>
            </w:r>
          </w:p>
        </w:tc>
        <w:tc>
          <w:tcPr>
            <w:tcW w:w="442" w:type="pct"/>
            <w:noWrap/>
            <w:vAlign w:val="center"/>
          </w:tcPr>
          <w:p w14:paraId="2DEEBD94">
            <w:pPr>
              <w:widowControl/>
              <w:jc w:val="center"/>
              <w:rPr>
                <w:rFonts w:hint="eastAsia" w:ascii="仿宋" w:hAnsi="仿宋" w:eastAsia="仿宋" w:cs="宋体"/>
                <w:sz w:val="20"/>
                <w:szCs w:val="20"/>
              </w:rPr>
            </w:pPr>
            <w:r>
              <w:rPr>
                <w:rFonts w:hint="eastAsia" w:ascii="仿宋" w:hAnsi="仿宋" w:eastAsia="仿宋" w:cs="宋体"/>
                <w:sz w:val="20"/>
                <w:szCs w:val="20"/>
              </w:rPr>
              <w:t>只</w:t>
            </w:r>
          </w:p>
        </w:tc>
        <w:tc>
          <w:tcPr>
            <w:tcW w:w="442" w:type="pct"/>
            <w:noWrap/>
            <w:vAlign w:val="center"/>
          </w:tcPr>
          <w:p w14:paraId="3AEB8F90">
            <w:pPr>
              <w:widowControl/>
              <w:jc w:val="center"/>
              <w:rPr>
                <w:rFonts w:hint="eastAsia" w:ascii="仿宋" w:hAnsi="仿宋" w:eastAsia="仿宋" w:cs="宋体"/>
                <w:sz w:val="20"/>
                <w:szCs w:val="20"/>
              </w:rPr>
            </w:pPr>
            <w:r>
              <w:rPr>
                <w:rFonts w:hint="eastAsia" w:ascii="仿宋" w:hAnsi="仿宋" w:eastAsia="仿宋" w:cs="宋体"/>
                <w:sz w:val="20"/>
                <w:szCs w:val="20"/>
              </w:rPr>
              <w:t>2</w:t>
            </w:r>
          </w:p>
        </w:tc>
      </w:tr>
      <w:tr w14:paraId="4090E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2" w:type="pct"/>
            <w:noWrap/>
            <w:vAlign w:val="center"/>
          </w:tcPr>
          <w:p w14:paraId="6D9D3BCA">
            <w:pPr>
              <w:widowControl/>
              <w:jc w:val="center"/>
              <w:rPr>
                <w:rFonts w:hint="eastAsia" w:ascii="仿宋" w:hAnsi="仿宋" w:eastAsia="仿宋" w:cs="宋体"/>
                <w:sz w:val="20"/>
                <w:szCs w:val="20"/>
              </w:rPr>
            </w:pPr>
            <w:r>
              <w:rPr>
                <w:rFonts w:hint="eastAsia" w:ascii="仿宋" w:hAnsi="仿宋" w:eastAsia="仿宋" w:cs="宋体"/>
                <w:sz w:val="20"/>
                <w:szCs w:val="20"/>
              </w:rPr>
              <w:t>6</w:t>
            </w:r>
          </w:p>
        </w:tc>
        <w:tc>
          <w:tcPr>
            <w:tcW w:w="782" w:type="pct"/>
            <w:vAlign w:val="center"/>
          </w:tcPr>
          <w:p w14:paraId="440B9D35">
            <w:pPr>
              <w:widowControl/>
              <w:jc w:val="center"/>
              <w:rPr>
                <w:rFonts w:hint="eastAsia" w:ascii="仿宋" w:hAnsi="仿宋" w:eastAsia="仿宋" w:cs="宋体"/>
                <w:sz w:val="20"/>
                <w:szCs w:val="20"/>
              </w:rPr>
            </w:pPr>
            <w:r>
              <w:rPr>
                <w:rFonts w:hint="eastAsia" w:ascii="仿宋" w:hAnsi="仿宋" w:eastAsia="仿宋" w:cs="宋体"/>
                <w:sz w:val="20"/>
                <w:szCs w:val="20"/>
              </w:rPr>
              <w:t>HDMI2.0有源光缆</w:t>
            </w:r>
          </w:p>
        </w:tc>
        <w:tc>
          <w:tcPr>
            <w:tcW w:w="2891" w:type="pct"/>
            <w:vAlign w:val="center"/>
          </w:tcPr>
          <w:p w14:paraId="0C9AD898">
            <w:pPr>
              <w:widowControl/>
              <w:jc w:val="left"/>
              <w:rPr>
                <w:rFonts w:hint="eastAsia" w:ascii="仿宋" w:hAnsi="仿宋" w:eastAsia="仿宋" w:cs="宋体"/>
                <w:sz w:val="20"/>
                <w:szCs w:val="20"/>
              </w:rPr>
            </w:pPr>
            <w:r>
              <w:rPr>
                <w:rFonts w:hint="eastAsia" w:ascii="仿宋" w:hAnsi="仿宋" w:eastAsia="仿宋" w:cs="宋体"/>
                <w:sz w:val="20"/>
                <w:szCs w:val="20"/>
              </w:rPr>
              <w:t>光纤传输无需外部供电即插即用，接头内置芯片，4K高清超远传输，信号稳定不受电磁干扰，有方向性，30米</w:t>
            </w:r>
          </w:p>
        </w:tc>
        <w:tc>
          <w:tcPr>
            <w:tcW w:w="442" w:type="pct"/>
            <w:noWrap/>
            <w:vAlign w:val="center"/>
          </w:tcPr>
          <w:p w14:paraId="2B73E6A2">
            <w:pPr>
              <w:widowControl/>
              <w:jc w:val="center"/>
              <w:rPr>
                <w:rFonts w:hint="eastAsia" w:ascii="仿宋" w:hAnsi="仿宋" w:eastAsia="仿宋" w:cs="宋体"/>
                <w:sz w:val="20"/>
                <w:szCs w:val="20"/>
              </w:rPr>
            </w:pPr>
            <w:r>
              <w:rPr>
                <w:rFonts w:hint="eastAsia" w:ascii="仿宋" w:hAnsi="仿宋" w:eastAsia="仿宋" w:cs="宋体"/>
                <w:sz w:val="20"/>
                <w:szCs w:val="20"/>
              </w:rPr>
              <w:t>根</w:t>
            </w:r>
          </w:p>
        </w:tc>
        <w:tc>
          <w:tcPr>
            <w:tcW w:w="442" w:type="pct"/>
            <w:noWrap/>
            <w:vAlign w:val="center"/>
          </w:tcPr>
          <w:p w14:paraId="18639D29">
            <w:pPr>
              <w:widowControl/>
              <w:jc w:val="center"/>
              <w:rPr>
                <w:rFonts w:hint="eastAsia" w:ascii="仿宋" w:hAnsi="仿宋" w:eastAsia="仿宋" w:cs="宋体"/>
                <w:sz w:val="20"/>
                <w:szCs w:val="20"/>
              </w:rPr>
            </w:pPr>
            <w:r>
              <w:rPr>
                <w:rFonts w:hint="eastAsia" w:ascii="仿宋" w:hAnsi="仿宋" w:eastAsia="仿宋" w:cs="宋体"/>
                <w:sz w:val="20"/>
                <w:szCs w:val="20"/>
              </w:rPr>
              <w:t>6</w:t>
            </w:r>
          </w:p>
        </w:tc>
      </w:tr>
      <w:tr w14:paraId="20787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noWrap/>
            <w:vAlign w:val="center"/>
          </w:tcPr>
          <w:p w14:paraId="12C3986F">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782" w:type="pct"/>
            <w:vAlign w:val="center"/>
          </w:tcPr>
          <w:p w14:paraId="74BB9D9B">
            <w:pPr>
              <w:widowControl/>
              <w:jc w:val="center"/>
              <w:rPr>
                <w:rFonts w:hint="eastAsia" w:ascii="仿宋" w:hAnsi="仿宋" w:eastAsia="仿宋" w:cs="宋体"/>
                <w:b/>
                <w:bCs/>
                <w:sz w:val="20"/>
                <w:szCs w:val="20"/>
              </w:rPr>
            </w:pPr>
            <w:r>
              <w:rPr>
                <w:rFonts w:hint="eastAsia" w:ascii="仿宋" w:hAnsi="仿宋" w:eastAsia="仿宋" w:cs="宋体"/>
                <w:b/>
                <w:bCs/>
                <w:sz w:val="20"/>
                <w:szCs w:val="20"/>
              </w:rPr>
              <w:t>6.辅材</w:t>
            </w:r>
          </w:p>
        </w:tc>
        <w:tc>
          <w:tcPr>
            <w:tcW w:w="2891" w:type="pct"/>
            <w:vAlign w:val="center"/>
          </w:tcPr>
          <w:p w14:paraId="5C9A47DB">
            <w:pPr>
              <w:widowControl/>
              <w:jc w:val="left"/>
              <w:rPr>
                <w:rFonts w:hint="eastAsia" w:ascii="仿宋" w:hAnsi="仿宋" w:eastAsia="仿宋" w:cs="宋体"/>
                <w:b/>
                <w:bCs/>
                <w:sz w:val="20"/>
                <w:szCs w:val="20"/>
              </w:rPr>
            </w:pPr>
            <w:r>
              <w:rPr>
                <w:rFonts w:hint="eastAsia" w:ascii="仿宋" w:hAnsi="仿宋" w:eastAsia="仿宋" w:cs="宋体"/>
                <w:b/>
                <w:bCs/>
                <w:sz w:val="20"/>
                <w:szCs w:val="20"/>
              </w:rPr>
              <w:t>　</w:t>
            </w:r>
          </w:p>
        </w:tc>
        <w:tc>
          <w:tcPr>
            <w:tcW w:w="442" w:type="pct"/>
            <w:noWrap/>
            <w:vAlign w:val="center"/>
          </w:tcPr>
          <w:p w14:paraId="25C382D6">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442" w:type="pct"/>
            <w:noWrap/>
            <w:vAlign w:val="center"/>
          </w:tcPr>
          <w:p w14:paraId="587F2342">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69914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442" w:type="pct"/>
            <w:noWrap/>
            <w:vAlign w:val="center"/>
          </w:tcPr>
          <w:p w14:paraId="490C3D40">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782" w:type="pct"/>
            <w:vAlign w:val="center"/>
          </w:tcPr>
          <w:p w14:paraId="7596A939">
            <w:pPr>
              <w:widowControl/>
              <w:jc w:val="center"/>
              <w:rPr>
                <w:rFonts w:hint="eastAsia" w:ascii="仿宋" w:hAnsi="仿宋" w:eastAsia="仿宋" w:cs="宋体"/>
                <w:sz w:val="20"/>
                <w:szCs w:val="20"/>
              </w:rPr>
            </w:pPr>
            <w:r>
              <w:rPr>
                <w:rFonts w:hint="eastAsia" w:ascii="仿宋" w:hAnsi="仿宋" w:eastAsia="仿宋" w:cs="宋体"/>
                <w:sz w:val="20"/>
                <w:szCs w:val="20"/>
              </w:rPr>
              <w:t>机柜</w:t>
            </w:r>
          </w:p>
        </w:tc>
        <w:tc>
          <w:tcPr>
            <w:tcW w:w="2891" w:type="pct"/>
            <w:vAlign w:val="center"/>
          </w:tcPr>
          <w:p w14:paraId="2FE6DBE8">
            <w:pPr>
              <w:widowControl/>
              <w:jc w:val="left"/>
              <w:rPr>
                <w:rFonts w:hint="eastAsia" w:ascii="仿宋" w:hAnsi="仿宋" w:eastAsia="仿宋" w:cs="宋体"/>
                <w:sz w:val="20"/>
                <w:szCs w:val="20"/>
              </w:rPr>
            </w:pPr>
            <w:r>
              <w:rPr>
                <w:rFonts w:hint="eastAsia" w:ascii="仿宋" w:hAnsi="仿宋" w:eastAsia="仿宋" w:cs="宋体"/>
                <w:sz w:val="20"/>
                <w:szCs w:val="20"/>
              </w:rPr>
              <w:t>1.42U网络机柜，600*600*2000</w:t>
            </w:r>
            <w:r>
              <w:rPr>
                <w:rFonts w:hint="eastAsia" w:ascii="仿宋" w:hAnsi="仿宋" w:eastAsia="仿宋" w:cs="宋体"/>
                <w:sz w:val="20"/>
                <w:szCs w:val="20"/>
              </w:rPr>
              <w:br w:type="textWrapping"/>
            </w:r>
            <w:r>
              <w:rPr>
                <w:rFonts w:hint="eastAsia" w:ascii="仿宋" w:hAnsi="仿宋" w:eastAsia="仿宋" w:cs="宋体"/>
                <w:sz w:val="20"/>
                <w:szCs w:val="20"/>
              </w:rPr>
              <w:t>2.材料：SPCC优质冷轧钢板制作，立梁、方孔条厚度2.0mm，框架、顶底盖、前后门、层板、侧板厚度1.0mm；</w:t>
            </w:r>
            <w:r>
              <w:rPr>
                <w:rFonts w:hint="eastAsia" w:ascii="仿宋" w:hAnsi="仿宋" w:eastAsia="仿宋" w:cs="宋体"/>
                <w:sz w:val="20"/>
                <w:szCs w:val="20"/>
              </w:rPr>
              <w:br w:type="textWrapping"/>
            </w:r>
            <w:r>
              <w:rPr>
                <w:rFonts w:hint="eastAsia" w:ascii="仿宋" w:hAnsi="仿宋" w:eastAsia="仿宋" w:cs="宋体"/>
                <w:sz w:val="20"/>
                <w:szCs w:val="20"/>
              </w:rPr>
              <w:t>3.外观：颜色为国际黑色，表面脱脂、酸洗、磷化、静电喷塑处理，防护等级IP20；</w:t>
            </w:r>
            <w:r>
              <w:rPr>
                <w:rFonts w:hint="eastAsia" w:ascii="仿宋" w:hAnsi="仿宋" w:eastAsia="仿宋" w:cs="宋体"/>
                <w:sz w:val="20"/>
                <w:szCs w:val="20"/>
              </w:rPr>
              <w:br w:type="textWrapping"/>
            </w:r>
            <w:r>
              <w:rPr>
                <w:rFonts w:hint="eastAsia" w:ascii="仿宋" w:hAnsi="仿宋" w:eastAsia="仿宋" w:cs="宋体"/>
                <w:sz w:val="20"/>
                <w:szCs w:val="20"/>
              </w:rPr>
              <w:t>4.门体：单钢化玻璃或高密度网孔前门，单开钣金或高密度网孔后门，侧门为脱卸式结构，顶部有网孔且主动排风；</w:t>
            </w:r>
          </w:p>
        </w:tc>
        <w:tc>
          <w:tcPr>
            <w:tcW w:w="442" w:type="pct"/>
            <w:noWrap/>
            <w:vAlign w:val="center"/>
          </w:tcPr>
          <w:p w14:paraId="468F11D9">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vAlign w:val="center"/>
          </w:tcPr>
          <w:p w14:paraId="79AC7F01">
            <w:pPr>
              <w:widowControl/>
              <w:jc w:val="center"/>
              <w:rPr>
                <w:rFonts w:hint="eastAsia" w:ascii="仿宋" w:hAnsi="仿宋" w:eastAsia="仿宋" w:cs="宋体"/>
                <w:sz w:val="20"/>
                <w:szCs w:val="20"/>
              </w:rPr>
            </w:pPr>
            <w:r>
              <w:rPr>
                <w:rFonts w:hint="eastAsia" w:ascii="仿宋" w:hAnsi="仿宋" w:eastAsia="仿宋" w:cs="宋体"/>
                <w:sz w:val="20"/>
                <w:szCs w:val="20"/>
              </w:rPr>
              <w:t>4</w:t>
            </w:r>
          </w:p>
        </w:tc>
      </w:tr>
      <w:tr w14:paraId="313ED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noWrap/>
            <w:vAlign w:val="center"/>
          </w:tcPr>
          <w:p w14:paraId="06444B7A">
            <w:pPr>
              <w:widowControl/>
              <w:jc w:val="center"/>
              <w:rPr>
                <w:rFonts w:hint="eastAsia" w:ascii="仿宋" w:hAnsi="仿宋" w:eastAsia="仿宋" w:cs="宋体"/>
                <w:sz w:val="20"/>
                <w:szCs w:val="20"/>
              </w:rPr>
            </w:pPr>
            <w:r>
              <w:rPr>
                <w:rFonts w:hint="eastAsia" w:ascii="仿宋" w:hAnsi="仿宋" w:eastAsia="仿宋" w:cs="宋体"/>
                <w:sz w:val="20"/>
                <w:szCs w:val="20"/>
              </w:rPr>
              <w:t>2</w:t>
            </w:r>
          </w:p>
        </w:tc>
        <w:tc>
          <w:tcPr>
            <w:tcW w:w="782" w:type="pct"/>
            <w:vAlign w:val="center"/>
          </w:tcPr>
          <w:p w14:paraId="05104391">
            <w:pPr>
              <w:widowControl/>
              <w:jc w:val="center"/>
              <w:rPr>
                <w:rFonts w:hint="eastAsia" w:ascii="仿宋" w:hAnsi="仿宋" w:eastAsia="仿宋" w:cs="宋体"/>
                <w:sz w:val="20"/>
                <w:szCs w:val="20"/>
              </w:rPr>
            </w:pPr>
            <w:r>
              <w:rPr>
                <w:rFonts w:hint="eastAsia" w:ascii="仿宋" w:hAnsi="仿宋" w:eastAsia="仿宋" w:cs="宋体"/>
                <w:sz w:val="20"/>
                <w:szCs w:val="20"/>
              </w:rPr>
              <w:t>操作台</w:t>
            </w:r>
          </w:p>
        </w:tc>
        <w:tc>
          <w:tcPr>
            <w:tcW w:w="2891" w:type="pct"/>
            <w:noWrap/>
            <w:vAlign w:val="center"/>
          </w:tcPr>
          <w:p w14:paraId="5BFCC6A6">
            <w:pPr>
              <w:widowControl/>
              <w:jc w:val="left"/>
              <w:rPr>
                <w:rFonts w:hint="eastAsia" w:ascii="仿宋" w:hAnsi="仿宋" w:eastAsia="仿宋" w:cs="宋体"/>
                <w:sz w:val="20"/>
                <w:szCs w:val="20"/>
              </w:rPr>
            </w:pPr>
            <w:r>
              <w:rPr>
                <w:rFonts w:hint="eastAsia" w:ascii="仿宋" w:hAnsi="仿宋" w:eastAsia="仿宋" w:cs="宋体"/>
                <w:sz w:val="20"/>
                <w:szCs w:val="20"/>
              </w:rPr>
              <w:t>双联操作台</w:t>
            </w:r>
          </w:p>
        </w:tc>
        <w:tc>
          <w:tcPr>
            <w:tcW w:w="442" w:type="pct"/>
            <w:noWrap/>
            <w:vAlign w:val="center"/>
          </w:tcPr>
          <w:p w14:paraId="0B5DB842">
            <w:pPr>
              <w:widowControl/>
              <w:jc w:val="center"/>
              <w:rPr>
                <w:rFonts w:hint="eastAsia" w:ascii="仿宋" w:hAnsi="仿宋" w:eastAsia="仿宋" w:cs="宋体"/>
                <w:sz w:val="20"/>
                <w:szCs w:val="20"/>
              </w:rPr>
            </w:pPr>
            <w:r>
              <w:rPr>
                <w:rFonts w:hint="eastAsia" w:ascii="仿宋" w:hAnsi="仿宋" w:eastAsia="仿宋" w:cs="宋体"/>
                <w:sz w:val="20"/>
                <w:szCs w:val="20"/>
              </w:rPr>
              <w:t>个</w:t>
            </w:r>
          </w:p>
        </w:tc>
        <w:tc>
          <w:tcPr>
            <w:tcW w:w="442" w:type="pct"/>
            <w:vAlign w:val="center"/>
          </w:tcPr>
          <w:p w14:paraId="2572694F">
            <w:pPr>
              <w:widowControl/>
              <w:jc w:val="center"/>
              <w:rPr>
                <w:rFonts w:hint="eastAsia" w:ascii="仿宋" w:hAnsi="仿宋" w:eastAsia="仿宋" w:cs="宋体"/>
                <w:sz w:val="20"/>
                <w:szCs w:val="20"/>
              </w:rPr>
            </w:pPr>
            <w:r>
              <w:rPr>
                <w:rFonts w:hint="eastAsia" w:ascii="仿宋" w:hAnsi="仿宋" w:eastAsia="仿宋" w:cs="宋体"/>
                <w:sz w:val="20"/>
                <w:szCs w:val="20"/>
              </w:rPr>
              <w:t>2</w:t>
            </w:r>
          </w:p>
        </w:tc>
      </w:tr>
      <w:tr w14:paraId="7FB2B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noWrap/>
            <w:vAlign w:val="center"/>
          </w:tcPr>
          <w:p w14:paraId="51F4C7EB">
            <w:pPr>
              <w:widowControl/>
              <w:jc w:val="center"/>
              <w:rPr>
                <w:rFonts w:hint="eastAsia" w:ascii="仿宋" w:hAnsi="仿宋" w:eastAsia="仿宋" w:cs="宋体"/>
                <w:sz w:val="20"/>
                <w:szCs w:val="20"/>
              </w:rPr>
            </w:pPr>
            <w:r>
              <w:rPr>
                <w:rFonts w:hint="eastAsia" w:ascii="仿宋" w:hAnsi="仿宋" w:eastAsia="仿宋" w:cs="宋体"/>
                <w:sz w:val="20"/>
                <w:szCs w:val="20"/>
              </w:rPr>
              <w:t>3</w:t>
            </w:r>
          </w:p>
        </w:tc>
        <w:tc>
          <w:tcPr>
            <w:tcW w:w="782" w:type="pct"/>
            <w:vAlign w:val="center"/>
          </w:tcPr>
          <w:p w14:paraId="36A6583D">
            <w:pPr>
              <w:widowControl/>
              <w:jc w:val="center"/>
              <w:rPr>
                <w:rFonts w:hint="eastAsia" w:ascii="仿宋" w:hAnsi="仿宋" w:eastAsia="仿宋" w:cs="宋体"/>
                <w:sz w:val="20"/>
                <w:szCs w:val="20"/>
              </w:rPr>
            </w:pPr>
            <w:r>
              <w:rPr>
                <w:rFonts w:hint="eastAsia" w:ascii="仿宋" w:hAnsi="仿宋" w:eastAsia="仿宋" w:cs="宋体"/>
                <w:sz w:val="20"/>
                <w:szCs w:val="20"/>
              </w:rPr>
              <w:t>音频线缆</w:t>
            </w:r>
          </w:p>
        </w:tc>
        <w:tc>
          <w:tcPr>
            <w:tcW w:w="2891" w:type="pct"/>
            <w:noWrap/>
            <w:vAlign w:val="center"/>
          </w:tcPr>
          <w:p w14:paraId="2693FC25">
            <w:pPr>
              <w:widowControl/>
              <w:jc w:val="left"/>
              <w:rPr>
                <w:rFonts w:hint="eastAsia" w:ascii="仿宋" w:hAnsi="仿宋" w:eastAsia="仿宋" w:cs="宋体"/>
                <w:sz w:val="20"/>
                <w:szCs w:val="20"/>
              </w:rPr>
            </w:pPr>
            <w:r>
              <w:rPr>
                <w:rFonts w:hint="eastAsia" w:ascii="仿宋" w:hAnsi="仿宋" w:eastAsia="仿宋" w:cs="宋体"/>
                <w:sz w:val="20"/>
                <w:szCs w:val="20"/>
              </w:rPr>
              <w:t>音频线缆。</w:t>
            </w:r>
          </w:p>
        </w:tc>
        <w:tc>
          <w:tcPr>
            <w:tcW w:w="442" w:type="pct"/>
            <w:noWrap/>
            <w:vAlign w:val="center"/>
          </w:tcPr>
          <w:p w14:paraId="163CE512">
            <w:pPr>
              <w:widowControl/>
              <w:jc w:val="center"/>
              <w:rPr>
                <w:rFonts w:hint="eastAsia" w:ascii="仿宋" w:hAnsi="仿宋" w:eastAsia="仿宋" w:cs="宋体"/>
                <w:sz w:val="20"/>
                <w:szCs w:val="20"/>
              </w:rPr>
            </w:pPr>
            <w:r>
              <w:rPr>
                <w:rFonts w:hint="eastAsia" w:ascii="仿宋" w:hAnsi="仿宋" w:eastAsia="仿宋" w:cs="宋体"/>
                <w:sz w:val="20"/>
                <w:szCs w:val="20"/>
              </w:rPr>
              <w:t>米</w:t>
            </w:r>
          </w:p>
        </w:tc>
        <w:tc>
          <w:tcPr>
            <w:tcW w:w="442" w:type="pct"/>
            <w:vAlign w:val="center"/>
          </w:tcPr>
          <w:p w14:paraId="392C9DE9">
            <w:pPr>
              <w:widowControl/>
              <w:jc w:val="center"/>
              <w:rPr>
                <w:rFonts w:hint="eastAsia" w:ascii="仿宋" w:hAnsi="仿宋" w:eastAsia="仿宋" w:cs="宋体"/>
                <w:sz w:val="20"/>
                <w:szCs w:val="20"/>
              </w:rPr>
            </w:pPr>
            <w:r>
              <w:rPr>
                <w:rFonts w:hint="eastAsia" w:ascii="仿宋" w:hAnsi="仿宋" w:eastAsia="仿宋" w:cs="宋体"/>
                <w:sz w:val="20"/>
                <w:szCs w:val="20"/>
              </w:rPr>
              <w:t>1000</w:t>
            </w:r>
          </w:p>
        </w:tc>
      </w:tr>
      <w:tr w14:paraId="7375C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noWrap/>
            <w:vAlign w:val="center"/>
          </w:tcPr>
          <w:p w14:paraId="069F20F6">
            <w:pPr>
              <w:widowControl/>
              <w:jc w:val="center"/>
              <w:rPr>
                <w:rFonts w:hint="eastAsia" w:ascii="仿宋" w:hAnsi="仿宋" w:eastAsia="仿宋" w:cs="宋体"/>
                <w:sz w:val="20"/>
                <w:szCs w:val="20"/>
              </w:rPr>
            </w:pPr>
            <w:r>
              <w:rPr>
                <w:rFonts w:hint="eastAsia" w:ascii="仿宋" w:hAnsi="仿宋" w:eastAsia="仿宋" w:cs="宋体"/>
                <w:sz w:val="20"/>
                <w:szCs w:val="20"/>
              </w:rPr>
              <w:t>4</w:t>
            </w:r>
          </w:p>
        </w:tc>
        <w:tc>
          <w:tcPr>
            <w:tcW w:w="782" w:type="pct"/>
            <w:vAlign w:val="center"/>
          </w:tcPr>
          <w:p w14:paraId="21C02169">
            <w:pPr>
              <w:widowControl/>
              <w:jc w:val="center"/>
              <w:rPr>
                <w:rFonts w:hint="eastAsia" w:ascii="仿宋" w:hAnsi="仿宋" w:eastAsia="仿宋" w:cs="宋体"/>
                <w:sz w:val="20"/>
                <w:szCs w:val="20"/>
              </w:rPr>
            </w:pPr>
            <w:r>
              <w:rPr>
                <w:rFonts w:hint="eastAsia" w:ascii="仿宋" w:hAnsi="仿宋" w:eastAsia="仿宋" w:cs="宋体"/>
                <w:sz w:val="20"/>
                <w:szCs w:val="20"/>
              </w:rPr>
              <w:t>音箱线缆</w:t>
            </w:r>
          </w:p>
        </w:tc>
        <w:tc>
          <w:tcPr>
            <w:tcW w:w="2891" w:type="pct"/>
            <w:vAlign w:val="center"/>
          </w:tcPr>
          <w:p w14:paraId="62CE7AC8">
            <w:pPr>
              <w:widowControl/>
              <w:jc w:val="left"/>
              <w:rPr>
                <w:rFonts w:hint="eastAsia" w:ascii="仿宋" w:hAnsi="仿宋" w:eastAsia="仿宋" w:cs="宋体"/>
                <w:sz w:val="20"/>
                <w:szCs w:val="20"/>
              </w:rPr>
            </w:pPr>
            <w:r>
              <w:rPr>
                <w:rFonts w:hint="eastAsia" w:ascii="仿宋" w:hAnsi="仿宋" w:eastAsia="仿宋" w:cs="宋体"/>
                <w:sz w:val="20"/>
                <w:szCs w:val="20"/>
              </w:rPr>
              <w:t>透明扬声器线缆，高纯度（OFC）无氧铜丝绞合，0.1*300*2C。</w:t>
            </w:r>
          </w:p>
        </w:tc>
        <w:tc>
          <w:tcPr>
            <w:tcW w:w="442" w:type="pct"/>
            <w:noWrap/>
            <w:vAlign w:val="center"/>
          </w:tcPr>
          <w:p w14:paraId="264928FE">
            <w:pPr>
              <w:widowControl/>
              <w:jc w:val="center"/>
              <w:rPr>
                <w:rFonts w:hint="eastAsia" w:ascii="仿宋" w:hAnsi="仿宋" w:eastAsia="仿宋" w:cs="宋体"/>
                <w:sz w:val="20"/>
                <w:szCs w:val="20"/>
              </w:rPr>
            </w:pPr>
            <w:r>
              <w:rPr>
                <w:rFonts w:hint="eastAsia" w:ascii="仿宋" w:hAnsi="仿宋" w:eastAsia="仿宋" w:cs="宋体"/>
                <w:sz w:val="20"/>
                <w:szCs w:val="20"/>
              </w:rPr>
              <w:t>米</w:t>
            </w:r>
          </w:p>
        </w:tc>
        <w:tc>
          <w:tcPr>
            <w:tcW w:w="442" w:type="pct"/>
            <w:vAlign w:val="center"/>
          </w:tcPr>
          <w:p w14:paraId="5FB6660C">
            <w:pPr>
              <w:widowControl/>
              <w:jc w:val="center"/>
              <w:rPr>
                <w:rFonts w:hint="eastAsia" w:ascii="仿宋" w:hAnsi="仿宋" w:eastAsia="仿宋" w:cs="宋体"/>
                <w:sz w:val="20"/>
                <w:szCs w:val="20"/>
              </w:rPr>
            </w:pPr>
            <w:r>
              <w:rPr>
                <w:rFonts w:hint="eastAsia" w:ascii="仿宋" w:hAnsi="仿宋" w:eastAsia="仿宋" w:cs="宋体"/>
                <w:sz w:val="20"/>
                <w:szCs w:val="20"/>
              </w:rPr>
              <w:t>1000</w:t>
            </w:r>
          </w:p>
        </w:tc>
      </w:tr>
      <w:tr w14:paraId="7FC2B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noWrap/>
            <w:vAlign w:val="center"/>
          </w:tcPr>
          <w:p w14:paraId="08ADF640">
            <w:pPr>
              <w:widowControl/>
              <w:jc w:val="center"/>
              <w:rPr>
                <w:rFonts w:hint="eastAsia" w:ascii="仿宋" w:hAnsi="仿宋" w:eastAsia="仿宋" w:cs="宋体"/>
                <w:sz w:val="20"/>
                <w:szCs w:val="20"/>
              </w:rPr>
            </w:pPr>
            <w:r>
              <w:rPr>
                <w:rFonts w:hint="eastAsia" w:ascii="仿宋" w:hAnsi="仿宋" w:eastAsia="仿宋" w:cs="宋体"/>
                <w:sz w:val="20"/>
                <w:szCs w:val="20"/>
              </w:rPr>
              <w:t>5</w:t>
            </w:r>
          </w:p>
        </w:tc>
        <w:tc>
          <w:tcPr>
            <w:tcW w:w="782" w:type="pct"/>
            <w:vAlign w:val="center"/>
          </w:tcPr>
          <w:p w14:paraId="14CCAD86">
            <w:pPr>
              <w:widowControl/>
              <w:jc w:val="center"/>
              <w:rPr>
                <w:rFonts w:hint="eastAsia" w:ascii="仿宋" w:hAnsi="仿宋" w:eastAsia="仿宋" w:cs="宋体"/>
                <w:sz w:val="20"/>
                <w:szCs w:val="20"/>
              </w:rPr>
            </w:pPr>
            <w:r>
              <w:rPr>
                <w:rFonts w:hint="eastAsia" w:ascii="仿宋" w:hAnsi="仿宋" w:eastAsia="仿宋" w:cs="宋体"/>
                <w:sz w:val="20"/>
                <w:szCs w:val="20"/>
              </w:rPr>
              <w:t>电源线</w:t>
            </w:r>
          </w:p>
        </w:tc>
        <w:tc>
          <w:tcPr>
            <w:tcW w:w="2891" w:type="pct"/>
            <w:noWrap/>
            <w:vAlign w:val="center"/>
          </w:tcPr>
          <w:p w14:paraId="0B29B0F8">
            <w:pPr>
              <w:widowControl/>
              <w:jc w:val="left"/>
              <w:rPr>
                <w:rFonts w:hint="eastAsia" w:ascii="仿宋" w:hAnsi="仿宋" w:eastAsia="仿宋" w:cs="宋体"/>
                <w:sz w:val="20"/>
                <w:szCs w:val="20"/>
              </w:rPr>
            </w:pPr>
            <w:r>
              <w:rPr>
                <w:rFonts w:hint="eastAsia" w:ascii="仿宋" w:hAnsi="仿宋" w:eastAsia="仿宋" w:cs="宋体"/>
                <w:sz w:val="20"/>
                <w:szCs w:val="20"/>
              </w:rPr>
              <w:t>电源线。</w:t>
            </w:r>
          </w:p>
        </w:tc>
        <w:tc>
          <w:tcPr>
            <w:tcW w:w="442" w:type="pct"/>
            <w:noWrap/>
            <w:vAlign w:val="center"/>
          </w:tcPr>
          <w:p w14:paraId="5976D1EA">
            <w:pPr>
              <w:widowControl/>
              <w:jc w:val="center"/>
              <w:rPr>
                <w:rFonts w:hint="eastAsia" w:ascii="仿宋" w:hAnsi="仿宋" w:eastAsia="仿宋" w:cs="宋体"/>
                <w:sz w:val="20"/>
                <w:szCs w:val="20"/>
              </w:rPr>
            </w:pPr>
            <w:r>
              <w:rPr>
                <w:rFonts w:hint="eastAsia" w:ascii="仿宋" w:hAnsi="仿宋" w:eastAsia="仿宋" w:cs="宋体"/>
                <w:sz w:val="20"/>
                <w:szCs w:val="20"/>
              </w:rPr>
              <w:t>米</w:t>
            </w:r>
          </w:p>
        </w:tc>
        <w:tc>
          <w:tcPr>
            <w:tcW w:w="442" w:type="pct"/>
            <w:vAlign w:val="center"/>
          </w:tcPr>
          <w:p w14:paraId="3E5FE436">
            <w:pPr>
              <w:widowControl/>
              <w:jc w:val="center"/>
              <w:rPr>
                <w:rFonts w:hint="eastAsia" w:ascii="仿宋" w:hAnsi="仿宋" w:eastAsia="仿宋" w:cs="宋体"/>
                <w:sz w:val="20"/>
                <w:szCs w:val="20"/>
              </w:rPr>
            </w:pPr>
            <w:r>
              <w:rPr>
                <w:rFonts w:hint="eastAsia" w:ascii="仿宋" w:hAnsi="仿宋" w:eastAsia="仿宋" w:cs="宋体"/>
                <w:sz w:val="20"/>
                <w:szCs w:val="20"/>
              </w:rPr>
              <w:t>1600</w:t>
            </w:r>
          </w:p>
        </w:tc>
      </w:tr>
      <w:tr w14:paraId="2A914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noWrap/>
            <w:vAlign w:val="center"/>
          </w:tcPr>
          <w:p w14:paraId="6CB97B36">
            <w:pPr>
              <w:widowControl/>
              <w:jc w:val="center"/>
              <w:rPr>
                <w:rFonts w:hint="eastAsia" w:ascii="仿宋" w:hAnsi="仿宋" w:eastAsia="仿宋" w:cs="宋体"/>
                <w:sz w:val="20"/>
                <w:szCs w:val="20"/>
              </w:rPr>
            </w:pPr>
            <w:r>
              <w:rPr>
                <w:rFonts w:hint="eastAsia" w:ascii="仿宋" w:hAnsi="仿宋" w:eastAsia="仿宋" w:cs="宋体"/>
                <w:sz w:val="20"/>
                <w:szCs w:val="20"/>
              </w:rPr>
              <w:t>6</w:t>
            </w:r>
          </w:p>
        </w:tc>
        <w:tc>
          <w:tcPr>
            <w:tcW w:w="782" w:type="pct"/>
            <w:vAlign w:val="center"/>
          </w:tcPr>
          <w:p w14:paraId="22B8AC72">
            <w:pPr>
              <w:widowControl/>
              <w:jc w:val="center"/>
              <w:rPr>
                <w:rFonts w:hint="eastAsia" w:ascii="仿宋" w:hAnsi="仿宋" w:eastAsia="仿宋" w:cs="宋体"/>
                <w:sz w:val="20"/>
                <w:szCs w:val="20"/>
              </w:rPr>
            </w:pPr>
            <w:r>
              <w:rPr>
                <w:rFonts w:hint="eastAsia" w:ascii="仿宋" w:hAnsi="仿宋" w:eastAsia="仿宋" w:cs="宋体"/>
                <w:sz w:val="20"/>
                <w:szCs w:val="20"/>
              </w:rPr>
              <w:t>六类屏蔽网线</w:t>
            </w:r>
          </w:p>
        </w:tc>
        <w:tc>
          <w:tcPr>
            <w:tcW w:w="2891" w:type="pct"/>
            <w:noWrap/>
            <w:vAlign w:val="center"/>
          </w:tcPr>
          <w:p w14:paraId="21BC6590">
            <w:pPr>
              <w:widowControl/>
              <w:jc w:val="left"/>
              <w:rPr>
                <w:rFonts w:hint="eastAsia" w:ascii="仿宋" w:hAnsi="仿宋" w:eastAsia="仿宋" w:cs="宋体"/>
                <w:sz w:val="20"/>
                <w:szCs w:val="20"/>
              </w:rPr>
            </w:pPr>
            <w:r>
              <w:rPr>
                <w:rFonts w:hint="eastAsia" w:ascii="仿宋" w:hAnsi="仿宋" w:eastAsia="仿宋" w:cs="宋体"/>
                <w:sz w:val="20"/>
                <w:szCs w:val="20"/>
              </w:rPr>
              <w:t>六类屏蔽网线。</w:t>
            </w:r>
          </w:p>
        </w:tc>
        <w:tc>
          <w:tcPr>
            <w:tcW w:w="442" w:type="pct"/>
            <w:noWrap/>
            <w:vAlign w:val="center"/>
          </w:tcPr>
          <w:p w14:paraId="5390F81D">
            <w:pPr>
              <w:widowControl/>
              <w:jc w:val="center"/>
              <w:rPr>
                <w:rFonts w:hint="eastAsia" w:ascii="仿宋" w:hAnsi="仿宋" w:eastAsia="仿宋" w:cs="宋体"/>
                <w:sz w:val="20"/>
                <w:szCs w:val="20"/>
              </w:rPr>
            </w:pPr>
            <w:r>
              <w:rPr>
                <w:rFonts w:hint="eastAsia" w:ascii="仿宋" w:hAnsi="仿宋" w:eastAsia="仿宋" w:cs="宋体"/>
                <w:sz w:val="20"/>
                <w:szCs w:val="20"/>
              </w:rPr>
              <w:t>米</w:t>
            </w:r>
          </w:p>
        </w:tc>
        <w:tc>
          <w:tcPr>
            <w:tcW w:w="442" w:type="pct"/>
            <w:vAlign w:val="center"/>
          </w:tcPr>
          <w:p w14:paraId="7B8B5037">
            <w:pPr>
              <w:widowControl/>
              <w:jc w:val="center"/>
              <w:rPr>
                <w:rFonts w:hint="eastAsia" w:ascii="仿宋" w:hAnsi="仿宋" w:eastAsia="仿宋" w:cs="宋体"/>
                <w:sz w:val="20"/>
                <w:szCs w:val="20"/>
              </w:rPr>
            </w:pPr>
            <w:r>
              <w:rPr>
                <w:rFonts w:hint="eastAsia" w:ascii="仿宋" w:hAnsi="仿宋" w:eastAsia="仿宋" w:cs="宋体"/>
                <w:sz w:val="20"/>
                <w:szCs w:val="20"/>
              </w:rPr>
              <w:t>1600</w:t>
            </w:r>
          </w:p>
        </w:tc>
      </w:tr>
      <w:tr w14:paraId="67179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noWrap/>
            <w:vAlign w:val="center"/>
          </w:tcPr>
          <w:p w14:paraId="232F15B9">
            <w:pPr>
              <w:widowControl/>
              <w:jc w:val="center"/>
              <w:rPr>
                <w:rFonts w:hint="eastAsia" w:ascii="仿宋" w:hAnsi="仿宋" w:eastAsia="仿宋" w:cs="宋体"/>
                <w:sz w:val="20"/>
                <w:szCs w:val="20"/>
              </w:rPr>
            </w:pPr>
            <w:r>
              <w:rPr>
                <w:rFonts w:hint="eastAsia" w:ascii="仿宋" w:hAnsi="仿宋" w:eastAsia="仿宋" w:cs="宋体"/>
                <w:sz w:val="20"/>
                <w:szCs w:val="20"/>
              </w:rPr>
              <w:t>7</w:t>
            </w:r>
          </w:p>
        </w:tc>
        <w:tc>
          <w:tcPr>
            <w:tcW w:w="782" w:type="pct"/>
            <w:vAlign w:val="center"/>
          </w:tcPr>
          <w:p w14:paraId="60611F4A">
            <w:pPr>
              <w:widowControl/>
              <w:jc w:val="center"/>
              <w:rPr>
                <w:rFonts w:hint="eastAsia" w:ascii="仿宋" w:hAnsi="仿宋" w:eastAsia="仿宋" w:cs="宋体"/>
                <w:sz w:val="20"/>
                <w:szCs w:val="20"/>
              </w:rPr>
            </w:pPr>
            <w:r>
              <w:rPr>
                <w:rFonts w:hint="eastAsia" w:ascii="仿宋" w:hAnsi="仿宋" w:eastAsia="仿宋" w:cs="宋体"/>
                <w:sz w:val="20"/>
                <w:szCs w:val="20"/>
              </w:rPr>
              <w:t>HDMI线</w:t>
            </w:r>
          </w:p>
        </w:tc>
        <w:tc>
          <w:tcPr>
            <w:tcW w:w="2891" w:type="pct"/>
            <w:vAlign w:val="center"/>
          </w:tcPr>
          <w:p w14:paraId="08FA45DC">
            <w:pPr>
              <w:widowControl/>
              <w:jc w:val="left"/>
              <w:rPr>
                <w:rFonts w:hint="eastAsia" w:ascii="仿宋" w:hAnsi="仿宋" w:eastAsia="仿宋" w:cs="宋体"/>
                <w:sz w:val="20"/>
                <w:szCs w:val="20"/>
              </w:rPr>
            </w:pPr>
            <w:r>
              <w:rPr>
                <w:rFonts w:hint="eastAsia" w:ascii="仿宋" w:hAnsi="仿宋" w:eastAsia="仿宋" w:cs="宋体"/>
                <w:sz w:val="20"/>
                <w:szCs w:val="20"/>
              </w:rPr>
              <w:t>屏蔽编织128编密绞铝，传输4K60HZ。长度3米</w:t>
            </w:r>
          </w:p>
        </w:tc>
        <w:tc>
          <w:tcPr>
            <w:tcW w:w="442" w:type="pct"/>
            <w:noWrap/>
            <w:vAlign w:val="center"/>
          </w:tcPr>
          <w:p w14:paraId="0456B296">
            <w:pPr>
              <w:widowControl/>
              <w:jc w:val="center"/>
              <w:rPr>
                <w:rFonts w:hint="eastAsia" w:ascii="仿宋" w:hAnsi="仿宋" w:eastAsia="仿宋" w:cs="宋体"/>
                <w:sz w:val="20"/>
                <w:szCs w:val="20"/>
              </w:rPr>
            </w:pPr>
            <w:r>
              <w:rPr>
                <w:rFonts w:hint="eastAsia" w:ascii="仿宋" w:hAnsi="仿宋" w:eastAsia="仿宋" w:cs="宋体"/>
                <w:sz w:val="20"/>
                <w:szCs w:val="20"/>
              </w:rPr>
              <w:t>条</w:t>
            </w:r>
          </w:p>
        </w:tc>
        <w:tc>
          <w:tcPr>
            <w:tcW w:w="442" w:type="pct"/>
            <w:noWrap/>
            <w:vAlign w:val="center"/>
          </w:tcPr>
          <w:p w14:paraId="0D0DD7AC">
            <w:pPr>
              <w:widowControl/>
              <w:jc w:val="center"/>
              <w:rPr>
                <w:rFonts w:hint="eastAsia" w:ascii="仿宋" w:hAnsi="仿宋" w:eastAsia="仿宋" w:cs="宋体"/>
                <w:sz w:val="20"/>
                <w:szCs w:val="20"/>
              </w:rPr>
            </w:pPr>
            <w:r>
              <w:rPr>
                <w:rFonts w:hint="eastAsia" w:ascii="仿宋" w:hAnsi="仿宋" w:eastAsia="仿宋" w:cs="宋体"/>
                <w:sz w:val="20"/>
                <w:szCs w:val="20"/>
              </w:rPr>
              <w:t>32</w:t>
            </w:r>
          </w:p>
        </w:tc>
      </w:tr>
      <w:tr w14:paraId="27C30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noWrap/>
            <w:vAlign w:val="center"/>
          </w:tcPr>
          <w:p w14:paraId="0F138F09">
            <w:pPr>
              <w:widowControl/>
              <w:jc w:val="center"/>
              <w:rPr>
                <w:rFonts w:hint="eastAsia" w:ascii="仿宋" w:hAnsi="仿宋" w:eastAsia="仿宋" w:cs="宋体"/>
                <w:sz w:val="20"/>
                <w:szCs w:val="20"/>
              </w:rPr>
            </w:pPr>
            <w:r>
              <w:rPr>
                <w:rFonts w:hint="eastAsia" w:ascii="仿宋" w:hAnsi="仿宋" w:eastAsia="仿宋" w:cs="宋体"/>
                <w:sz w:val="20"/>
                <w:szCs w:val="20"/>
              </w:rPr>
              <w:t>8</w:t>
            </w:r>
          </w:p>
        </w:tc>
        <w:tc>
          <w:tcPr>
            <w:tcW w:w="782" w:type="pct"/>
            <w:vAlign w:val="center"/>
          </w:tcPr>
          <w:p w14:paraId="7C62F2A1">
            <w:pPr>
              <w:widowControl/>
              <w:jc w:val="center"/>
              <w:rPr>
                <w:rFonts w:hint="eastAsia" w:ascii="仿宋" w:hAnsi="仿宋" w:eastAsia="仿宋" w:cs="宋体"/>
                <w:sz w:val="20"/>
                <w:szCs w:val="20"/>
              </w:rPr>
            </w:pPr>
            <w:r>
              <w:rPr>
                <w:rFonts w:hint="eastAsia" w:ascii="仿宋" w:hAnsi="仿宋" w:eastAsia="仿宋" w:cs="宋体"/>
                <w:sz w:val="20"/>
                <w:szCs w:val="20"/>
              </w:rPr>
              <w:t>HDMI线</w:t>
            </w:r>
          </w:p>
        </w:tc>
        <w:tc>
          <w:tcPr>
            <w:tcW w:w="2891" w:type="pct"/>
            <w:vAlign w:val="center"/>
          </w:tcPr>
          <w:p w14:paraId="7B030AB0">
            <w:pPr>
              <w:widowControl/>
              <w:jc w:val="left"/>
              <w:rPr>
                <w:rFonts w:hint="eastAsia" w:ascii="仿宋" w:hAnsi="仿宋" w:eastAsia="仿宋" w:cs="宋体"/>
                <w:sz w:val="20"/>
                <w:szCs w:val="20"/>
              </w:rPr>
            </w:pPr>
            <w:r>
              <w:rPr>
                <w:rFonts w:hint="eastAsia" w:ascii="仿宋" w:hAnsi="仿宋" w:eastAsia="仿宋" w:cs="宋体"/>
                <w:sz w:val="20"/>
                <w:szCs w:val="20"/>
              </w:rPr>
              <w:t>屏蔽编织128编密绞铝，传输4K60HZ。长度10米</w:t>
            </w:r>
          </w:p>
        </w:tc>
        <w:tc>
          <w:tcPr>
            <w:tcW w:w="442" w:type="pct"/>
            <w:noWrap/>
            <w:vAlign w:val="center"/>
          </w:tcPr>
          <w:p w14:paraId="3EBDFA0C">
            <w:pPr>
              <w:widowControl/>
              <w:jc w:val="center"/>
              <w:rPr>
                <w:rFonts w:hint="eastAsia" w:ascii="仿宋" w:hAnsi="仿宋" w:eastAsia="仿宋" w:cs="宋体"/>
                <w:sz w:val="20"/>
                <w:szCs w:val="20"/>
              </w:rPr>
            </w:pPr>
            <w:r>
              <w:rPr>
                <w:rFonts w:hint="eastAsia" w:ascii="仿宋" w:hAnsi="仿宋" w:eastAsia="仿宋" w:cs="宋体"/>
                <w:sz w:val="20"/>
                <w:szCs w:val="20"/>
              </w:rPr>
              <w:t>条</w:t>
            </w:r>
          </w:p>
        </w:tc>
        <w:tc>
          <w:tcPr>
            <w:tcW w:w="442" w:type="pct"/>
            <w:noWrap/>
            <w:vAlign w:val="center"/>
          </w:tcPr>
          <w:p w14:paraId="192E7ECB">
            <w:pPr>
              <w:widowControl/>
              <w:jc w:val="center"/>
              <w:rPr>
                <w:rFonts w:hint="eastAsia" w:ascii="仿宋" w:hAnsi="仿宋" w:eastAsia="仿宋" w:cs="宋体"/>
                <w:sz w:val="20"/>
                <w:szCs w:val="20"/>
              </w:rPr>
            </w:pPr>
            <w:r>
              <w:rPr>
                <w:rFonts w:hint="eastAsia" w:ascii="仿宋" w:hAnsi="仿宋" w:eastAsia="仿宋" w:cs="宋体"/>
                <w:sz w:val="20"/>
                <w:szCs w:val="20"/>
              </w:rPr>
              <w:t>4</w:t>
            </w:r>
          </w:p>
        </w:tc>
      </w:tr>
      <w:tr w14:paraId="53BB3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noWrap/>
            <w:vAlign w:val="center"/>
          </w:tcPr>
          <w:p w14:paraId="7F4FFA4B">
            <w:pPr>
              <w:widowControl/>
              <w:jc w:val="center"/>
              <w:rPr>
                <w:rFonts w:hint="eastAsia" w:ascii="仿宋" w:hAnsi="仿宋" w:eastAsia="仿宋" w:cs="宋体"/>
                <w:sz w:val="20"/>
                <w:szCs w:val="20"/>
              </w:rPr>
            </w:pPr>
            <w:r>
              <w:rPr>
                <w:rFonts w:hint="eastAsia" w:ascii="仿宋" w:hAnsi="仿宋" w:eastAsia="仿宋" w:cs="宋体"/>
                <w:sz w:val="20"/>
                <w:szCs w:val="20"/>
              </w:rPr>
              <w:t>9</w:t>
            </w:r>
          </w:p>
        </w:tc>
        <w:tc>
          <w:tcPr>
            <w:tcW w:w="782" w:type="pct"/>
            <w:vAlign w:val="center"/>
          </w:tcPr>
          <w:p w14:paraId="3A41FE71">
            <w:pPr>
              <w:widowControl/>
              <w:jc w:val="center"/>
              <w:rPr>
                <w:rFonts w:hint="eastAsia" w:ascii="仿宋" w:hAnsi="仿宋" w:eastAsia="仿宋" w:cs="宋体"/>
                <w:sz w:val="20"/>
                <w:szCs w:val="20"/>
              </w:rPr>
            </w:pPr>
            <w:r>
              <w:rPr>
                <w:rFonts w:hint="eastAsia" w:ascii="仿宋" w:hAnsi="仿宋" w:eastAsia="仿宋" w:cs="宋体"/>
                <w:sz w:val="20"/>
                <w:szCs w:val="20"/>
              </w:rPr>
              <w:t>管材</w:t>
            </w:r>
          </w:p>
        </w:tc>
        <w:tc>
          <w:tcPr>
            <w:tcW w:w="2891" w:type="pct"/>
            <w:noWrap/>
            <w:vAlign w:val="center"/>
          </w:tcPr>
          <w:p w14:paraId="10CAFDCF">
            <w:pPr>
              <w:widowControl/>
              <w:jc w:val="left"/>
              <w:rPr>
                <w:rFonts w:hint="eastAsia" w:ascii="仿宋" w:hAnsi="仿宋" w:eastAsia="仿宋" w:cs="宋体"/>
                <w:sz w:val="20"/>
                <w:szCs w:val="20"/>
              </w:rPr>
            </w:pPr>
            <w:r>
              <w:rPr>
                <w:rFonts w:hint="eastAsia" w:ascii="仿宋" w:hAnsi="仿宋" w:eastAsia="仿宋" w:cs="宋体"/>
                <w:sz w:val="20"/>
                <w:szCs w:val="20"/>
              </w:rPr>
              <w:t>JDG25管材。</w:t>
            </w:r>
          </w:p>
        </w:tc>
        <w:tc>
          <w:tcPr>
            <w:tcW w:w="442" w:type="pct"/>
            <w:noWrap/>
            <w:vAlign w:val="center"/>
          </w:tcPr>
          <w:p w14:paraId="5677AFFC">
            <w:pPr>
              <w:widowControl/>
              <w:jc w:val="center"/>
              <w:rPr>
                <w:rFonts w:hint="eastAsia" w:ascii="仿宋" w:hAnsi="仿宋" w:eastAsia="仿宋" w:cs="宋体"/>
                <w:sz w:val="20"/>
                <w:szCs w:val="20"/>
              </w:rPr>
            </w:pPr>
            <w:r>
              <w:rPr>
                <w:rFonts w:hint="eastAsia" w:ascii="仿宋" w:hAnsi="仿宋" w:eastAsia="仿宋" w:cs="宋体"/>
                <w:sz w:val="20"/>
                <w:szCs w:val="20"/>
              </w:rPr>
              <w:t>米</w:t>
            </w:r>
          </w:p>
        </w:tc>
        <w:tc>
          <w:tcPr>
            <w:tcW w:w="442" w:type="pct"/>
            <w:vAlign w:val="center"/>
          </w:tcPr>
          <w:p w14:paraId="48A742D1">
            <w:pPr>
              <w:widowControl/>
              <w:jc w:val="center"/>
              <w:rPr>
                <w:rFonts w:hint="eastAsia" w:ascii="仿宋" w:hAnsi="仿宋" w:eastAsia="仿宋" w:cs="宋体"/>
                <w:sz w:val="20"/>
                <w:szCs w:val="20"/>
              </w:rPr>
            </w:pPr>
            <w:r>
              <w:rPr>
                <w:rFonts w:hint="eastAsia" w:ascii="仿宋" w:hAnsi="仿宋" w:eastAsia="仿宋" w:cs="宋体"/>
                <w:sz w:val="20"/>
                <w:szCs w:val="20"/>
              </w:rPr>
              <w:t>2400</w:t>
            </w:r>
          </w:p>
        </w:tc>
      </w:tr>
      <w:tr w14:paraId="1525D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noWrap/>
            <w:vAlign w:val="center"/>
          </w:tcPr>
          <w:p w14:paraId="505962B5">
            <w:pPr>
              <w:widowControl/>
              <w:jc w:val="center"/>
              <w:rPr>
                <w:rFonts w:hint="eastAsia" w:ascii="仿宋" w:hAnsi="仿宋" w:eastAsia="仿宋" w:cs="宋体"/>
                <w:sz w:val="20"/>
                <w:szCs w:val="20"/>
              </w:rPr>
            </w:pPr>
            <w:r>
              <w:rPr>
                <w:rFonts w:hint="eastAsia" w:ascii="仿宋" w:hAnsi="仿宋" w:eastAsia="仿宋" w:cs="宋体"/>
                <w:sz w:val="20"/>
                <w:szCs w:val="20"/>
              </w:rPr>
              <w:t>10</w:t>
            </w:r>
          </w:p>
        </w:tc>
        <w:tc>
          <w:tcPr>
            <w:tcW w:w="782" w:type="pct"/>
            <w:vAlign w:val="center"/>
          </w:tcPr>
          <w:p w14:paraId="102C976B">
            <w:pPr>
              <w:widowControl/>
              <w:jc w:val="center"/>
              <w:rPr>
                <w:rFonts w:hint="eastAsia" w:ascii="仿宋" w:hAnsi="仿宋" w:eastAsia="仿宋" w:cs="宋体"/>
                <w:sz w:val="20"/>
                <w:szCs w:val="20"/>
              </w:rPr>
            </w:pPr>
            <w:r>
              <w:rPr>
                <w:rFonts w:hint="eastAsia" w:ascii="仿宋" w:hAnsi="仿宋" w:eastAsia="仿宋" w:cs="宋体"/>
                <w:sz w:val="20"/>
                <w:szCs w:val="20"/>
              </w:rPr>
              <w:t>管材</w:t>
            </w:r>
          </w:p>
        </w:tc>
        <w:tc>
          <w:tcPr>
            <w:tcW w:w="2891" w:type="pct"/>
            <w:noWrap/>
            <w:vAlign w:val="center"/>
          </w:tcPr>
          <w:p w14:paraId="19B9994C">
            <w:pPr>
              <w:widowControl/>
              <w:jc w:val="left"/>
              <w:rPr>
                <w:rFonts w:hint="eastAsia" w:ascii="仿宋" w:hAnsi="仿宋" w:eastAsia="仿宋" w:cs="宋体"/>
                <w:sz w:val="20"/>
                <w:szCs w:val="20"/>
              </w:rPr>
            </w:pPr>
            <w:r>
              <w:rPr>
                <w:rFonts w:hint="eastAsia" w:ascii="仿宋" w:hAnsi="仿宋" w:eastAsia="仿宋" w:cs="宋体"/>
                <w:sz w:val="20"/>
                <w:szCs w:val="20"/>
              </w:rPr>
              <w:t>JDG32管材。</w:t>
            </w:r>
          </w:p>
        </w:tc>
        <w:tc>
          <w:tcPr>
            <w:tcW w:w="442" w:type="pct"/>
            <w:noWrap/>
            <w:vAlign w:val="center"/>
          </w:tcPr>
          <w:p w14:paraId="003ABFA5">
            <w:pPr>
              <w:widowControl/>
              <w:jc w:val="center"/>
              <w:rPr>
                <w:rFonts w:hint="eastAsia" w:ascii="仿宋" w:hAnsi="仿宋" w:eastAsia="仿宋" w:cs="宋体"/>
                <w:sz w:val="20"/>
                <w:szCs w:val="20"/>
              </w:rPr>
            </w:pPr>
            <w:r>
              <w:rPr>
                <w:rFonts w:hint="eastAsia" w:ascii="仿宋" w:hAnsi="仿宋" w:eastAsia="仿宋" w:cs="宋体"/>
                <w:sz w:val="20"/>
                <w:szCs w:val="20"/>
              </w:rPr>
              <w:t>米</w:t>
            </w:r>
          </w:p>
        </w:tc>
        <w:tc>
          <w:tcPr>
            <w:tcW w:w="442" w:type="pct"/>
            <w:vAlign w:val="center"/>
          </w:tcPr>
          <w:p w14:paraId="68D6D7E8">
            <w:pPr>
              <w:widowControl/>
              <w:jc w:val="center"/>
              <w:rPr>
                <w:rFonts w:hint="eastAsia" w:ascii="仿宋" w:hAnsi="仿宋" w:eastAsia="仿宋" w:cs="宋体"/>
                <w:sz w:val="20"/>
                <w:szCs w:val="20"/>
              </w:rPr>
            </w:pPr>
            <w:r>
              <w:rPr>
                <w:rFonts w:hint="eastAsia" w:ascii="仿宋" w:hAnsi="仿宋" w:eastAsia="仿宋" w:cs="宋体"/>
                <w:sz w:val="20"/>
                <w:szCs w:val="20"/>
              </w:rPr>
              <w:t>1000</w:t>
            </w:r>
          </w:p>
        </w:tc>
      </w:tr>
      <w:tr w14:paraId="35320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2" w:type="pct"/>
            <w:noWrap/>
            <w:vAlign w:val="center"/>
          </w:tcPr>
          <w:p w14:paraId="68B39B56">
            <w:pPr>
              <w:widowControl/>
              <w:jc w:val="center"/>
              <w:rPr>
                <w:rFonts w:hint="eastAsia" w:ascii="仿宋" w:hAnsi="仿宋" w:eastAsia="仿宋" w:cs="宋体"/>
                <w:sz w:val="20"/>
                <w:szCs w:val="20"/>
              </w:rPr>
            </w:pPr>
            <w:r>
              <w:rPr>
                <w:rFonts w:hint="eastAsia" w:ascii="仿宋" w:hAnsi="仿宋" w:eastAsia="仿宋" w:cs="宋体"/>
                <w:sz w:val="20"/>
                <w:szCs w:val="20"/>
              </w:rPr>
              <w:t>11</w:t>
            </w:r>
          </w:p>
        </w:tc>
        <w:tc>
          <w:tcPr>
            <w:tcW w:w="782" w:type="pct"/>
            <w:vAlign w:val="center"/>
          </w:tcPr>
          <w:p w14:paraId="4D5B2123">
            <w:pPr>
              <w:widowControl/>
              <w:jc w:val="center"/>
              <w:rPr>
                <w:rFonts w:hint="eastAsia" w:ascii="仿宋" w:hAnsi="仿宋" w:eastAsia="仿宋" w:cs="宋体"/>
                <w:sz w:val="20"/>
                <w:szCs w:val="20"/>
              </w:rPr>
            </w:pPr>
            <w:r>
              <w:rPr>
                <w:rFonts w:hint="eastAsia" w:ascii="仿宋" w:hAnsi="仿宋" w:eastAsia="仿宋" w:cs="宋体"/>
                <w:sz w:val="20"/>
                <w:szCs w:val="20"/>
              </w:rPr>
              <w:t>接插件、专用插座、专用数据插座等</w:t>
            </w:r>
          </w:p>
        </w:tc>
        <w:tc>
          <w:tcPr>
            <w:tcW w:w="2891" w:type="pct"/>
            <w:vAlign w:val="center"/>
          </w:tcPr>
          <w:p w14:paraId="3C130EF6">
            <w:pPr>
              <w:widowControl/>
              <w:jc w:val="left"/>
              <w:rPr>
                <w:rFonts w:hint="eastAsia" w:ascii="仿宋" w:hAnsi="仿宋" w:eastAsia="仿宋" w:cs="宋体"/>
                <w:sz w:val="20"/>
                <w:szCs w:val="20"/>
              </w:rPr>
            </w:pPr>
            <w:r>
              <w:rPr>
                <w:rFonts w:hint="eastAsia" w:ascii="仿宋" w:hAnsi="仿宋" w:eastAsia="仿宋" w:cs="宋体"/>
                <w:sz w:val="20"/>
                <w:szCs w:val="20"/>
              </w:rPr>
              <w:t>包含设备线缆连接跳线、接插件等，满足现场使用功能需求。</w:t>
            </w:r>
          </w:p>
        </w:tc>
        <w:tc>
          <w:tcPr>
            <w:tcW w:w="442" w:type="pct"/>
            <w:noWrap/>
            <w:vAlign w:val="center"/>
          </w:tcPr>
          <w:p w14:paraId="4231C5A3">
            <w:pPr>
              <w:widowControl/>
              <w:jc w:val="center"/>
              <w:rPr>
                <w:rFonts w:hint="eastAsia" w:ascii="仿宋" w:hAnsi="仿宋" w:eastAsia="仿宋" w:cs="宋体"/>
                <w:sz w:val="20"/>
                <w:szCs w:val="20"/>
              </w:rPr>
            </w:pPr>
            <w:r>
              <w:rPr>
                <w:rFonts w:hint="eastAsia" w:ascii="仿宋" w:hAnsi="仿宋" w:eastAsia="仿宋" w:cs="宋体"/>
                <w:sz w:val="20"/>
                <w:szCs w:val="20"/>
              </w:rPr>
              <w:t>批</w:t>
            </w:r>
          </w:p>
        </w:tc>
        <w:tc>
          <w:tcPr>
            <w:tcW w:w="442" w:type="pct"/>
            <w:noWrap/>
            <w:vAlign w:val="center"/>
          </w:tcPr>
          <w:p w14:paraId="0A77E8FE">
            <w:pPr>
              <w:widowControl/>
              <w:jc w:val="center"/>
              <w:rPr>
                <w:rFonts w:hint="eastAsia" w:ascii="仿宋" w:hAnsi="仿宋" w:eastAsia="仿宋" w:cs="宋体"/>
                <w:sz w:val="20"/>
                <w:szCs w:val="20"/>
              </w:rPr>
            </w:pPr>
            <w:r>
              <w:rPr>
                <w:rFonts w:hint="eastAsia" w:ascii="仿宋" w:hAnsi="仿宋" w:eastAsia="仿宋" w:cs="宋体"/>
                <w:sz w:val="20"/>
                <w:szCs w:val="20"/>
              </w:rPr>
              <w:t>2</w:t>
            </w:r>
          </w:p>
        </w:tc>
      </w:tr>
      <w:tr w14:paraId="3A47E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2" w:type="pct"/>
            <w:noWrap/>
            <w:vAlign w:val="center"/>
          </w:tcPr>
          <w:p w14:paraId="5B0B0128">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782" w:type="pct"/>
            <w:vAlign w:val="center"/>
          </w:tcPr>
          <w:p w14:paraId="503831B3">
            <w:pPr>
              <w:widowControl/>
              <w:jc w:val="center"/>
              <w:rPr>
                <w:rFonts w:hint="eastAsia" w:ascii="仿宋" w:hAnsi="仿宋" w:eastAsia="仿宋" w:cs="宋体"/>
                <w:b/>
                <w:bCs/>
                <w:sz w:val="20"/>
                <w:szCs w:val="20"/>
              </w:rPr>
            </w:pPr>
            <w:r>
              <w:rPr>
                <w:rFonts w:hint="eastAsia" w:ascii="仿宋" w:hAnsi="仿宋" w:eastAsia="仿宋" w:cs="宋体"/>
                <w:b/>
                <w:bCs/>
                <w:sz w:val="20"/>
                <w:szCs w:val="20"/>
              </w:rPr>
              <w:t>C、图书馆四层党员会议室</w:t>
            </w:r>
          </w:p>
        </w:tc>
        <w:tc>
          <w:tcPr>
            <w:tcW w:w="2891" w:type="pct"/>
            <w:vAlign w:val="center"/>
          </w:tcPr>
          <w:p w14:paraId="16D77586">
            <w:pPr>
              <w:widowControl/>
              <w:jc w:val="left"/>
              <w:rPr>
                <w:rFonts w:hint="eastAsia" w:ascii="仿宋" w:hAnsi="仿宋" w:eastAsia="仿宋" w:cs="宋体"/>
                <w:b/>
                <w:bCs/>
                <w:sz w:val="20"/>
                <w:szCs w:val="20"/>
              </w:rPr>
            </w:pPr>
            <w:r>
              <w:rPr>
                <w:rFonts w:hint="eastAsia" w:ascii="仿宋" w:hAnsi="仿宋" w:eastAsia="仿宋" w:cs="宋体"/>
                <w:b/>
                <w:bCs/>
                <w:sz w:val="20"/>
                <w:szCs w:val="20"/>
              </w:rPr>
              <w:t>　</w:t>
            </w:r>
          </w:p>
        </w:tc>
        <w:tc>
          <w:tcPr>
            <w:tcW w:w="442" w:type="pct"/>
            <w:noWrap/>
            <w:vAlign w:val="center"/>
          </w:tcPr>
          <w:p w14:paraId="62C452D2">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442" w:type="pct"/>
            <w:noWrap/>
            <w:vAlign w:val="center"/>
          </w:tcPr>
          <w:p w14:paraId="20AA2486">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36EE5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noWrap/>
            <w:vAlign w:val="center"/>
          </w:tcPr>
          <w:p w14:paraId="72965389">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782" w:type="pct"/>
            <w:vAlign w:val="center"/>
          </w:tcPr>
          <w:p w14:paraId="0C0FA6F5">
            <w:pPr>
              <w:widowControl/>
              <w:jc w:val="center"/>
              <w:rPr>
                <w:rFonts w:hint="eastAsia" w:ascii="仿宋" w:hAnsi="仿宋" w:eastAsia="仿宋" w:cs="宋体"/>
                <w:b/>
                <w:bCs/>
                <w:sz w:val="20"/>
                <w:szCs w:val="20"/>
              </w:rPr>
            </w:pPr>
            <w:r>
              <w:rPr>
                <w:rFonts w:hint="eastAsia" w:ascii="仿宋" w:hAnsi="仿宋" w:eastAsia="仿宋" w:cs="宋体"/>
                <w:b/>
                <w:bCs/>
                <w:sz w:val="20"/>
                <w:szCs w:val="20"/>
              </w:rPr>
              <w:t>4.辅材</w:t>
            </w:r>
          </w:p>
        </w:tc>
        <w:tc>
          <w:tcPr>
            <w:tcW w:w="2891" w:type="pct"/>
            <w:vAlign w:val="center"/>
          </w:tcPr>
          <w:p w14:paraId="4F84C5F7">
            <w:pPr>
              <w:widowControl/>
              <w:jc w:val="left"/>
              <w:rPr>
                <w:rFonts w:hint="eastAsia" w:ascii="仿宋" w:hAnsi="仿宋" w:eastAsia="仿宋" w:cs="宋体"/>
                <w:b/>
                <w:bCs/>
                <w:sz w:val="20"/>
                <w:szCs w:val="20"/>
              </w:rPr>
            </w:pPr>
            <w:r>
              <w:rPr>
                <w:rFonts w:hint="eastAsia" w:ascii="仿宋" w:hAnsi="仿宋" w:eastAsia="仿宋" w:cs="宋体"/>
                <w:b/>
                <w:bCs/>
                <w:sz w:val="20"/>
                <w:szCs w:val="20"/>
              </w:rPr>
              <w:t>　</w:t>
            </w:r>
          </w:p>
        </w:tc>
        <w:tc>
          <w:tcPr>
            <w:tcW w:w="442" w:type="pct"/>
            <w:noWrap/>
            <w:vAlign w:val="center"/>
          </w:tcPr>
          <w:p w14:paraId="33AB8114">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442" w:type="pct"/>
            <w:noWrap/>
            <w:vAlign w:val="center"/>
          </w:tcPr>
          <w:p w14:paraId="5583A8C4">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27694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442" w:type="pct"/>
            <w:noWrap/>
            <w:vAlign w:val="center"/>
          </w:tcPr>
          <w:p w14:paraId="6FDFD688">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782" w:type="pct"/>
            <w:vAlign w:val="center"/>
          </w:tcPr>
          <w:p w14:paraId="79361E08">
            <w:pPr>
              <w:widowControl/>
              <w:jc w:val="center"/>
              <w:rPr>
                <w:rFonts w:hint="eastAsia" w:ascii="仿宋" w:hAnsi="仿宋" w:eastAsia="仿宋" w:cs="宋体"/>
                <w:sz w:val="20"/>
                <w:szCs w:val="20"/>
              </w:rPr>
            </w:pPr>
            <w:r>
              <w:rPr>
                <w:rFonts w:hint="eastAsia" w:ascii="仿宋" w:hAnsi="仿宋" w:eastAsia="仿宋" w:cs="宋体"/>
                <w:sz w:val="20"/>
                <w:szCs w:val="20"/>
              </w:rPr>
              <w:t>机柜</w:t>
            </w:r>
          </w:p>
        </w:tc>
        <w:tc>
          <w:tcPr>
            <w:tcW w:w="2891" w:type="pct"/>
            <w:vAlign w:val="center"/>
          </w:tcPr>
          <w:p w14:paraId="2C2B1836">
            <w:pPr>
              <w:widowControl/>
              <w:jc w:val="left"/>
              <w:rPr>
                <w:rFonts w:hint="eastAsia" w:ascii="仿宋" w:hAnsi="仿宋" w:eastAsia="仿宋" w:cs="宋体"/>
                <w:sz w:val="20"/>
                <w:szCs w:val="20"/>
              </w:rPr>
            </w:pPr>
            <w:r>
              <w:rPr>
                <w:rFonts w:hint="eastAsia" w:ascii="仿宋" w:hAnsi="仿宋" w:eastAsia="仿宋" w:cs="宋体"/>
                <w:sz w:val="20"/>
                <w:szCs w:val="20"/>
              </w:rPr>
              <w:t>1.网络机柜，600*600*1200</w:t>
            </w:r>
            <w:r>
              <w:rPr>
                <w:rFonts w:hint="eastAsia" w:ascii="仿宋" w:hAnsi="仿宋" w:eastAsia="仿宋" w:cs="宋体"/>
                <w:sz w:val="20"/>
                <w:szCs w:val="20"/>
              </w:rPr>
              <w:br w:type="textWrapping"/>
            </w:r>
            <w:r>
              <w:rPr>
                <w:rFonts w:hint="eastAsia" w:ascii="仿宋" w:hAnsi="仿宋" w:eastAsia="仿宋" w:cs="宋体"/>
                <w:sz w:val="20"/>
                <w:szCs w:val="20"/>
              </w:rPr>
              <w:t>2.材料：SPCC优质冷轧钢板制作，立梁、方孔条厚度2.0mm，框架、顶底盖、前后门、层板、侧板厚度1.0mm；</w:t>
            </w:r>
            <w:r>
              <w:rPr>
                <w:rFonts w:hint="eastAsia" w:ascii="仿宋" w:hAnsi="仿宋" w:eastAsia="仿宋" w:cs="宋体"/>
                <w:sz w:val="20"/>
                <w:szCs w:val="20"/>
              </w:rPr>
              <w:br w:type="textWrapping"/>
            </w:r>
            <w:r>
              <w:rPr>
                <w:rFonts w:hint="eastAsia" w:ascii="仿宋" w:hAnsi="仿宋" w:eastAsia="仿宋" w:cs="宋体"/>
                <w:sz w:val="20"/>
                <w:szCs w:val="20"/>
              </w:rPr>
              <w:t>3.外观：颜色为国际黑色，表面脱脂、酸洗、磷化、静电喷塑处理，防护等级IP20；</w:t>
            </w:r>
            <w:r>
              <w:rPr>
                <w:rFonts w:hint="eastAsia" w:ascii="仿宋" w:hAnsi="仿宋" w:eastAsia="仿宋" w:cs="宋体"/>
                <w:sz w:val="20"/>
                <w:szCs w:val="20"/>
              </w:rPr>
              <w:br w:type="textWrapping"/>
            </w:r>
            <w:r>
              <w:rPr>
                <w:rFonts w:hint="eastAsia" w:ascii="仿宋" w:hAnsi="仿宋" w:eastAsia="仿宋" w:cs="宋体"/>
                <w:sz w:val="20"/>
                <w:szCs w:val="20"/>
              </w:rPr>
              <w:t>4.门体：单钢化玻璃或高密度网孔前门，单开钣金或高密度网孔后门，侧门为脱卸式结构，顶部有网孔且主动排风；</w:t>
            </w:r>
          </w:p>
        </w:tc>
        <w:tc>
          <w:tcPr>
            <w:tcW w:w="442" w:type="pct"/>
            <w:noWrap/>
            <w:vAlign w:val="center"/>
          </w:tcPr>
          <w:p w14:paraId="0C4C9A79">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vAlign w:val="center"/>
          </w:tcPr>
          <w:p w14:paraId="71CED90A">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2DBBC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noWrap/>
            <w:vAlign w:val="center"/>
          </w:tcPr>
          <w:p w14:paraId="0BE04A69">
            <w:pPr>
              <w:widowControl/>
              <w:jc w:val="center"/>
              <w:rPr>
                <w:rFonts w:hint="eastAsia" w:ascii="仿宋" w:hAnsi="仿宋" w:eastAsia="仿宋" w:cs="宋体"/>
                <w:sz w:val="20"/>
                <w:szCs w:val="20"/>
              </w:rPr>
            </w:pPr>
            <w:r>
              <w:rPr>
                <w:rFonts w:hint="eastAsia" w:ascii="仿宋" w:hAnsi="仿宋" w:eastAsia="仿宋" w:cs="宋体"/>
                <w:sz w:val="20"/>
                <w:szCs w:val="20"/>
              </w:rPr>
              <w:t>2</w:t>
            </w:r>
          </w:p>
        </w:tc>
        <w:tc>
          <w:tcPr>
            <w:tcW w:w="782" w:type="pct"/>
            <w:vAlign w:val="center"/>
          </w:tcPr>
          <w:p w14:paraId="3693584A">
            <w:pPr>
              <w:widowControl/>
              <w:jc w:val="center"/>
              <w:rPr>
                <w:rFonts w:hint="eastAsia" w:ascii="仿宋" w:hAnsi="仿宋" w:eastAsia="仿宋" w:cs="宋体"/>
                <w:sz w:val="20"/>
                <w:szCs w:val="20"/>
              </w:rPr>
            </w:pPr>
            <w:r>
              <w:rPr>
                <w:rFonts w:hint="eastAsia" w:ascii="仿宋" w:hAnsi="仿宋" w:eastAsia="仿宋" w:cs="宋体"/>
                <w:sz w:val="20"/>
                <w:szCs w:val="20"/>
              </w:rPr>
              <w:t>信息桌插</w:t>
            </w:r>
          </w:p>
        </w:tc>
        <w:tc>
          <w:tcPr>
            <w:tcW w:w="2891" w:type="pct"/>
            <w:noWrap/>
            <w:vAlign w:val="center"/>
          </w:tcPr>
          <w:p w14:paraId="4DAEE6EC">
            <w:pPr>
              <w:widowControl/>
              <w:jc w:val="left"/>
              <w:rPr>
                <w:rFonts w:hint="eastAsia" w:ascii="仿宋" w:hAnsi="仿宋" w:eastAsia="仿宋" w:cs="宋体"/>
                <w:sz w:val="20"/>
                <w:szCs w:val="20"/>
              </w:rPr>
            </w:pPr>
            <w:r>
              <w:rPr>
                <w:rFonts w:hint="eastAsia" w:ascii="仿宋" w:hAnsi="仿宋" w:eastAsia="仿宋" w:cs="宋体"/>
                <w:sz w:val="20"/>
                <w:szCs w:val="20"/>
              </w:rPr>
              <w:t>内置HDMI*1.电源*1.网络*1.音频*1</w:t>
            </w:r>
          </w:p>
        </w:tc>
        <w:tc>
          <w:tcPr>
            <w:tcW w:w="442" w:type="pct"/>
            <w:noWrap/>
            <w:vAlign w:val="center"/>
          </w:tcPr>
          <w:p w14:paraId="49DDD5FB">
            <w:pPr>
              <w:widowControl/>
              <w:jc w:val="center"/>
              <w:rPr>
                <w:rFonts w:hint="eastAsia" w:ascii="仿宋" w:hAnsi="仿宋" w:eastAsia="仿宋" w:cs="宋体"/>
                <w:sz w:val="20"/>
                <w:szCs w:val="20"/>
              </w:rPr>
            </w:pPr>
            <w:r>
              <w:rPr>
                <w:rFonts w:hint="eastAsia" w:ascii="仿宋" w:hAnsi="仿宋" w:eastAsia="仿宋" w:cs="宋体"/>
                <w:sz w:val="20"/>
                <w:szCs w:val="20"/>
              </w:rPr>
              <w:t>只</w:t>
            </w:r>
          </w:p>
        </w:tc>
        <w:tc>
          <w:tcPr>
            <w:tcW w:w="442" w:type="pct"/>
            <w:vAlign w:val="center"/>
          </w:tcPr>
          <w:p w14:paraId="5E66EDC0">
            <w:pPr>
              <w:widowControl/>
              <w:jc w:val="center"/>
              <w:rPr>
                <w:rFonts w:hint="eastAsia" w:ascii="仿宋" w:hAnsi="仿宋" w:eastAsia="仿宋" w:cs="宋体"/>
                <w:sz w:val="20"/>
                <w:szCs w:val="20"/>
              </w:rPr>
            </w:pPr>
            <w:r>
              <w:rPr>
                <w:rFonts w:hint="eastAsia" w:ascii="仿宋" w:hAnsi="仿宋" w:eastAsia="仿宋" w:cs="宋体"/>
                <w:sz w:val="20"/>
                <w:szCs w:val="20"/>
              </w:rPr>
              <w:t>2</w:t>
            </w:r>
          </w:p>
        </w:tc>
      </w:tr>
      <w:tr w14:paraId="55CBA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2" w:type="pct"/>
            <w:noWrap/>
            <w:vAlign w:val="center"/>
          </w:tcPr>
          <w:p w14:paraId="184E8BE1">
            <w:pPr>
              <w:widowControl/>
              <w:jc w:val="center"/>
              <w:rPr>
                <w:rFonts w:hint="eastAsia" w:ascii="仿宋" w:hAnsi="仿宋" w:eastAsia="仿宋" w:cs="宋体"/>
                <w:sz w:val="20"/>
                <w:szCs w:val="20"/>
              </w:rPr>
            </w:pPr>
            <w:r>
              <w:rPr>
                <w:rFonts w:hint="eastAsia" w:ascii="仿宋" w:hAnsi="仿宋" w:eastAsia="仿宋" w:cs="宋体"/>
                <w:sz w:val="20"/>
                <w:szCs w:val="20"/>
              </w:rPr>
              <w:t>3</w:t>
            </w:r>
          </w:p>
        </w:tc>
        <w:tc>
          <w:tcPr>
            <w:tcW w:w="782" w:type="pct"/>
            <w:vAlign w:val="center"/>
          </w:tcPr>
          <w:p w14:paraId="1858FE86">
            <w:pPr>
              <w:widowControl/>
              <w:jc w:val="center"/>
              <w:rPr>
                <w:rFonts w:hint="eastAsia" w:ascii="仿宋" w:hAnsi="仿宋" w:eastAsia="仿宋" w:cs="宋体"/>
                <w:sz w:val="20"/>
                <w:szCs w:val="20"/>
              </w:rPr>
            </w:pPr>
            <w:r>
              <w:rPr>
                <w:rFonts w:hint="eastAsia" w:ascii="仿宋" w:hAnsi="仿宋" w:eastAsia="仿宋" w:cs="宋体"/>
                <w:sz w:val="20"/>
                <w:szCs w:val="20"/>
              </w:rPr>
              <w:t>HDMI2.0有源光缆</w:t>
            </w:r>
          </w:p>
        </w:tc>
        <w:tc>
          <w:tcPr>
            <w:tcW w:w="2891" w:type="pct"/>
            <w:vAlign w:val="center"/>
          </w:tcPr>
          <w:p w14:paraId="29290E9B">
            <w:pPr>
              <w:widowControl/>
              <w:jc w:val="left"/>
              <w:rPr>
                <w:rFonts w:hint="eastAsia" w:ascii="仿宋" w:hAnsi="仿宋" w:eastAsia="仿宋" w:cs="宋体"/>
                <w:sz w:val="20"/>
                <w:szCs w:val="20"/>
              </w:rPr>
            </w:pPr>
            <w:r>
              <w:rPr>
                <w:rFonts w:hint="eastAsia" w:ascii="仿宋" w:hAnsi="仿宋" w:eastAsia="仿宋" w:cs="宋体"/>
                <w:sz w:val="20"/>
                <w:szCs w:val="20"/>
              </w:rPr>
              <w:t>光纤传输无需外部供电即插即用，接头内置芯片，4K高清超远传输，信号稳定不受电磁干扰，有方向性，20米</w:t>
            </w:r>
          </w:p>
        </w:tc>
        <w:tc>
          <w:tcPr>
            <w:tcW w:w="442" w:type="pct"/>
            <w:noWrap/>
            <w:vAlign w:val="center"/>
          </w:tcPr>
          <w:p w14:paraId="2722256E">
            <w:pPr>
              <w:widowControl/>
              <w:jc w:val="center"/>
              <w:rPr>
                <w:rFonts w:hint="eastAsia" w:ascii="仿宋" w:hAnsi="仿宋" w:eastAsia="仿宋" w:cs="宋体"/>
                <w:sz w:val="20"/>
                <w:szCs w:val="20"/>
              </w:rPr>
            </w:pPr>
            <w:r>
              <w:rPr>
                <w:rFonts w:hint="eastAsia" w:ascii="仿宋" w:hAnsi="仿宋" w:eastAsia="仿宋" w:cs="宋体"/>
                <w:sz w:val="20"/>
                <w:szCs w:val="20"/>
              </w:rPr>
              <w:t>条</w:t>
            </w:r>
          </w:p>
        </w:tc>
        <w:tc>
          <w:tcPr>
            <w:tcW w:w="442" w:type="pct"/>
            <w:noWrap/>
            <w:vAlign w:val="center"/>
          </w:tcPr>
          <w:p w14:paraId="6402AD9F">
            <w:pPr>
              <w:widowControl/>
              <w:jc w:val="center"/>
              <w:rPr>
                <w:rFonts w:hint="eastAsia" w:ascii="仿宋" w:hAnsi="仿宋" w:eastAsia="仿宋" w:cs="宋体"/>
                <w:sz w:val="20"/>
                <w:szCs w:val="20"/>
              </w:rPr>
            </w:pPr>
            <w:r>
              <w:rPr>
                <w:rFonts w:hint="eastAsia" w:ascii="仿宋" w:hAnsi="仿宋" w:eastAsia="仿宋" w:cs="宋体"/>
                <w:sz w:val="20"/>
                <w:szCs w:val="20"/>
              </w:rPr>
              <w:t>2</w:t>
            </w:r>
          </w:p>
        </w:tc>
      </w:tr>
      <w:tr w14:paraId="39AF5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noWrap/>
            <w:vAlign w:val="center"/>
          </w:tcPr>
          <w:p w14:paraId="00500192">
            <w:pPr>
              <w:widowControl/>
              <w:jc w:val="center"/>
              <w:rPr>
                <w:rFonts w:hint="eastAsia" w:ascii="仿宋" w:hAnsi="仿宋" w:eastAsia="仿宋" w:cs="宋体"/>
                <w:sz w:val="20"/>
                <w:szCs w:val="20"/>
              </w:rPr>
            </w:pPr>
            <w:r>
              <w:rPr>
                <w:rFonts w:hint="eastAsia" w:ascii="仿宋" w:hAnsi="仿宋" w:eastAsia="仿宋" w:cs="宋体"/>
                <w:sz w:val="20"/>
                <w:szCs w:val="20"/>
              </w:rPr>
              <w:t>4</w:t>
            </w:r>
          </w:p>
        </w:tc>
        <w:tc>
          <w:tcPr>
            <w:tcW w:w="782" w:type="pct"/>
            <w:vAlign w:val="center"/>
          </w:tcPr>
          <w:p w14:paraId="1859017A">
            <w:pPr>
              <w:widowControl/>
              <w:jc w:val="center"/>
              <w:rPr>
                <w:rFonts w:hint="eastAsia" w:ascii="仿宋" w:hAnsi="仿宋" w:eastAsia="仿宋" w:cs="宋体"/>
                <w:sz w:val="20"/>
                <w:szCs w:val="20"/>
              </w:rPr>
            </w:pPr>
            <w:r>
              <w:rPr>
                <w:rFonts w:hint="eastAsia" w:ascii="仿宋" w:hAnsi="仿宋" w:eastAsia="仿宋" w:cs="宋体"/>
                <w:sz w:val="20"/>
                <w:szCs w:val="20"/>
              </w:rPr>
              <w:t>HDMI线</w:t>
            </w:r>
          </w:p>
        </w:tc>
        <w:tc>
          <w:tcPr>
            <w:tcW w:w="2891" w:type="pct"/>
            <w:vAlign w:val="center"/>
          </w:tcPr>
          <w:p w14:paraId="299A6B15">
            <w:pPr>
              <w:widowControl/>
              <w:jc w:val="left"/>
              <w:rPr>
                <w:rFonts w:hint="eastAsia" w:ascii="仿宋" w:hAnsi="仿宋" w:eastAsia="仿宋" w:cs="宋体"/>
                <w:sz w:val="20"/>
                <w:szCs w:val="20"/>
              </w:rPr>
            </w:pPr>
            <w:r>
              <w:rPr>
                <w:rFonts w:hint="eastAsia" w:ascii="仿宋" w:hAnsi="仿宋" w:eastAsia="仿宋" w:cs="宋体"/>
                <w:sz w:val="20"/>
                <w:szCs w:val="20"/>
              </w:rPr>
              <w:t>屏蔽编织128编密绞铝，传输4K60HZ。长度3米</w:t>
            </w:r>
          </w:p>
        </w:tc>
        <w:tc>
          <w:tcPr>
            <w:tcW w:w="442" w:type="pct"/>
            <w:noWrap/>
            <w:vAlign w:val="center"/>
          </w:tcPr>
          <w:p w14:paraId="240ACA98">
            <w:pPr>
              <w:widowControl/>
              <w:jc w:val="center"/>
              <w:rPr>
                <w:rFonts w:hint="eastAsia" w:ascii="仿宋" w:hAnsi="仿宋" w:eastAsia="仿宋" w:cs="宋体"/>
                <w:sz w:val="20"/>
                <w:szCs w:val="20"/>
              </w:rPr>
            </w:pPr>
            <w:r>
              <w:rPr>
                <w:rFonts w:hint="eastAsia" w:ascii="仿宋" w:hAnsi="仿宋" w:eastAsia="仿宋" w:cs="宋体"/>
                <w:sz w:val="20"/>
                <w:szCs w:val="20"/>
              </w:rPr>
              <w:t>条</w:t>
            </w:r>
          </w:p>
        </w:tc>
        <w:tc>
          <w:tcPr>
            <w:tcW w:w="442" w:type="pct"/>
            <w:noWrap/>
            <w:vAlign w:val="center"/>
          </w:tcPr>
          <w:p w14:paraId="4D0AFD96">
            <w:pPr>
              <w:widowControl/>
              <w:jc w:val="center"/>
              <w:rPr>
                <w:rFonts w:hint="eastAsia" w:ascii="仿宋" w:hAnsi="仿宋" w:eastAsia="仿宋" w:cs="宋体"/>
                <w:sz w:val="20"/>
                <w:szCs w:val="20"/>
              </w:rPr>
            </w:pPr>
            <w:r>
              <w:rPr>
                <w:rFonts w:hint="eastAsia" w:ascii="仿宋" w:hAnsi="仿宋" w:eastAsia="仿宋" w:cs="宋体"/>
                <w:sz w:val="20"/>
                <w:szCs w:val="20"/>
              </w:rPr>
              <w:t>2</w:t>
            </w:r>
          </w:p>
        </w:tc>
      </w:tr>
      <w:tr w14:paraId="18D0B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noWrap/>
            <w:vAlign w:val="center"/>
          </w:tcPr>
          <w:p w14:paraId="15D8D4A3">
            <w:pPr>
              <w:widowControl/>
              <w:jc w:val="center"/>
              <w:rPr>
                <w:rFonts w:hint="eastAsia" w:ascii="仿宋" w:hAnsi="仿宋" w:eastAsia="仿宋" w:cs="宋体"/>
                <w:sz w:val="20"/>
                <w:szCs w:val="20"/>
              </w:rPr>
            </w:pPr>
            <w:r>
              <w:rPr>
                <w:rFonts w:hint="eastAsia" w:ascii="仿宋" w:hAnsi="仿宋" w:eastAsia="仿宋" w:cs="宋体"/>
                <w:sz w:val="20"/>
                <w:szCs w:val="20"/>
              </w:rPr>
              <w:t>5</w:t>
            </w:r>
          </w:p>
        </w:tc>
        <w:tc>
          <w:tcPr>
            <w:tcW w:w="782" w:type="pct"/>
            <w:vAlign w:val="center"/>
          </w:tcPr>
          <w:p w14:paraId="3A622418">
            <w:pPr>
              <w:widowControl/>
              <w:jc w:val="center"/>
              <w:rPr>
                <w:rFonts w:hint="eastAsia" w:ascii="仿宋" w:hAnsi="仿宋" w:eastAsia="仿宋" w:cs="宋体"/>
                <w:sz w:val="20"/>
                <w:szCs w:val="20"/>
              </w:rPr>
            </w:pPr>
            <w:r>
              <w:rPr>
                <w:rFonts w:hint="eastAsia" w:ascii="仿宋" w:hAnsi="仿宋" w:eastAsia="仿宋" w:cs="宋体"/>
                <w:sz w:val="20"/>
                <w:szCs w:val="20"/>
              </w:rPr>
              <w:t>音频线缆</w:t>
            </w:r>
          </w:p>
        </w:tc>
        <w:tc>
          <w:tcPr>
            <w:tcW w:w="2891" w:type="pct"/>
            <w:noWrap/>
            <w:vAlign w:val="center"/>
          </w:tcPr>
          <w:p w14:paraId="620F6D01">
            <w:pPr>
              <w:widowControl/>
              <w:jc w:val="left"/>
              <w:rPr>
                <w:rFonts w:hint="eastAsia" w:ascii="仿宋" w:hAnsi="仿宋" w:eastAsia="仿宋" w:cs="宋体"/>
                <w:sz w:val="20"/>
                <w:szCs w:val="20"/>
              </w:rPr>
            </w:pPr>
            <w:r>
              <w:rPr>
                <w:rFonts w:hint="eastAsia" w:ascii="仿宋" w:hAnsi="仿宋" w:eastAsia="仿宋" w:cs="宋体"/>
                <w:sz w:val="20"/>
                <w:szCs w:val="20"/>
              </w:rPr>
              <w:t>音频线缆。</w:t>
            </w:r>
          </w:p>
        </w:tc>
        <w:tc>
          <w:tcPr>
            <w:tcW w:w="442" w:type="pct"/>
            <w:noWrap/>
            <w:vAlign w:val="center"/>
          </w:tcPr>
          <w:p w14:paraId="04D5B9BA">
            <w:pPr>
              <w:widowControl/>
              <w:jc w:val="center"/>
              <w:rPr>
                <w:rFonts w:hint="eastAsia" w:ascii="仿宋" w:hAnsi="仿宋" w:eastAsia="仿宋" w:cs="宋体"/>
                <w:sz w:val="20"/>
                <w:szCs w:val="20"/>
              </w:rPr>
            </w:pPr>
            <w:r>
              <w:rPr>
                <w:rFonts w:hint="eastAsia" w:ascii="仿宋" w:hAnsi="仿宋" w:eastAsia="仿宋" w:cs="宋体"/>
                <w:sz w:val="20"/>
                <w:szCs w:val="20"/>
              </w:rPr>
              <w:t>米</w:t>
            </w:r>
          </w:p>
        </w:tc>
        <w:tc>
          <w:tcPr>
            <w:tcW w:w="442" w:type="pct"/>
            <w:noWrap/>
            <w:vAlign w:val="center"/>
          </w:tcPr>
          <w:p w14:paraId="1642B970">
            <w:pPr>
              <w:widowControl/>
              <w:jc w:val="center"/>
              <w:rPr>
                <w:rFonts w:hint="eastAsia" w:ascii="仿宋" w:hAnsi="仿宋" w:eastAsia="仿宋" w:cs="宋体"/>
                <w:sz w:val="20"/>
                <w:szCs w:val="20"/>
              </w:rPr>
            </w:pPr>
            <w:r>
              <w:rPr>
                <w:rFonts w:hint="eastAsia" w:ascii="仿宋" w:hAnsi="仿宋" w:eastAsia="仿宋" w:cs="宋体"/>
                <w:sz w:val="20"/>
                <w:szCs w:val="20"/>
              </w:rPr>
              <w:t>100</w:t>
            </w:r>
          </w:p>
        </w:tc>
      </w:tr>
      <w:tr w14:paraId="0E359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noWrap/>
            <w:vAlign w:val="center"/>
          </w:tcPr>
          <w:p w14:paraId="1B45D19E">
            <w:pPr>
              <w:widowControl/>
              <w:jc w:val="center"/>
              <w:rPr>
                <w:rFonts w:hint="eastAsia" w:ascii="仿宋" w:hAnsi="仿宋" w:eastAsia="仿宋" w:cs="宋体"/>
                <w:sz w:val="20"/>
                <w:szCs w:val="20"/>
              </w:rPr>
            </w:pPr>
            <w:r>
              <w:rPr>
                <w:rFonts w:hint="eastAsia" w:ascii="仿宋" w:hAnsi="仿宋" w:eastAsia="仿宋" w:cs="宋体"/>
                <w:sz w:val="20"/>
                <w:szCs w:val="20"/>
              </w:rPr>
              <w:t>6</w:t>
            </w:r>
          </w:p>
        </w:tc>
        <w:tc>
          <w:tcPr>
            <w:tcW w:w="782" w:type="pct"/>
            <w:vAlign w:val="center"/>
          </w:tcPr>
          <w:p w14:paraId="60876C4B">
            <w:pPr>
              <w:widowControl/>
              <w:jc w:val="center"/>
              <w:rPr>
                <w:rFonts w:hint="eastAsia" w:ascii="仿宋" w:hAnsi="仿宋" w:eastAsia="仿宋" w:cs="宋体"/>
                <w:sz w:val="20"/>
                <w:szCs w:val="20"/>
              </w:rPr>
            </w:pPr>
            <w:r>
              <w:rPr>
                <w:rFonts w:hint="eastAsia" w:ascii="仿宋" w:hAnsi="仿宋" w:eastAsia="仿宋" w:cs="宋体"/>
                <w:sz w:val="20"/>
                <w:szCs w:val="20"/>
              </w:rPr>
              <w:t>音箱线缆</w:t>
            </w:r>
          </w:p>
        </w:tc>
        <w:tc>
          <w:tcPr>
            <w:tcW w:w="2891" w:type="pct"/>
            <w:vAlign w:val="center"/>
          </w:tcPr>
          <w:p w14:paraId="4652678A">
            <w:pPr>
              <w:widowControl/>
              <w:jc w:val="left"/>
              <w:rPr>
                <w:rFonts w:hint="eastAsia" w:ascii="仿宋" w:hAnsi="仿宋" w:eastAsia="仿宋" w:cs="宋体"/>
                <w:sz w:val="20"/>
                <w:szCs w:val="20"/>
              </w:rPr>
            </w:pPr>
            <w:r>
              <w:rPr>
                <w:rFonts w:hint="eastAsia" w:ascii="仿宋" w:hAnsi="仿宋" w:eastAsia="仿宋" w:cs="宋体"/>
                <w:sz w:val="20"/>
                <w:szCs w:val="20"/>
              </w:rPr>
              <w:t>透明扬声器线缆，高纯度（OFC）无氧铜丝绞合，0.1*300*2C。</w:t>
            </w:r>
          </w:p>
        </w:tc>
        <w:tc>
          <w:tcPr>
            <w:tcW w:w="442" w:type="pct"/>
            <w:noWrap/>
            <w:vAlign w:val="center"/>
          </w:tcPr>
          <w:p w14:paraId="625B015B">
            <w:pPr>
              <w:widowControl/>
              <w:jc w:val="center"/>
              <w:rPr>
                <w:rFonts w:hint="eastAsia" w:ascii="仿宋" w:hAnsi="仿宋" w:eastAsia="仿宋" w:cs="宋体"/>
                <w:sz w:val="20"/>
                <w:szCs w:val="20"/>
              </w:rPr>
            </w:pPr>
            <w:r>
              <w:rPr>
                <w:rFonts w:hint="eastAsia" w:ascii="仿宋" w:hAnsi="仿宋" w:eastAsia="仿宋" w:cs="宋体"/>
                <w:sz w:val="20"/>
                <w:szCs w:val="20"/>
              </w:rPr>
              <w:t>米</w:t>
            </w:r>
          </w:p>
        </w:tc>
        <w:tc>
          <w:tcPr>
            <w:tcW w:w="442" w:type="pct"/>
            <w:noWrap/>
            <w:vAlign w:val="center"/>
          </w:tcPr>
          <w:p w14:paraId="584FF34C">
            <w:pPr>
              <w:widowControl/>
              <w:jc w:val="center"/>
              <w:rPr>
                <w:rFonts w:hint="eastAsia" w:ascii="仿宋" w:hAnsi="仿宋" w:eastAsia="仿宋" w:cs="宋体"/>
                <w:sz w:val="20"/>
                <w:szCs w:val="20"/>
              </w:rPr>
            </w:pPr>
            <w:r>
              <w:rPr>
                <w:rFonts w:hint="eastAsia" w:ascii="仿宋" w:hAnsi="仿宋" w:eastAsia="仿宋" w:cs="宋体"/>
                <w:sz w:val="20"/>
                <w:szCs w:val="20"/>
              </w:rPr>
              <w:t>300</w:t>
            </w:r>
          </w:p>
        </w:tc>
      </w:tr>
      <w:tr w14:paraId="6B7D0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noWrap/>
            <w:vAlign w:val="center"/>
          </w:tcPr>
          <w:p w14:paraId="383DA965">
            <w:pPr>
              <w:widowControl/>
              <w:jc w:val="center"/>
              <w:rPr>
                <w:rFonts w:hint="eastAsia" w:ascii="仿宋" w:hAnsi="仿宋" w:eastAsia="仿宋" w:cs="宋体"/>
                <w:sz w:val="20"/>
                <w:szCs w:val="20"/>
              </w:rPr>
            </w:pPr>
            <w:r>
              <w:rPr>
                <w:rFonts w:hint="eastAsia" w:ascii="仿宋" w:hAnsi="仿宋" w:eastAsia="仿宋" w:cs="宋体"/>
                <w:sz w:val="20"/>
                <w:szCs w:val="20"/>
              </w:rPr>
              <w:t>7</w:t>
            </w:r>
          </w:p>
        </w:tc>
        <w:tc>
          <w:tcPr>
            <w:tcW w:w="782" w:type="pct"/>
            <w:vAlign w:val="center"/>
          </w:tcPr>
          <w:p w14:paraId="309861D5">
            <w:pPr>
              <w:widowControl/>
              <w:jc w:val="center"/>
              <w:rPr>
                <w:rFonts w:hint="eastAsia" w:ascii="仿宋" w:hAnsi="仿宋" w:eastAsia="仿宋" w:cs="宋体"/>
                <w:sz w:val="20"/>
                <w:szCs w:val="20"/>
              </w:rPr>
            </w:pPr>
            <w:r>
              <w:rPr>
                <w:rFonts w:hint="eastAsia" w:ascii="仿宋" w:hAnsi="仿宋" w:eastAsia="仿宋" w:cs="宋体"/>
                <w:sz w:val="20"/>
                <w:szCs w:val="20"/>
              </w:rPr>
              <w:t>电源线</w:t>
            </w:r>
          </w:p>
        </w:tc>
        <w:tc>
          <w:tcPr>
            <w:tcW w:w="2891" w:type="pct"/>
            <w:noWrap/>
            <w:vAlign w:val="center"/>
          </w:tcPr>
          <w:p w14:paraId="60EDEF8F">
            <w:pPr>
              <w:widowControl/>
              <w:jc w:val="left"/>
              <w:rPr>
                <w:rFonts w:hint="eastAsia" w:ascii="仿宋" w:hAnsi="仿宋" w:eastAsia="仿宋" w:cs="宋体"/>
                <w:sz w:val="20"/>
                <w:szCs w:val="20"/>
              </w:rPr>
            </w:pPr>
            <w:r>
              <w:rPr>
                <w:rFonts w:hint="eastAsia" w:ascii="仿宋" w:hAnsi="仿宋" w:eastAsia="仿宋" w:cs="宋体"/>
                <w:sz w:val="20"/>
                <w:szCs w:val="20"/>
              </w:rPr>
              <w:t>电源线。</w:t>
            </w:r>
          </w:p>
        </w:tc>
        <w:tc>
          <w:tcPr>
            <w:tcW w:w="442" w:type="pct"/>
            <w:noWrap/>
            <w:vAlign w:val="center"/>
          </w:tcPr>
          <w:p w14:paraId="230C3038">
            <w:pPr>
              <w:widowControl/>
              <w:jc w:val="center"/>
              <w:rPr>
                <w:rFonts w:hint="eastAsia" w:ascii="仿宋" w:hAnsi="仿宋" w:eastAsia="仿宋" w:cs="宋体"/>
                <w:sz w:val="20"/>
                <w:szCs w:val="20"/>
              </w:rPr>
            </w:pPr>
            <w:r>
              <w:rPr>
                <w:rFonts w:hint="eastAsia" w:ascii="仿宋" w:hAnsi="仿宋" w:eastAsia="仿宋" w:cs="宋体"/>
                <w:sz w:val="20"/>
                <w:szCs w:val="20"/>
              </w:rPr>
              <w:t>米</w:t>
            </w:r>
          </w:p>
        </w:tc>
        <w:tc>
          <w:tcPr>
            <w:tcW w:w="442" w:type="pct"/>
            <w:vAlign w:val="center"/>
          </w:tcPr>
          <w:p w14:paraId="25A2A412">
            <w:pPr>
              <w:widowControl/>
              <w:jc w:val="center"/>
              <w:rPr>
                <w:rFonts w:hint="eastAsia" w:ascii="仿宋" w:hAnsi="仿宋" w:eastAsia="仿宋" w:cs="宋体"/>
                <w:sz w:val="20"/>
                <w:szCs w:val="20"/>
              </w:rPr>
            </w:pPr>
            <w:r>
              <w:rPr>
                <w:rFonts w:hint="eastAsia" w:ascii="仿宋" w:hAnsi="仿宋" w:eastAsia="仿宋" w:cs="宋体"/>
                <w:sz w:val="20"/>
                <w:szCs w:val="20"/>
              </w:rPr>
              <w:t>100</w:t>
            </w:r>
          </w:p>
        </w:tc>
      </w:tr>
      <w:tr w14:paraId="3A867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noWrap/>
            <w:vAlign w:val="center"/>
          </w:tcPr>
          <w:p w14:paraId="36172B8A">
            <w:pPr>
              <w:widowControl/>
              <w:jc w:val="center"/>
              <w:rPr>
                <w:rFonts w:hint="eastAsia" w:ascii="仿宋" w:hAnsi="仿宋" w:eastAsia="仿宋" w:cs="宋体"/>
                <w:sz w:val="20"/>
                <w:szCs w:val="20"/>
              </w:rPr>
            </w:pPr>
            <w:r>
              <w:rPr>
                <w:rFonts w:hint="eastAsia" w:ascii="仿宋" w:hAnsi="仿宋" w:eastAsia="仿宋" w:cs="宋体"/>
                <w:sz w:val="20"/>
                <w:szCs w:val="20"/>
              </w:rPr>
              <w:t>8</w:t>
            </w:r>
          </w:p>
        </w:tc>
        <w:tc>
          <w:tcPr>
            <w:tcW w:w="782" w:type="pct"/>
            <w:vAlign w:val="center"/>
          </w:tcPr>
          <w:p w14:paraId="31EE0F4C">
            <w:pPr>
              <w:widowControl/>
              <w:jc w:val="center"/>
              <w:rPr>
                <w:rFonts w:hint="eastAsia" w:ascii="仿宋" w:hAnsi="仿宋" w:eastAsia="仿宋" w:cs="宋体"/>
                <w:sz w:val="20"/>
                <w:szCs w:val="20"/>
              </w:rPr>
            </w:pPr>
            <w:r>
              <w:rPr>
                <w:rFonts w:hint="eastAsia" w:ascii="仿宋" w:hAnsi="仿宋" w:eastAsia="仿宋" w:cs="宋体"/>
                <w:sz w:val="20"/>
                <w:szCs w:val="20"/>
              </w:rPr>
              <w:t>六类屏蔽网线</w:t>
            </w:r>
          </w:p>
        </w:tc>
        <w:tc>
          <w:tcPr>
            <w:tcW w:w="2891" w:type="pct"/>
            <w:noWrap/>
            <w:vAlign w:val="center"/>
          </w:tcPr>
          <w:p w14:paraId="14CD9900">
            <w:pPr>
              <w:widowControl/>
              <w:jc w:val="left"/>
              <w:rPr>
                <w:rFonts w:hint="eastAsia" w:ascii="仿宋" w:hAnsi="仿宋" w:eastAsia="仿宋" w:cs="宋体"/>
                <w:sz w:val="20"/>
                <w:szCs w:val="20"/>
              </w:rPr>
            </w:pPr>
            <w:r>
              <w:rPr>
                <w:rFonts w:hint="eastAsia" w:ascii="仿宋" w:hAnsi="仿宋" w:eastAsia="仿宋" w:cs="宋体"/>
                <w:sz w:val="20"/>
                <w:szCs w:val="20"/>
              </w:rPr>
              <w:t>六类屏蔽网线。</w:t>
            </w:r>
          </w:p>
        </w:tc>
        <w:tc>
          <w:tcPr>
            <w:tcW w:w="442" w:type="pct"/>
            <w:noWrap/>
            <w:vAlign w:val="center"/>
          </w:tcPr>
          <w:p w14:paraId="2E7345EE">
            <w:pPr>
              <w:widowControl/>
              <w:jc w:val="center"/>
              <w:rPr>
                <w:rFonts w:hint="eastAsia" w:ascii="仿宋" w:hAnsi="仿宋" w:eastAsia="仿宋" w:cs="宋体"/>
                <w:sz w:val="20"/>
                <w:szCs w:val="20"/>
              </w:rPr>
            </w:pPr>
            <w:r>
              <w:rPr>
                <w:rFonts w:hint="eastAsia" w:ascii="仿宋" w:hAnsi="仿宋" w:eastAsia="仿宋" w:cs="宋体"/>
                <w:sz w:val="20"/>
                <w:szCs w:val="20"/>
              </w:rPr>
              <w:t>米</w:t>
            </w:r>
          </w:p>
        </w:tc>
        <w:tc>
          <w:tcPr>
            <w:tcW w:w="442" w:type="pct"/>
            <w:vAlign w:val="center"/>
          </w:tcPr>
          <w:p w14:paraId="174E8664">
            <w:pPr>
              <w:widowControl/>
              <w:jc w:val="center"/>
              <w:rPr>
                <w:rFonts w:hint="eastAsia" w:ascii="仿宋" w:hAnsi="仿宋" w:eastAsia="仿宋" w:cs="宋体"/>
                <w:sz w:val="20"/>
                <w:szCs w:val="20"/>
              </w:rPr>
            </w:pPr>
            <w:r>
              <w:rPr>
                <w:rFonts w:hint="eastAsia" w:ascii="仿宋" w:hAnsi="仿宋" w:eastAsia="仿宋" w:cs="宋体"/>
                <w:sz w:val="20"/>
                <w:szCs w:val="20"/>
              </w:rPr>
              <w:t>100</w:t>
            </w:r>
          </w:p>
        </w:tc>
      </w:tr>
      <w:tr w14:paraId="25C5C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noWrap/>
            <w:vAlign w:val="center"/>
          </w:tcPr>
          <w:p w14:paraId="53784F17">
            <w:pPr>
              <w:widowControl/>
              <w:jc w:val="center"/>
              <w:rPr>
                <w:rFonts w:hint="eastAsia" w:ascii="仿宋" w:hAnsi="仿宋" w:eastAsia="仿宋" w:cs="宋体"/>
                <w:sz w:val="20"/>
                <w:szCs w:val="20"/>
              </w:rPr>
            </w:pPr>
            <w:r>
              <w:rPr>
                <w:rFonts w:hint="eastAsia" w:ascii="仿宋" w:hAnsi="仿宋" w:eastAsia="仿宋" w:cs="宋体"/>
                <w:sz w:val="20"/>
                <w:szCs w:val="20"/>
              </w:rPr>
              <w:t>9</w:t>
            </w:r>
          </w:p>
        </w:tc>
        <w:tc>
          <w:tcPr>
            <w:tcW w:w="782" w:type="pct"/>
            <w:vAlign w:val="center"/>
          </w:tcPr>
          <w:p w14:paraId="497EF5C1">
            <w:pPr>
              <w:widowControl/>
              <w:jc w:val="center"/>
              <w:rPr>
                <w:rFonts w:hint="eastAsia" w:ascii="仿宋" w:hAnsi="仿宋" w:eastAsia="仿宋" w:cs="宋体"/>
                <w:sz w:val="20"/>
                <w:szCs w:val="20"/>
              </w:rPr>
            </w:pPr>
            <w:r>
              <w:rPr>
                <w:rFonts w:hint="eastAsia" w:ascii="仿宋" w:hAnsi="仿宋" w:eastAsia="仿宋" w:cs="宋体"/>
                <w:sz w:val="20"/>
                <w:szCs w:val="20"/>
              </w:rPr>
              <w:t>管材</w:t>
            </w:r>
          </w:p>
        </w:tc>
        <w:tc>
          <w:tcPr>
            <w:tcW w:w="2891" w:type="pct"/>
            <w:noWrap/>
            <w:vAlign w:val="center"/>
          </w:tcPr>
          <w:p w14:paraId="26A6C322">
            <w:pPr>
              <w:widowControl/>
              <w:jc w:val="left"/>
              <w:rPr>
                <w:rFonts w:hint="eastAsia" w:ascii="仿宋" w:hAnsi="仿宋" w:eastAsia="仿宋" w:cs="宋体"/>
                <w:sz w:val="20"/>
                <w:szCs w:val="20"/>
              </w:rPr>
            </w:pPr>
            <w:r>
              <w:rPr>
                <w:rFonts w:hint="eastAsia" w:ascii="仿宋" w:hAnsi="仿宋" w:eastAsia="仿宋" w:cs="宋体"/>
                <w:sz w:val="20"/>
                <w:szCs w:val="20"/>
              </w:rPr>
              <w:t>JDG25管材。</w:t>
            </w:r>
          </w:p>
        </w:tc>
        <w:tc>
          <w:tcPr>
            <w:tcW w:w="442" w:type="pct"/>
            <w:noWrap/>
            <w:vAlign w:val="center"/>
          </w:tcPr>
          <w:p w14:paraId="6698B6E8">
            <w:pPr>
              <w:widowControl/>
              <w:jc w:val="center"/>
              <w:rPr>
                <w:rFonts w:hint="eastAsia" w:ascii="仿宋" w:hAnsi="仿宋" w:eastAsia="仿宋" w:cs="宋体"/>
                <w:sz w:val="20"/>
                <w:szCs w:val="20"/>
              </w:rPr>
            </w:pPr>
            <w:r>
              <w:rPr>
                <w:rFonts w:hint="eastAsia" w:ascii="仿宋" w:hAnsi="仿宋" w:eastAsia="仿宋" w:cs="宋体"/>
                <w:sz w:val="20"/>
                <w:szCs w:val="20"/>
              </w:rPr>
              <w:t>米</w:t>
            </w:r>
          </w:p>
        </w:tc>
        <w:tc>
          <w:tcPr>
            <w:tcW w:w="442" w:type="pct"/>
            <w:vAlign w:val="center"/>
          </w:tcPr>
          <w:p w14:paraId="0BADCE08">
            <w:pPr>
              <w:widowControl/>
              <w:jc w:val="center"/>
              <w:rPr>
                <w:rFonts w:hint="eastAsia" w:ascii="仿宋" w:hAnsi="仿宋" w:eastAsia="仿宋" w:cs="宋体"/>
                <w:sz w:val="20"/>
                <w:szCs w:val="20"/>
              </w:rPr>
            </w:pPr>
            <w:r>
              <w:rPr>
                <w:rFonts w:hint="eastAsia" w:ascii="仿宋" w:hAnsi="仿宋" w:eastAsia="仿宋" w:cs="宋体"/>
                <w:sz w:val="20"/>
                <w:szCs w:val="20"/>
              </w:rPr>
              <w:t>350</w:t>
            </w:r>
          </w:p>
        </w:tc>
      </w:tr>
      <w:tr w14:paraId="06609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noWrap/>
            <w:vAlign w:val="center"/>
          </w:tcPr>
          <w:p w14:paraId="2EFE0015">
            <w:pPr>
              <w:widowControl/>
              <w:jc w:val="center"/>
              <w:rPr>
                <w:rFonts w:hint="eastAsia" w:ascii="仿宋" w:hAnsi="仿宋" w:eastAsia="仿宋" w:cs="宋体"/>
                <w:sz w:val="20"/>
                <w:szCs w:val="20"/>
              </w:rPr>
            </w:pPr>
            <w:r>
              <w:rPr>
                <w:rFonts w:hint="eastAsia" w:ascii="仿宋" w:hAnsi="仿宋" w:eastAsia="仿宋" w:cs="宋体"/>
                <w:sz w:val="20"/>
                <w:szCs w:val="20"/>
              </w:rPr>
              <w:t>10</w:t>
            </w:r>
          </w:p>
        </w:tc>
        <w:tc>
          <w:tcPr>
            <w:tcW w:w="782" w:type="pct"/>
            <w:vAlign w:val="center"/>
          </w:tcPr>
          <w:p w14:paraId="615600AA">
            <w:pPr>
              <w:widowControl/>
              <w:jc w:val="center"/>
              <w:rPr>
                <w:rFonts w:hint="eastAsia" w:ascii="仿宋" w:hAnsi="仿宋" w:eastAsia="仿宋" w:cs="宋体"/>
                <w:sz w:val="20"/>
                <w:szCs w:val="20"/>
              </w:rPr>
            </w:pPr>
            <w:r>
              <w:rPr>
                <w:rFonts w:hint="eastAsia" w:ascii="仿宋" w:hAnsi="仿宋" w:eastAsia="仿宋" w:cs="宋体"/>
                <w:sz w:val="20"/>
                <w:szCs w:val="20"/>
              </w:rPr>
              <w:t>管材</w:t>
            </w:r>
          </w:p>
        </w:tc>
        <w:tc>
          <w:tcPr>
            <w:tcW w:w="2891" w:type="pct"/>
            <w:noWrap/>
            <w:vAlign w:val="center"/>
          </w:tcPr>
          <w:p w14:paraId="3B646E32">
            <w:pPr>
              <w:widowControl/>
              <w:jc w:val="left"/>
              <w:rPr>
                <w:rFonts w:hint="eastAsia" w:ascii="仿宋" w:hAnsi="仿宋" w:eastAsia="仿宋" w:cs="宋体"/>
                <w:sz w:val="20"/>
                <w:szCs w:val="20"/>
              </w:rPr>
            </w:pPr>
            <w:r>
              <w:rPr>
                <w:rFonts w:hint="eastAsia" w:ascii="仿宋" w:hAnsi="仿宋" w:eastAsia="仿宋" w:cs="宋体"/>
                <w:sz w:val="20"/>
                <w:szCs w:val="20"/>
              </w:rPr>
              <w:t>JDG32管材。</w:t>
            </w:r>
          </w:p>
        </w:tc>
        <w:tc>
          <w:tcPr>
            <w:tcW w:w="442" w:type="pct"/>
            <w:noWrap/>
            <w:vAlign w:val="center"/>
          </w:tcPr>
          <w:p w14:paraId="16E45859">
            <w:pPr>
              <w:widowControl/>
              <w:jc w:val="center"/>
              <w:rPr>
                <w:rFonts w:hint="eastAsia" w:ascii="仿宋" w:hAnsi="仿宋" w:eastAsia="仿宋" w:cs="宋体"/>
                <w:sz w:val="20"/>
                <w:szCs w:val="20"/>
              </w:rPr>
            </w:pPr>
            <w:r>
              <w:rPr>
                <w:rFonts w:hint="eastAsia" w:ascii="仿宋" w:hAnsi="仿宋" w:eastAsia="仿宋" w:cs="宋体"/>
                <w:sz w:val="20"/>
                <w:szCs w:val="20"/>
              </w:rPr>
              <w:t>米</w:t>
            </w:r>
          </w:p>
        </w:tc>
        <w:tc>
          <w:tcPr>
            <w:tcW w:w="442" w:type="pct"/>
            <w:vAlign w:val="center"/>
          </w:tcPr>
          <w:p w14:paraId="511DFC30">
            <w:pPr>
              <w:widowControl/>
              <w:jc w:val="center"/>
              <w:rPr>
                <w:rFonts w:hint="eastAsia" w:ascii="仿宋" w:hAnsi="仿宋" w:eastAsia="仿宋" w:cs="宋体"/>
                <w:sz w:val="20"/>
                <w:szCs w:val="20"/>
              </w:rPr>
            </w:pPr>
            <w:r>
              <w:rPr>
                <w:rFonts w:hint="eastAsia" w:ascii="仿宋" w:hAnsi="仿宋" w:eastAsia="仿宋" w:cs="宋体"/>
                <w:sz w:val="20"/>
                <w:szCs w:val="20"/>
              </w:rPr>
              <w:t>50</w:t>
            </w:r>
          </w:p>
        </w:tc>
      </w:tr>
      <w:tr w14:paraId="54DD8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2" w:type="pct"/>
            <w:noWrap/>
            <w:vAlign w:val="center"/>
          </w:tcPr>
          <w:p w14:paraId="4389C59A">
            <w:pPr>
              <w:widowControl/>
              <w:jc w:val="center"/>
              <w:rPr>
                <w:rFonts w:hint="eastAsia" w:ascii="仿宋" w:hAnsi="仿宋" w:eastAsia="仿宋" w:cs="宋体"/>
                <w:sz w:val="20"/>
                <w:szCs w:val="20"/>
              </w:rPr>
            </w:pPr>
            <w:r>
              <w:rPr>
                <w:rFonts w:hint="eastAsia" w:ascii="仿宋" w:hAnsi="仿宋" w:eastAsia="仿宋" w:cs="宋体"/>
                <w:sz w:val="20"/>
                <w:szCs w:val="20"/>
              </w:rPr>
              <w:t>11</w:t>
            </w:r>
          </w:p>
        </w:tc>
        <w:tc>
          <w:tcPr>
            <w:tcW w:w="782" w:type="pct"/>
            <w:vAlign w:val="center"/>
          </w:tcPr>
          <w:p w14:paraId="176E7D70">
            <w:pPr>
              <w:widowControl/>
              <w:jc w:val="center"/>
              <w:rPr>
                <w:rFonts w:hint="eastAsia" w:ascii="仿宋" w:hAnsi="仿宋" w:eastAsia="仿宋" w:cs="宋体"/>
                <w:sz w:val="20"/>
                <w:szCs w:val="20"/>
              </w:rPr>
            </w:pPr>
            <w:r>
              <w:rPr>
                <w:rFonts w:hint="eastAsia" w:ascii="仿宋" w:hAnsi="仿宋" w:eastAsia="仿宋" w:cs="宋体"/>
                <w:sz w:val="20"/>
                <w:szCs w:val="20"/>
              </w:rPr>
              <w:t>接插件、专用插座、专用数据插座等</w:t>
            </w:r>
          </w:p>
        </w:tc>
        <w:tc>
          <w:tcPr>
            <w:tcW w:w="2891" w:type="pct"/>
            <w:vAlign w:val="center"/>
          </w:tcPr>
          <w:p w14:paraId="04CEF906">
            <w:pPr>
              <w:widowControl/>
              <w:jc w:val="left"/>
              <w:rPr>
                <w:rFonts w:hint="eastAsia" w:ascii="仿宋" w:hAnsi="仿宋" w:eastAsia="仿宋" w:cs="宋体"/>
                <w:sz w:val="20"/>
                <w:szCs w:val="20"/>
              </w:rPr>
            </w:pPr>
            <w:r>
              <w:rPr>
                <w:rFonts w:hint="eastAsia" w:ascii="仿宋" w:hAnsi="仿宋" w:eastAsia="仿宋" w:cs="宋体"/>
                <w:sz w:val="20"/>
                <w:szCs w:val="20"/>
              </w:rPr>
              <w:t>包含设备线缆连接跳线、接插件等，满足现场使用功能需求。</w:t>
            </w:r>
          </w:p>
        </w:tc>
        <w:tc>
          <w:tcPr>
            <w:tcW w:w="442" w:type="pct"/>
            <w:noWrap/>
            <w:vAlign w:val="center"/>
          </w:tcPr>
          <w:p w14:paraId="13340BA9">
            <w:pPr>
              <w:widowControl/>
              <w:jc w:val="center"/>
              <w:rPr>
                <w:rFonts w:hint="eastAsia" w:ascii="仿宋" w:hAnsi="仿宋" w:eastAsia="仿宋" w:cs="宋体"/>
                <w:sz w:val="20"/>
                <w:szCs w:val="20"/>
              </w:rPr>
            </w:pPr>
            <w:r>
              <w:rPr>
                <w:rFonts w:hint="eastAsia" w:ascii="仿宋" w:hAnsi="仿宋" w:eastAsia="仿宋" w:cs="宋体"/>
                <w:sz w:val="20"/>
                <w:szCs w:val="20"/>
              </w:rPr>
              <w:t>批</w:t>
            </w:r>
          </w:p>
        </w:tc>
        <w:tc>
          <w:tcPr>
            <w:tcW w:w="442" w:type="pct"/>
            <w:noWrap/>
            <w:vAlign w:val="center"/>
          </w:tcPr>
          <w:p w14:paraId="4EB019E0">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1009D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2" w:type="pct"/>
            <w:noWrap/>
            <w:vAlign w:val="center"/>
          </w:tcPr>
          <w:p w14:paraId="52303CC5">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782" w:type="pct"/>
            <w:vAlign w:val="center"/>
          </w:tcPr>
          <w:p w14:paraId="1F983719">
            <w:pPr>
              <w:widowControl/>
              <w:jc w:val="center"/>
              <w:rPr>
                <w:rFonts w:hint="eastAsia" w:ascii="仿宋" w:hAnsi="仿宋" w:eastAsia="仿宋" w:cs="宋体"/>
                <w:b/>
                <w:bCs/>
                <w:sz w:val="20"/>
                <w:szCs w:val="20"/>
              </w:rPr>
            </w:pPr>
            <w:r>
              <w:rPr>
                <w:rFonts w:hint="eastAsia" w:ascii="仿宋" w:hAnsi="仿宋" w:eastAsia="仿宋" w:cs="宋体"/>
                <w:b/>
                <w:bCs/>
                <w:sz w:val="20"/>
                <w:szCs w:val="20"/>
              </w:rPr>
              <w:t>D、综合楼一层合班教室2间</w:t>
            </w:r>
          </w:p>
        </w:tc>
        <w:tc>
          <w:tcPr>
            <w:tcW w:w="2891" w:type="pct"/>
            <w:vAlign w:val="center"/>
          </w:tcPr>
          <w:p w14:paraId="2D867248">
            <w:pPr>
              <w:widowControl/>
              <w:jc w:val="left"/>
              <w:rPr>
                <w:rFonts w:hint="eastAsia" w:ascii="仿宋" w:hAnsi="仿宋" w:eastAsia="仿宋" w:cs="宋体"/>
                <w:b/>
                <w:bCs/>
                <w:sz w:val="20"/>
                <w:szCs w:val="20"/>
              </w:rPr>
            </w:pPr>
            <w:r>
              <w:rPr>
                <w:rFonts w:hint="eastAsia" w:ascii="仿宋" w:hAnsi="仿宋" w:eastAsia="仿宋" w:cs="宋体"/>
                <w:b/>
                <w:bCs/>
                <w:sz w:val="20"/>
                <w:szCs w:val="20"/>
              </w:rPr>
              <w:t>　</w:t>
            </w:r>
          </w:p>
        </w:tc>
        <w:tc>
          <w:tcPr>
            <w:tcW w:w="442" w:type="pct"/>
            <w:noWrap/>
            <w:vAlign w:val="center"/>
          </w:tcPr>
          <w:p w14:paraId="19DAF07A">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442" w:type="pct"/>
            <w:noWrap/>
            <w:vAlign w:val="center"/>
          </w:tcPr>
          <w:p w14:paraId="7F483442">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0CB15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noWrap/>
            <w:vAlign w:val="center"/>
          </w:tcPr>
          <w:p w14:paraId="641D49C4">
            <w:pPr>
              <w:widowControl/>
              <w:jc w:val="center"/>
              <w:rPr>
                <w:rFonts w:hint="eastAsia" w:ascii="仿宋" w:hAnsi="仿宋" w:eastAsia="仿宋" w:cs="宋体"/>
                <w:sz w:val="20"/>
                <w:szCs w:val="20"/>
              </w:rPr>
            </w:pPr>
          </w:p>
        </w:tc>
        <w:tc>
          <w:tcPr>
            <w:tcW w:w="782" w:type="pct"/>
            <w:vAlign w:val="center"/>
          </w:tcPr>
          <w:p w14:paraId="52A3BD5E">
            <w:pPr>
              <w:widowControl/>
              <w:jc w:val="center"/>
              <w:rPr>
                <w:rFonts w:hint="eastAsia" w:ascii="仿宋" w:hAnsi="仿宋" w:eastAsia="仿宋" w:cs="宋体"/>
                <w:b/>
                <w:bCs/>
                <w:sz w:val="20"/>
                <w:szCs w:val="20"/>
              </w:rPr>
            </w:pPr>
            <w:r>
              <w:rPr>
                <w:rFonts w:hint="eastAsia" w:ascii="仿宋" w:hAnsi="仿宋" w:eastAsia="仿宋" w:cs="宋体"/>
                <w:b/>
                <w:bCs/>
                <w:sz w:val="20"/>
                <w:szCs w:val="20"/>
              </w:rPr>
              <w:t>4、信号管理系统</w:t>
            </w:r>
          </w:p>
        </w:tc>
        <w:tc>
          <w:tcPr>
            <w:tcW w:w="2891" w:type="pct"/>
            <w:vAlign w:val="center"/>
          </w:tcPr>
          <w:p w14:paraId="6EA49ED4">
            <w:pPr>
              <w:widowControl/>
              <w:jc w:val="left"/>
              <w:rPr>
                <w:rFonts w:hint="eastAsia" w:ascii="宋体" w:hAnsi="宋体" w:cs="宋体"/>
                <w:b/>
                <w:bCs/>
                <w:sz w:val="20"/>
                <w:szCs w:val="20"/>
              </w:rPr>
            </w:pPr>
            <w:r>
              <w:rPr>
                <w:rFonts w:hint="eastAsia" w:ascii="宋体" w:hAnsi="宋体" w:cs="宋体"/>
                <w:b/>
                <w:bCs/>
                <w:sz w:val="20"/>
                <w:szCs w:val="20"/>
              </w:rPr>
              <w:t>　</w:t>
            </w:r>
          </w:p>
        </w:tc>
        <w:tc>
          <w:tcPr>
            <w:tcW w:w="442" w:type="pct"/>
            <w:vAlign w:val="center"/>
          </w:tcPr>
          <w:p w14:paraId="3C6E297F">
            <w:pPr>
              <w:widowControl/>
              <w:jc w:val="left"/>
              <w:rPr>
                <w:rFonts w:hint="eastAsia" w:ascii="宋体" w:hAnsi="宋体" w:cs="宋体"/>
                <w:b/>
                <w:bCs/>
                <w:sz w:val="20"/>
                <w:szCs w:val="20"/>
              </w:rPr>
            </w:pPr>
            <w:r>
              <w:rPr>
                <w:rFonts w:hint="eastAsia" w:ascii="宋体" w:hAnsi="宋体" w:cs="宋体"/>
                <w:b/>
                <w:bCs/>
                <w:sz w:val="20"/>
                <w:szCs w:val="20"/>
              </w:rPr>
              <w:t>　</w:t>
            </w:r>
          </w:p>
        </w:tc>
        <w:tc>
          <w:tcPr>
            <w:tcW w:w="442" w:type="pct"/>
            <w:vAlign w:val="center"/>
          </w:tcPr>
          <w:p w14:paraId="693AB7FD">
            <w:pPr>
              <w:widowControl/>
              <w:jc w:val="left"/>
              <w:rPr>
                <w:rFonts w:hint="eastAsia" w:ascii="宋体" w:hAnsi="宋体" w:cs="宋体"/>
                <w:b/>
                <w:bCs/>
                <w:sz w:val="20"/>
                <w:szCs w:val="20"/>
              </w:rPr>
            </w:pPr>
            <w:r>
              <w:rPr>
                <w:rFonts w:hint="eastAsia" w:ascii="宋体" w:hAnsi="宋体" w:cs="宋体"/>
                <w:b/>
                <w:bCs/>
                <w:sz w:val="20"/>
                <w:szCs w:val="20"/>
              </w:rPr>
              <w:t>　</w:t>
            </w:r>
          </w:p>
        </w:tc>
      </w:tr>
      <w:tr w14:paraId="7030F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0" w:hRule="atLeast"/>
        </w:trPr>
        <w:tc>
          <w:tcPr>
            <w:tcW w:w="442" w:type="pct"/>
            <w:vAlign w:val="center"/>
          </w:tcPr>
          <w:p w14:paraId="09649F09">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782" w:type="pct"/>
            <w:vAlign w:val="center"/>
          </w:tcPr>
          <w:p w14:paraId="7435C5ED">
            <w:pPr>
              <w:widowControl/>
              <w:jc w:val="center"/>
              <w:rPr>
                <w:rFonts w:hint="eastAsia" w:ascii="仿宋" w:hAnsi="仿宋" w:eastAsia="仿宋" w:cs="宋体"/>
                <w:sz w:val="20"/>
                <w:szCs w:val="20"/>
              </w:rPr>
            </w:pPr>
            <w:r>
              <w:rPr>
                <w:rFonts w:hint="eastAsia" w:ascii="仿宋" w:hAnsi="仿宋" w:eastAsia="仿宋" w:cs="宋体"/>
                <w:sz w:val="20"/>
                <w:szCs w:val="20"/>
              </w:rPr>
              <w:t>高清混合管理矩阵</w:t>
            </w:r>
          </w:p>
        </w:tc>
        <w:tc>
          <w:tcPr>
            <w:tcW w:w="2891" w:type="pct"/>
            <w:vAlign w:val="center"/>
          </w:tcPr>
          <w:p w14:paraId="4DF71500">
            <w:pPr>
              <w:widowControl/>
              <w:jc w:val="left"/>
              <w:rPr>
                <w:rFonts w:hint="eastAsia" w:ascii="仿宋" w:hAnsi="仿宋" w:eastAsia="仿宋" w:cs="宋体"/>
                <w:sz w:val="20"/>
                <w:szCs w:val="20"/>
              </w:rPr>
            </w:pPr>
            <w:r>
              <w:rPr>
                <w:rFonts w:hint="eastAsia" w:ascii="仿宋" w:hAnsi="仿宋" w:eastAsia="仿宋" w:cs="宋体"/>
                <w:sz w:val="20"/>
                <w:szCs w:val="20"/>
              </w:rPr>
              <w:t>1、≥8*8混合矩阵，采用FPGA架构，内部自建核心运算机制，无内嵌操作系统。</w:t>
            </w:r>
            <w:r>
              <w:rPr>
                <w:rFonts w:hint="eastAsia" w:ascii="仿宋" w:hAnsi="仿宋" w:eastAsia="仿宋" w:cs="宋体"/>
                <w:sz w:val="20"/>
                <w:szCs w:val="20"/>
              </w:rPr>
              <w:br w:type="textWrapping"/>
            </w:r>
            <w:r>
              <w:rPr>
                <w:rFonts w:hint="eastAsia" w:ascii="仿宋" w:hAnsi="仿宋" w:eastAsia="仿宋" w:cs="宋体"/>
                <w:sz w:val="20"/>
                <w:szCs w:val="20"/>
              </w:rPr>
              <w:t>2、总线交换技术，每路信号采用单独通道进行传输，保证所有信号图像的实时显示。</w:t>
            </w:r>
            <w:r>
              <w:rPr>
                <w:rFonts w:hint="eastAsia" w:ascii="仿宋" w:hAnsi="仿宋" w:eastAsia="仿宋" w:cs="宋体"/>
                <w:sz w:val="20"/>
                <w:szCs w:val="20"/>
              </w:rPr>
              <w:br w:type="textWrapping"/>
            </w:r>
            <w:r>
              <w:rPr>
                <w:rFonts w:hint="eastAsia" w:ascii="仿宋" w:hAnsi="仿宋" w:eastAsia="仿宋" w:cs="宋体"/>
                <w:sz w:val="20"/>
                <w:szCs w:val="20"/>
              </w:rPr>
              <w:t>3、输入信号切换支持实时、无缝、无黑场现象。</w:t>
            </w:r>
            <w:r>
              <w:rPr>
                <w:rFonts w:hint="eastAsia" w:ascii="仿宋" w:hAnsi="仿宋" w:eastAsia="仿宋" w:cs="宋体"/>
                <w:sz w:val="20"/>
                <w:szCs w:val="20"/>
              </w:rPr>
              <w:br w:type="textWrapping"/>
            </w:r>
            <w:r>
              <w:rPr>
                <w:rFonts w:hint="eastAsia" w:ascii="仿宋" w:hAnsi="仿宋" w:eastAsia="仿宋" w:cs="宋体"/>
                <w:sz w:val="20"/>
                <w:szCs w:val="20"/>
              </w:rPr>
              <w:t>4、每张板卡含有≥4路信号接口，支持CVBS、YPbPr、VGA、DVI、HDMI、3G/HD/SD-SDI、HDBaseT等信号无缝任意输入输出切换传输，兼容HDCP（可手动开启关闭HDCP输出），支持EDID管理和手动EDID学习功能。</w:t>
            </w:r>
            <w:r>
              <w:rPr>
                <w:rFonts w:hint="eastAsia" w:ascii="仿宋" w:hAnsi="仿宋" w:eastAsia="仿宋" w:cs="宋体"/>
                <w:sz w:val="20"/>
                <w:szCs w:val="20"/>
              </w:rPr>
              <w:br w:type="textWrapping"/>
            </w:r>
            <w:r>
              <w:rPr>
                <w:rFonts w:hint="eastAsia" w:ascii="仿宋" w:hAnsi="仿宋" w:eastAsia="仿宋" w:cs="宋体"/>
                <w:sz w:val="20"/>
                <w:szCs w:val="20"/>
              </w:rPr>
              <w:t>5、支持包含4096*2160@60HZ，1080P@50Hz、1080P@30Hz、1080I@60Hz、1080I@30Hz、1366*768、720P@50Hz等分辨率在内的≥36种分辨率，灵活设置，配合不同的输入输出设备提供最大兼容性。</w:t>
            </w:r>
            <w:r>
              <w:rPr>
                <w:rFonts w:hint="eastAsia" w:ascii="仿宋" w:hAnsi="仿宋" w:eastAsia="仿宋" w:cs="宋体"/>
                <w:sz w:val="20"/>
                <w:szCs w:val="20"/>
              </w:rPr>
              <w:br w:type="textWrapping"/>
            </w:r>
            <w:r>
              <w:rPr>
                <w:rFonts w:hint="eastAsia" w:ascii="仿宋" w:hAnsi="仿宋" w:eastAsia="仿宋" w:cs="宋体"/>
                <w:sz w:val="20"/>
                <w:szCs w:val="20"/>
              </w:rPr>
              <w:t>6、支持音频解嵌，对带音频嵌入的信号同步解析信号并完整输出。</w:t>
            </w:r>
            <w:r>
              <w:rPr>
                <w:rFonts w:hint="eastAsia" w:ascii="仿宋" w:hAnsi="仿宋" w:eastAsia="仿宋" w:cs="宋体"/>
                <w:sz w:val="20"/>
                <w:szCs w:val="20"/>
              </w:rPr>
              <w:br w:type="textWrapping"/>
            </w:r>
            <w:r>
              <w:rPr>
                <w:rFonts w:hint="eastAsia" w:ascii="仿宋" w:hAnsi="仿宋" w:eastAsia="仿宋" w:cs="宋体"/>
                <w:sz w:val="20"/>
                <w:szCs w:val="20"/>
              </w:rPr>
              <w:t>7、设备受控方式多样化，包含 RS232 指令控制和LAN 客户端软件控制，且支持串口或网口第三方设备控制。</w:t>
            </w:r>
            <w:r>
              <w:rPr>
                <w:rFonts w:hint="eastAsia" w:ascii="仿宋" w:hAnsi="仿宋" w:eastAsia="仿宋" w:cs="宋体"/>
                <w:sz w:val="20"/>
                <w:szCs w:val="20"/>
              </w:rPr>
              <w:br w:type="textWrapping"/>
            </w:r>
            <w:r>
              <w:rPr>
                <w:rFonts w:hint="eastAsia" w:ascii="仿宋" w:hAnsi="仿宋" w:eastAsia="仿宋" w:cs="宋体"/>
                <w:sz w:val="20"/>
                <w:szCs w:val="20"/>
              </w:rPr>
              <w:t>8、支持单屏开窗功能，≥8窗口显示。支持画面开窗、叠加、漫游、缩放、拉伸。支持动态字幕功能设置。</w:t>
            </w:r>
            <w:r>
              <w:rPr>
                <w:rFonts w:hint="eastAsia" w:ascii="仿宋" w:hAnsi="仿宋" w:eastAsia="仿宋" w:cs="宋体"/>
                <w:sz w:val="20"/>
                <w:szCs w:val="20"/>
              </w:rPr>
              <w:br w:type="textWrapping"/>
            </w:r>
            <w:r>
              <w:rPr>
                <w:rFonts w:hint="eastAsia" w:ascii="仿宋" w:hAnsi="仿宋" w:eastAsia="仿宋" w:cs="宋体"/>
                <w:sz w:val="20"/>
                <w:szCs w:val="20"/>
              </w:rPr>
              <w:t>9、支持场景保存，支持运行状态监测功能。</w:t>
            </w:r>
          </w:p>
        </w:tc>
        <w:tc>
          <w:tcPr>
            <w:tcW w:w="442" w:type="pct"/>
            <w:vAlign w:val="center"/>
          </w:tcPr>
          <w:p w14:paraId="1AED7D3D">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vAlign w:val="center"/>
          </w:tcPr>
          <w:p w14:paraId="23EA57A4">
            <w:pPr>
              <w:widowControl/>
              <w:jc w:val="center"/>
              <w:rPr>
                <w:rFonts w:hint="eastAsia" w:ascii="仿宋" w:hAnsi="仿宋" w:eastAsia="仿宋" w:cs="宋体"/>
                <w:sz w:val="20"/>
                <w:szCs w:val="20"/>
              </w:rPr>
            </w:pPr>
            <w:r>
              <w:rPr>
                <w:rFonts w:hint="eastAsia" w:ascii="仿宋" w:hAnsi="仿宋" w:eastAsia="仿宋" w:cs="宋体"/>
                <w:sz w:val="20"/>
                <w:szCs w:val="20"/>
              </w:rPr>
              <w:t>2</w:t>
            </w:r>
          </w:p>
        </w:tc>
      </w:tr>
      <w:tr w14:paraId="62F2F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442" w:type="pct"/>
            <w:vAlign w:val="center"/>
          </w:tcPr>
          <w:p w14:paraId="2187A04A">
            <w:pPr>
              <w:widowControl/>
              <w:jc w:val="center"/>
              <w:rPr>
                <w:rFonts w:hint="eastAsia" w:ascii="仿宋" w:hAnsi="仿宋" w:eastAsia="仿宋" w:cs="宋体"/>
                <w:sz w:val="20"/>
                <w:szCs w:val="20"/>
              </w:rPr>
            </w:pPr>
            <w:r>
              <w:rPr>
                <w:rFonts w:hint="eastAsia" w:ascii="仿宋" w:hAnsi="仿宋" w:eastAsia="仿宋" w:cs="宋体"/>
                <w:sz w:val="20"/>
                <w:szCs w:val="20"/>
              </w:rPr>
              <w:t>2</w:t>
            </w:r>
          </w:p>
        </w:tc>
        <w:tc>
          <w:tcPr>
            <w:tcW w:w="782" w:type="pct"/>
            <w:vAlign w:val="center"/>
          </w:tcPr>
          <w:p w14:paraId="6B1D0508">
            <w:pPr>
              <w:widowControl/>
              <w:jc w:val="center"/>
              <w:rPr>
                <w:rFonts w:hint="eastAsia" w:ascii="仿宋" w:hAnsi="仿宋" w:eastAsia="仿宋" w:cs="宋体"/>
                <w:sz w:val="20"/>
                <w:szCs w:val="20"/>
              </w:rPr>
            </w:pPr>
            <w:r>
              <w:rPr>
                <w:rFonts w:hint="eastAsia" w:ascii="仿宋" w:hAnsi="仿宋" w:eastAsia="仿宋" w:cs="宋体"/>
                <w:sz w:val="20"/>
                <w:szCs w:val="20"/>
              </w:rPr>
              <w:t>4路 无缝 HDMI信号输入卡</w:t>
            </w:r>
          </w:p>
        </w:tc>
        <w:tc>
          <w:tcPr>
            <w:tcW w:w="2891" w:type="pct"/>
            <w:vAlign w:val="center"/>
          </w:tcPr>
          <w:p w14:paraId="5356EF0E">
            <w:pPr>
              <w:widowControl/>
              <w:jc w:val="left"/>
              <w:rPr>
                <w:rFonts w:hint="eastAsia" w:ascii="仿宋" w:hAnsi="仿宋" w:eastAsia="仿宋" w:cs="宋体"/>
                <w:sz w:val="20"/>
                <w:szCs w:val="20"/>
              </w:rPr>
            </w:pPr>
            <w:r>
              <w:rPr>
                <w:rFonts w:hint="eastAsia" w:ascii="仿宋" w:hAnsi="仿宋" w:eastAsia="仿宋" w:cs="宋体"/>
                <w:sz w:val="20"/>
                <w:szCs w:val="20"/>
              </w:rPr>
              <w:t>1、单卡≥四路HDMI输入卡。</w:t>
            </w:r>
            <w:r>
              <w:rPr>
                <w:rFonts w:hint="eastAsia" w:ascii="仿宋" w:hAnsi="仿宋" w:eastAsia="仿宋" w:cs="宋体"/>
                <w:sz w:val="20"/>
                <w:szCs w:val="20"/>
              </w:rPr>
              <w:br w:type="textWrapping"/>
            </w:r>
            <w:r>
              <w:rPr>
                <w:rFonts w:hint="eastAsia" w:ascii="仿宋" w:hAnsi="仿宋" w:eastAsia="仿宋" w:cs="宋体"/>
                <w:sz w:val="20"/>
                <w:szCs w:val="20"/>
              </w:rPr>
              <w:t>2、支持HDMI, DVI-D，支持1080P。</w:t>
            </w:r>
            <w:r>
              <w:rPr>
                <w:rFonts w:hint="eastAsia" w:ascii="仿宋" w:hAnsi="仿宋" w:eastAsia="仿宋" w:cs="宋体"/>
                <w:sz w:val="20"/>
                <w:szCs w:val="20"/>
              </w:rPr>
              <w:br w:type="textWrapping"/>
            </w:r>
            <w:r>
              <w:rPr>
                <w:rFonts w:hint="eastAsia" w:ascii="仿宋" w:hAnsi="仿宋" w:eastAsia="仿宋" w:cs="宋体"/>
                <w:sz w:val="20"/>
                <w:szCs w:val="20"/>
              </w:rPr>
              <w:t>3、板卡支持输入信号自动识别。</w:t>
            </w:r>
            <w:r>
              <w:rPr>
                <w:rFonts w:hint="eastAsia" w:ascii="仿宋" w:hAnsi="仿宋" w:eastAsia="仿宋" w:cs="宋体"/>
                <w:sz w:val="20"/>
                <w:szCs w:val="20"/>
              </w:rPr>
              <w:br w:type="textWrapping"/>
            </w:r>
            <w:r>
              <w:rPr>
                <w:rFonts w:hint="eastAsia" w:ascii="仿宋" w:hAnsi="仿宋" w:eastAsia="仿宋" w:cs="宋体"/>
                <w:sz w:val="20"/>
                <w:szCs w:val="20"/>
              </w:rPr>
              <w:t>4、输入支持字符叠加功能。</w:t>
            </w:r>
            <w:r>
              <w:rPr>
                <w:rFonts w:hint="eastAsia" w:ascii="仿宋" w:hAnsi="仿宋" w:eastAsia="仿宋" w:cs="宋体"/>
                <w:sz w:val="20"/>
                <w:szCs w:val="20"/>
              </w:rPr>
              <w:br w:type="textWrapping"/>
            </w:r>
            <w:r>
              <w:rPr>
                <w:rFonts w:hint="eastAsia" w:ascii="仿宋" w:hAnsi="仿宋" w:eastAsia="仿宋" w:cs="宋体"/>
                <w:sz w:val="20"/>
                <w:szCs w:val="20"/>
              </w:rPr>
              <w:t>5、支持HDMI1.3, HDCP保护协议。</w:t>
            </w:r>
            <w:r>
              <w:rPr>
                <w:rFonts w:hint="eastAsia" w:ascii="仿宋" w:hAnsi="仿宋" w:eastAsia="仿宋" w:cs="宋体"/>
                <w:sz w:val="20"/>
                <w:szCs w:val="20"/>
              </w:rPr>
              <w:br w:type="textWrapping"/>
            </w:r>
            <w:r>
              <w:rPr>
                <w:rFonts w:hint="eastAsia" w:ascii="仿宋" w:hAnsi="仿宋" w:eastAsia="仿宋" w:cs="宋体"/>
                <w:sz w:val="20"/>
                <w:szCs w:val="20"/>
              </w:rPr>
              <w:t>6、输入支持色度、亮度、对比度、色温以及锐度值设置。</w:t>
            </w:r>
            <w:r>
              <w:rPr>
                <w:rFonts w:hint="eastAsia" w:ascii="仿宋" w:hAnsi="仿宋" w:eastAsia="仿宋" w:cs="宋体"/>
                <w:sz w:val="20"/>
                <w:szCs w:val="20"/>
              </w:rPr>
              <w:br w:type="textWrapping"/>
            </w:r>
            <w:r>
              <w:rPr>
                <w:rFonts w:hint="eastAsia" w:ascii="仿宋" w:hAnsi="仿宋" w:eastAsia="仿宋" w:cs="宋体"/>
                <w:sz w:val="20"/>
                <w:szCs w:val="20"/>
              </w:rPr>
              <w:t>7、输入支持音频加嵌功能。</w:t>
            </w:r>
          </w:p>
        </w:tc>
        <w:tc>
          <w:tcPr>
            <w:tcW w:w="442" w:type="pct"/>
            <w:vAlign w:val="center"/>
          </w:tcPr>
          <w:p w14:paraId="491DBC55">
            <w:pPr>
              <w:widowControl/>
              <w:jc w:val="center"/>
              <w:rPr>
                <w:rFonts w:hint="eastAsia" w:ascii="仿宋" w:hAnsi="仿宋" w:eastAsia="仿宋" w:cs="宋体"/>
                <w:sz w:val="20"/>
                <w:szCs w:val="20"/>
              </w:rPr>
            </w:pPr>
            <w:r>
              <w:rPr>
                <w:rFonts w:hint="eastAsia" w:ascii="仿宋" w:hAnsi="仿宋" w:eastAsia="仿宋" w:cs="宋体"/>
                <w:sz w:val="20"/>
                <w:szCs w:val="20"/>
              </w:rPr>
              <w:t>块</w:t>
            </w:r>
          </w:p>
        </w:tc>
        <w:tc>
          <w:tcPr>
            <w:tcW w:w="442" w:type="pct"/>
            <w:vAlign w:val="center"/>
          </w:tcPr>
          <w:p w14:paraId="14CEF753">
            <w:pPr>
              <w:widowControl/>
              <w:jc w:val="center"/>
              <w:rPr>
                <w:rFonts w:hint="eastAsia" w:ascii="仿宋" w:hAnsi="仿宋" w:eastAsia="仿宋" w:cs="宋体"/>
                <w:sz w:val="20"/>
                <w:szCs w:val="20"/>
              </w:rPr>
            </w:pPr>
            <w:r>
              <w:rPr>
                <w:rFonts w:hint="eastAsia" w:ascii="仿宋" w:hAnsi="仿宋" w:eastAsia="仿宋" w:cs="宋体"/>
                <w:sz w:val="20"/>
                <w:szCs w:val="20"/>
              </w:rPr>
              <w:t>4</w:t>
            </w:r>
          </w:p>
        </w:tc>
      </w:tr>
      <w:tr w14:paraId="5CB93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442" w:type="pct"/>
            <w:vAlign w:val="center"/>
          </w:tcPr>
          <w:p w14:paraId="1E922747">
            <w:pPr>
              <w:widowControl/>
              <w:jc w:val="center"/>
              <w:rPr>
                <w:rFonts w:hint="eastAsia" w:ascii="仿宋" w:hAnsi="仿宋" w:eastAsia="仿宋" w:cs="宋体"/>
                <w:sz w:val="20"/>
                <w:szCs w:val="20"/>
              </w:rPr>
            </w:pPr>
            <w:r>
              <w:rPr>
                <w:rFonts w:hint="eastAsia" w:ascii="仿宋" w:hAnsi="仿宋" w:eastAsia="仿宋" w:cs="宋体"/>
                <w:sz w:val="20"/>
                <w:szCs w:val="20"/>
              </w:rPr>
              <w:t>3</w:t>
            </w:r>
          </w:p>
        </w:tc>
        <w:tc>
          <w:tcPr>
            <w:tcW w:w="782" w:type="pct"/>
            <w:vAlign w:val="center"/>
          </w:tcPr>
          <w:p w14:paraId="67F990F4">
            <w:pPr>
              <w:widowControl/>
              <w:jc w:val="center"/>
              <w:rPr>
                <w:rFonts w:hint="eastAsia" w:ascii="仿宋" w:hAnsi="仿宋" w:eastAsia="仿宋" w:cs="宋体"/>
                <w:sz w:val="20"/>
                <w:szCs w:val="20"/>
              </w:rPr>
            </w:pPr>
            <w:r>
              <w:rPr>
                <w:rFonts w:hint="eastAsia" w:ascii="仿宋" w:hAnsi="仿宋" w:eastAsia="仿宋" w:cs="宋体"/>
                <w:sz w:val="20"/>
                <w:szCs w:val="20"/>
              </w:rPr>
              <w:t>4路 无缝 HDMI信号输出卡</w:t>
            </w:r>
          </w:p>
        </w:tc>
        <w:tc>
          <w:tcPr>
            <w:tcW w:w="2891" w:type="pct"/>
            <w:vAlign w:val="center"/>
          </w:tcPr>
          <w:p w14:paraId="6C3AC963">
            <w:pPr>
              <w:widowControl/>
              <w:jc w:val="left"/>
              <w:rPr>
                <w:rFonts w:hint="eastAsia" w:ascii="仿宋" w:hAnsi="仿宋" w:eastAsia="仿宋" w:cs="宋体"/>
                <w:sz w:val="20"/>
                <w:szCs w:val="20"/>
              </w:rPr>
            </w:pPr>
            <w:r>
              <w:rPr>
                <w:rFonts w:hint="eastAsia" w:ascii="仿宋" w:hAnsi="仿宋" w:eastAsia="仿宋" w:cs="宋体"/>
                <w:sz w:val="20"/>
                <w:szCs w:val="20"/>
              </w:rPr>
              <w:t>1、单卡≥四路HDMI无缝输出卡。</w:t>
            </w:r>
            <w:r>
              <w:rPr>
                <w:rFonts w:hint="eastAsia" w:ascii="仿宋" w:hAnsi="仿宋" w:eastAsia="仿宋" w:cs="宋体"/>
                <w:sz w:val="20"/>
                <w:szCs w:val="20"/>
              </w:rPr>
              <w:br w:type="textWrapping"/>
            </w:r>
            <w:r>
              <w:rPr>
                <w:rFonts w:hint="eastAsia" w:ascii="仿宋" w:hAnsi="仿宋" w:eastAsia="仿宋" w:cs="宋体"/>
                <w:sz w:val="20"/>
                <w:szCs w:val="20"/>
              </w:rPr>
              <w:t>2、输出支持HDMI, DVI-D。</w:t>
            </w:r>
            <w:r>
              <w:rPr>
                <w:rFonts w:hint="eastAsia" w:ascii="仿宋" w:hAnsi="仿宋" w:eastAsia="仿宋" w:cs="宋体"/>
                <w:sz w:val="20"/>
                <w:szCs w:val="20"/>
              </w:rPr>
              <w:br w:type="textWrapping"/>
            </w:r>
            <w:r>
              <w:rPr>
                <w:rFonts w:hint="eastAsia" w:ascii="仿宋" w:hAnsi="仿宋" w:eastAsia="仿宋" w:cs="宋体"/>
                <w:sz w:val="20"/>
                <w:szCs w:val="20"/>
              </w:rPr>
              <w:t>3、输出支持HDCP, EDID管理。</w:t>
            </w:r>
            <w:r>
              <w:rPr>
                <w:rFonts w:hint="eastAsia" w:ascii="仿宋" w:hAnsi="仿宋" w:eastAsia="仿宋" w:cs="宋体"/>
                <w:sz w:val="20"/>
                <w:szCs w:val="20"/>
              </w:rPr>
              <w:br w:type="textWrapping"/>
            </w:r>
            <w:r>
              <w:rPr>
                <w:rFonts w:hint="eastAsia" w:ascii="仿宋" w:hAnsi="仿宋" w:eastAsia="仿宋" w:cs="宋体"/>
                <w:sz w:val="20"/>
                <w:szCs w:val="20"/>
              </w:rPr>
              <w:t>4、输出最多支持36种分辨率。</w:t>
            </w:r>
            <w:r>
              <w:rPr>
                <w:rFonts w:hint="eastAsia" w:ascii="仿宋" w:hAnsi="仿宋" w:eastAsia="仿宋" w:cs="宋体"/>
                <w:sz w:val="20"/>
                <w:szCs w:val="20"/>
              </w:rPr>
              <w:br w:type="textWrapping"/>
            </w:r>
            <w:r>
              <w:rPr>
                <w:rFonts w:hint="eastAsia" w:ascii="仿宋" w:hAnsi="仿宋" w:eastAsia="仿宋" w:cs="宋体"/>
                <w:sz w:val="20"/>
                <w:szCs w:val="20"/>
              </w:rPr>
              <w:t>5、输出支持音频解嵌。</w:t>
            </w:r>
            <w:r>
              <w:rPr>
                <w:rFonts w:hint="eastAsia" w:ascii="仿宋" w:hAnsi="仿宋" w:eastAsia="仿宋" w:cs="宋体"/>
                <w:sz w:val="20"/>
                <w:szCs w:val="20"/>
              </w:rPr>
              <w:br w:type="textWrapping"/>
            </w:r>
            <w:r>
              <w:rPr>
                <w:rFonts w:hint="eastAsia" w:ascii="仿宋" w:hAnsi="仿宋" w:eastAsia="仿宋" w:cs="宋体"/>
                <w:sz w:val="20"/>
                <w:szCs w:val="20"/>
              </w:rPr>
              <w:t>6、可与其他输入卡一起搭配实现无缝切换。</w:t>
            </w:r>
            <w:r>
              <w:rPr>
                <w:rFonts w:hint="eastAsia" w:ascii="仿宋" w:hAnsi="仿宋" w:eastAsia="仿宋" w:cs="宋体"/>
                <w:sz w:val="20"/>
                <w:szCs w:val="20"/>
              </w:rPr>
              <w:br w:type="textWrapping"/>
            </w:r>
            <w:r>
              <w:rPr>
                <w:rFonts w:hint="eastAsia" w:ascii="仿宋" w:hAnsi="仿宋" w:eastAsia="仿宋" w:cs="宋体"/>
                <w:sz w:val="20"/>
                <w:szCs w:val="20"/>
              </w:rPr>
              <w:t>7、输出支持简单拼接。</w:t>
            </w:r>
          </w:p>
        </w:tc>
        <w:tc>
          <w:tcPr>
            <w:tcW w:w="442" w:type="pct"/>
            <w:vAlign w:val="center"/>
          </w:tcPr>
          <w:p w14:paraId="264CD89F">
            <w:pPr>
              <w:widowControl/>
              <w:jc w:val="center"/>
              <w:rPr>
                <w:rFonts w:hint="eastAsia" w:ascii="仿宋" w:hAnsi="仿宋" w:eastAsia="仿宋" w:cs="宋体"/>
                <w:sz w:val="20"/>
                <w:szCs w:val="20"/>
              </w:rPr>
            </w:pPr>
            <w:r>
              <w:rPr>
                <w:rFonts w:hint="eastAsia" w:ascii="仿宋" w:hAnsi="仿宋" w:eastAsia="仿宋" w:cs="宋体"/>
                <w:sz w:val="20"/>
                <w:szCs w:val="20"/>
              </w:rPr>
              <w:t>块</w:t>
            </w:r>
          </w:p>
        </w:tc>
        <w:tc>
          <w:tcPr>
            <w:tcW w:w="442" w:type="pct"/>
            <w:vAlign w:val="center"/>
          </w:tcPr>
          <w:p w14:paraId="6D1F16C3">
            <w:pPr>
              <w:widowControl/>
              <w:jc w:val="center"/>
              <w:rPr>
                <w:rFonts w:hint="eastAsia" w:ascii="仿宋" w:hAnsi="仿宋" w:eastAsia="仿宋" w:cs="宋体"/>
                <w:sz w:val="20"/>
                <w:szCs w:val="20"/>
              </w:rPr>
            </w:pPr>
            <w:r>
              <w:rPr>
                <w:rFonts w:hint="eastAsia" w:ascii="仿宋" w:hAnsi="仿宋" w:eastAsia="仿宋" w:cs="宋体"/>
                <w:sz w:val="20"/>
                <w:szCs w:val="20"/>
              </w:rPr>
              <w:t>4</w:t>
            </w:r>
          </w:p>
        </w:tc>
      </w:tr>
      <w:tr w14:paraId="413F7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noWrap/>
            <w:vAlign w:val="center"/>
          </w:tcPr>
          <w:p w14:paraId="477BDE70">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782" w:type="pct"/>
            <w:vAlign w:val="center"/>
          </w:tcPr>
          <w:p w14:paraId="76113F75">
            <w:pPr>
              <w:widowControl/>
              <w:jc w:val="center"/>
              <w:rPr>
                <w:rFonts w:hint="eastAsia" w:ascii="仿宋" w:hAnsi="仿宋" w:eastAsia="仿宋" w:cs="宋体"/>
                <w:b/>
                <w:bCs/>
                <w:sz w:val="20"/>
                <w:szCs w:val="20"/>
              </w:rPr>
            </w:pPr>
            <w:r>
              <w:rPr>
                <w:rFonts w:hint="eastAsia" w:ascii="仿宋" w:hAnsi="仿宋" w:eastAsia="仿宋" w:cs="宋体"/>
                <w:b/>
                <w:bCs/>
                <w:sz w:val="20"/>
                <w:szCs w:val="20"/>
              </w:rPr>
              <w:t>5.辅材</w:t>
            </w:r>
          </w:p>
        </w:tc>
        <w:tc>
          <w:tcPr>
            <w:tcW w:w="2891" w:type="pct"/>
            <w:vAlign w:val="center"/>
          </w:tcPr>
          <w:p w14:paraId="0EBC645E">
            <w:pPr>
              <w:widowControl/>
              <w:jc w:val="left"/>
              <w:rPr>
                <w:rFonts w:hint="eastAsia" w:ascii="仿宋" w:hAnsi="仿宋" w:eastAsia="仿宋" w:cs="宋体"/>
                <w:b/>
                <w:bCs/>
                <w:sz w:val="20"/>
                <w:szCs w:val="20"/>
              </w:rPr>
            </w:pPr>
            <w:r>
              <w:rPr>
                <w:rFonts w:hint="eastAsia" w:ascii="仿宋" w:hAnsi="仿宋" w:eastAsia="仿宋" w:cs="宋体"/>
                <w:b/>
                <w:bCs/>
                <w:sz w:val="20"/>
                <w:szCs w:val="20"/>
              </w:rPr>
              <w:t>　</w:t>
            </w:r>
          </w:p>
        </w:tc>
        <w:tc>
          <w:tcPr>
            <w:tcW w:w="442" w:type="pct"/>
            <w:noWrap/>
            <w:vAlign w:val="center"/>
          </w:tcPr>
          <w:p w14:paraId="6C631D2C">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442" w:type="pct"/>
            <w:noWrap/>
            <w:vAlign w:val="center"/>
          </w:tcPr>
          <w:p w14:paraId="31631593">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53D20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442" w:type="pct"/>
            <w:noWrap/>
            <w:vAlign w:val="center"/>
          </w:tcPr>
          <w:p w14:paraId="3A57EE82">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782" w:type="pct"/>
            <w:vAlign w:val="center"/>
          </w:tcPr>
          <w:p w14:paraId="5A65D21C">
            <w:pPr>
              <w:widowControl/>
              <w:jc w:val="center"/>
              <w:rPr>
                <w:rFonts w:hint="eastAsia" w:ascii="仿宋" w:hAnsi="仿宋" w:eastAsia="仿宋" w:cs="宋体"/>
                <w:sz w:val="20"/>
                <w:szCs w:val="20"/>
              </w:rPr>
            </w:pPr>
            <w:r>
              <w:rPr>
                <w:rFonts w:hint="eastAsia" w:ascii="仿宋" w:hAnsi="仿宋" w:eastAsia="仿宋" w:cs="宋体"/>
                <w:sz w:val="20"/>
                <w:szCs w:val="20"/>
              </w:rPr>
              <w:t>机柜</w:t>
            </w:r>
          </w:p>
        </w:tc>
        <w:tc>
          <w:tcPr>
            <w:tcW w:w="2891" w:type="pct"/>
            <w:vAlign w:val="center"/>
          </w:tcPr>
          <w:p w14:paraId="0F3A50B2">
            <w:pPr>
              <w:widowControl/>
              <w:jc w:val="left"/>
              <w:rPr>
                <w:rFonts w:hint="eastAsia" w:ascii="仿宋" w:hAnsi="仿宋" w:eastAsia="仿宋" w:cs="宋体"/>
                <w:sz w:val="20"/>
                <w:szCs w:val="20"/>
              </w:rPr>
            </w:pPr>
            <w:r>
              <w:rPr>
                <w:rFonts w:hint="eastAsia" w:ascii="仿宋" w:hAnsi="仿宋" w:eastAsia="仿宋" w:cs="宋体"/>
                <w:sz w:val="20"/>
                <w:szCs w:val="20"/>
              </w:rPr>
              <w:t>1.42U网络机柜，600*600*2000</w:t>
            </w:r>
            <w:r>
              <w:rPr>
                <w:rFonts w:hint="eastAsia" w:ascii="仿宋" w:hAnsi="仿宋" w:eastAsia="仿宋" w:cs="宋体"/>
                <w:sz w:val="20"/>
                <w:szCs w:val="20"/>
              </w:rPr>
              <w:br w:type="textWrapping"/>
            </w:r>
            <w:r>
              <w:rPr>
                <w:rFonts w:hint="eastAsia" w:ascii="仿宋" w:hAnsi="仿宋" w:eastAsia="仿宋" w:cs="宋体"/>
                <w:sz w:val="20"/>
                <w:szCs w:val="20"/>
              </w:rPr>
              <w:t>2.材料：SPCC优质冷轧钢板制作，立梁、方孔条厚度2.0mm，框架、顶底盖、前后门、层板、侧板厚度1.0mm；</w:t>
            </w:r>
            <w:r>
              <w:rPr>
                <w:rFonts w:hint="eastAsia" w:ascii="仿宋" w:hAnsi="仿宋" w:eastAsia="仿宋" w:cs="宋体"/>
                <w:sz w:val="20"/>
                <w:szCs w:val="20"/>
              </w:rPr>
              <w:br w:type="textWrapping"/>
            </w:r>
            <w:r>
              <w:rPr>
                <w:rFonts w:hint="eastAsia" w:ascii="仿宋" w:hAnsi="仿宋" w:eastAsia="仿宋" w:cs="宋体"/>
                <w:sz w:val="20"/>
                <w:szCs w:val="20"/>
              </w:rPr>
              <w:t>3.外观：颜色为国际黑色，表面脱脂、酸洗、磷化、静电喷塑处理，防护等级IP20；</w:t>
            </w:r>
            <w:r>
              <w:rPr>
                <w:rFonts w:hint="eastAsia" w:ascii="仿宋" w:hAnsi="仿宋" w:eastAsia="仿宋" w:cs="宋体"/>
                <w:sz w:val="20"/>
                <w:szCs w:val="20"/>
              </w:rPr>
              <w:br w:type="textWrapping"/>
            </w:r>
            <w:r>
              <w:rPr>
                <w:rFonts w:hint="eastAsia" w:ascii="仿宋" w:hAnsi="仿宋" w:eastAsia="仿宋" w:cs="宋体"/>
                <w:sz w:val="20"/>
                <w:szCs w:val="20"/>
              </w:rPr>
              <w:t>4.门体：单钢化玻璃或高密度网孔前门，单开钣金或高密度网孔后门，侧门为脱卸式结构，顶部有网孔且主动排风；</w:t>
            </w:r>
          </w:p>
        </w:tc>
        <w:tc>
          <w:tcPr>
            <w:tcW w:w="442" w:type="pct"/>
            <w:noWrap/>
            <w:vAlign w:val="center"/>
          </w:tcPr>
          <w:p w14:paraId="4B366BF2">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vAlign w:val="center"/>
          </w:tcPr>
          <w:p w14:paraId="01D7EDFF">
            <w:pPr>
              <w:widowControl/>
              <w:jc w:val="center"/>
              <w:rPr>
                <w:rFonts w:hint="eastAsia" w:ascii="仿宋" w:hAnsi="仿宋" w:eastAsia="仿宋" w:cs="宋体"/>
                <w:sz w:val="20"/>
                <w:szCs w:val="20"/>
              </w:rPr>
            </w:pPr>
            <w:r>
              <w:rPr>
                <w:rFonts w:hint="eastAsia" w:ascii="仿宋" w:hAnsi="仿宋" w:eastAsia="仿宋" w:cs="宋体"/>
                <w:sz w:val="20"/>
                <w:szCs w:val="20"/>
              </w:rPr>
              <w:t>2</w:t>
            </w:r>
          </w:p>
        </w:tc>
      </w:tr>
      <w:tr w14:paraId="0F402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noWrap/>
            <w:vAlign w:val="center"/>
          </w:tcPr>
          <w:p w14:paraId="3AD400F4">
            <w:pPr>
              <w:widowControl/>
              <w:jc w:val="center"/>
              <w:rPr>
                <w:rFonts w:hint="eastAsia" w:ascii="仿宋" w:hAnsi="仿宋" w:eastAsia="仿宋" w:cs="宋体"/>
                <w:sz w:val="20"/>
                <w:szCs w:val="20"/>
              </w:rPr>
            </w:pPr>
            <w:r>
              <w:rPr>
                <w:rFonts w:hint="eastAsia" w:ascii="仿宋" w:hAnsi="仿宋" w:eastAsia="仿宋" w:cs="宋体"/>
                <w:sz w:val="20"/>
                <w:szCs w:val="20"/>
              </w:rPr>
              <w:t>2</w:t>
            </w:r>
          </w:p>
        </w:tc>
        <w:tc>
          <w:tcPr>
            <w:tcW w:w="782" w:type="pct"/>
            <w:vAlign w:val="center"/>
          </w:tcPr>
          <w:p w14:paraId="7235526D">
            <w:pPr>
              <w:widowControl/>
              <w:jc w:val="center"/>
              <w:rPr>
                <w:rFonts w:hint="eastAsia" w:ascii="仿宋" w:hAnsi="仿宋" w:eastAsia="仿宋" w:cs="宋体"/>
                <w:sz w:val="20"/>
                <w:szCs w:val="20"/>
              </w:rPr>
            </w:pPr>
            <w:r>
              <w:rPr>
                <w:rFonts w:hint="eastAsia" w:ascii="仿宋" w:hAnsi="仿宋" w:eastAsia="仿宋" w:cs="宋体"/>
                <w:sz w:val="20"/>
                <w:szCs w:val="20"/>
              </w:rPr>
              <w:t>音频线缆</w:t>
            </w:r>
          </w:p>
        </w:tc>
        <w:tc>
          <w:tcPr>
            <w:tcW w:w="2891" w:type="pct"/>
            <w:noWrap/>
            <w:vAlign w:val="center"/>
          </w:tcPr>
          <w:p w14:paraId="02A80BE0">
            <w:pPr>
              <w:widowControl/>
              <w:jc w:val="left"/>
              <w:rPr>
                <w:rFonts w:hint="eastAsia" w:ascii="仿宋" w:hAnsi="仿宋" w:eastAsia="仿宋" w:cs="宋体"/>
                <w:sz w:val="20"/>
                <w:szCs w:val="20"/>
              </w:rPr>
            </w:pPr>
            <w:r>
              <w:rPr>
                <w:rFonts w:hint="eastAsia" w:ascii="仿宋" w:hAnsi="仿宋" w:eastAsia="仿宋" w:cs="宋体"/>
                <w:sz w:val="20"/>
                <w:szCs w:val="20"/>
              </w:rPr>
              <w:t>音频线缆。</w:t>
            </w:r>
          </w:p>
        </w:tc>
        <w:tc>
          <w:tcPr>
            <w:tcW w:w="442" w:type="pct"/>
            <w:noWrap/>
            <w:vAlign w:val="center"/>
          </w:tcPr>
          <w:p w14:paraId="03DC2FA0">
            <w:pPr>
              <w:widowControl/>
              <w:jc w:val="center"/>
              <w:rPr>
                <w:rFonts w:hint="eastAsia" w:ascii="仿宋" w:hAnsi="仿宋" w:eastAsia="仿宋" w:cs="宋体"/>
                <w:sz w:val="20"/>
                <w:szCs w:val="20"/>
              </w:rPr>
            </w:pPr>
            <w:r>
              <w:rPr>
                <w:rFonts w:hint="eastAsia" w:ascii="仿宋" w:hAnsi="仿宋" w:eastAsia="仿宋" w:cs="宋体"/>
                <w:sz w:val="20"/>
                <w:szCs w:val="20"/>
              </w:rPr>
              <w:t>米</w:t>
            </w:r>
          </w:p>
        </w:tc>
        <w:tc>
          <w:tcPr>
            <w:tcW w:w="442" w:type="pct"/>
            <w:vAlign w:val="center"/>
          </w:tcPr>
          <w:p w14:paraId="311BB6CA">
            <w:pPr>
              <w:widowControl/>
              <w:jc w:val="center"/>
              <w:rPr>
                <w:rFonts w:hint="eastAsia" w:ascii="仿宋" w:hAnsi="仿宋" w:eastAsia="仿宋" w:cs="宋体"/>
                <w:sz w:val="20"/>
                <w:szCs w:val="20"/>
              </w:rPr>
            </w:pPr>
            <w:r>
              <w:rPr>
                <w:rFonts w:hint="eastAsia" w:ascii="仿宋" w:hAnsi="仿宋" w:eastAsia="仿宋" w:cs="宋体"/>
                <w:sz w:val="20"/>
                <w:szCs w:val="20"/>
              </w:rPr>
              <w:t>600</w:t>
            </w:r>
          </w:p>
        </w:tc>
      </w:tr>
      <w:tr w14:paraId="2A50E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noWrap/>
            <w:vAlign w:val="center"/>
          </w:tcPr>
          <w:p w14:paraId="2C20646F">
            <w:pPr>
              <w:widowControl/>
              <w:jc w:val="center"/>
              <w:rPr>
                <w:rFonts w:hint="eastAsia" w:ascii="仿宋" w:hAnsi="仿宋" w:eastAsia="仿宋" w:cs="宋体"/>
                <w:sz w:val="20"/>
                <w:szCs w:val="20"/>
              </w:rPr>
            </w:pPr>
            <w:r>
              <w:rPr>
                <w:rFonts w:hint="eastAsia" w:ascii="仿宋" w:hAnsi="仿宋" w:eastAsia="仿宋" w:cs="宋体"/>
                <w:sz w:val="20"/>
                <w:szCs w:val="20"/>
              </w:rPr>
              <w:t>3</w:t>
            </w:r>
          </w:p>
        </w:tc>
        <w:tc>
          <w:tcPr>
            <w:tcW w:w="782" w:type="pct"/>
            <w:vAlign w:val="center"/>
          </w:tcPr>
          <w:p w14:paraId="71B9CF39">
            <w:pPr>
              <w:widowControl/>
              <w:jc w:val="center"/>
              <w:rPr>
                <w:rFonts w:hint="eastAsia" w:ascii="仿宋" w:hAnsi="仿宋" w:eastAsia="仿宋" w:cs="宋体"/>
                <w:sz w:val="20"/>
                <w:szCs w:val="20"/>
              </w:rPr>
            </w:pPr>
            <w:r>
              <w:rPr>
                <w:rFonts w:hint="eastAsia" w:ascii="仿宋" w:hAnsi="仿宋" w:eastAsia="仿宋" w:cs="宋体"/>
                <w:sz w:val="20"/>
                <w:szCs w:val="20"/>
              </w:rPr>
              <w:t>音箱线缆</w:t>
            </w:r>
          </w:p>
        </w:tc>
        <w:tc>
          <w:tcPr>
            <w:tcW w:w="2891" w:type="pct"/>
            <w:vAlign w:val="center"/>
          </w:tcPr>
          <w:p w14:paraId="004FBE8D">
            <w:pPr>
              <w:widowControl/>
              <w:jc w:val="left"/>
              <w:rPr>
                <w:rFonts w:hint="eastAsia" w:ascii="仿宋" w:hAnsi="仿宋" w:eastAsia="仿宋" w:cs="宋体"/>
                <w:sz w:val="20"/>
                <w:szCs w:val="20"/>
              </w:rPr>
            </w:pPr>
            <w:r>
              <w:rPr>
                <w:rFonts w:hint="eastAsia" w:ascii="仿宋" w:hAnsi="仿宋" w:eastAsia="仿宋" w:cs="宋体"/>
                <w:sz w:val="20"/>
                <w:szCs w:val="20"/>
              </w:rPr>
              <w:t>透明扬声器线缆，高纯度（OFC）无氧铜丝绞合，0.1*300*2C。</w:t>
            </w:r>
          </w:p>
        </w:tc>
        <w:tc>
          <w:tcPr>
            <w:tcW w:w="442" w:type="pct"/>
            <w:noWrap/>
            <w:vAlign w:val="center"/>
          </w:tcPr>
          <w:p w14:paraId="0E4DD442">
            <w:pPr>
              <w:widowControl/>
              <w:jc w:val="center"/>
              <w:rPr>
                <w:rFonts w:hint="eastAsia" w:ascii="仿宋" w:hAnsi="仿宋" w:eastAsia="仿宋" w:cs="宋体"/>
                <w:sz w:val="20"/>
                <w:szCs w:val="20"/>
              </w:rPr>
            </w:pPr>
            <w:r>
              <w:rPr>
                <w:rFonts w:hint="eastAsia" w:ascii="仿宋" w:hAnsi="仿宋" w:eastAsia="仿宋" w:cs="宋体"/>
                <w:sz w:val="20"/>
                <w:szCs w:val="20"/>
              </w:rPr>
              <w:t>米</w:t>
            </w:r>
          </w:p>
        </w:tc>
        <w:tc>
          <w:tcPr>
            <w:tcW w:w="442" w:type="pct"/>
            <w:vAlign w:val="center"/>
          </w:tcPr>
          <w:p w14:paraId="5AD4A1D2">
            <w:pPr>
              <w:widowControl/>
              <w:jc w:val="center"/>
              <w:rPr>
                <w:rFonts w:hint="eastAsia" w:ascii="仿宋" w:hAnsi="仿宋" w:eastAsia="仿宋" w:cs="宋体"/>
                <w:sz w:val="20"/>
                <w:szCs w:val="20"/>
              </w:rPr>
            </w:pPr>
            <w:r>
              <w:rPr>
                <w:rFonts w:hint="eastAsia" w:ascii="仿宋" w:hAnsi="仿宋" w:eastAsia="仿宋" w:cs="宋体"/>
                <w:sz w:val="20"/>
                <w:szCs w:val="20"/>
              </w:rPr>
              <w:t>600</w:t>
            </w:r>
          </w:p>
        </w:tc>
      </w:tr>
      <w:tr w14:paraId="1B51C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noWrap/>
            <w:vAlign w:val="center"/>
          </w:tcPr>
          <w:p w14:paraId="7C9B96E0">
            <w:pPr>
              <w:widowControl/>
              <w:jc w:val="center"/>
              <w:rPr>
                <w:rFonts w:hint="eastAsia" w:ascii="仿宋" w:hAnsi="仿宋" w:eastAsia="仿宋" w:cs="宋体"/>
                <w:sz w:val="20"/>
                <w:szCs w:val="20"/>
              </w:rPr>
            </w:pPr>
            <w:r>
              <w:rPr>
                <w:rFonts w:hint="eastAsia" w:ascii="仿宋" w:hAnsi="仿宋" w:eastAsia="仿宋" w:cs="宋体"/>
                <w:sz w:val="20"/>
                <w:szCs w:val="20"/>
              </w:rPr>
              <w:t>4</w:t>
            </w:r>
          </w:p>
        </w:tc>
        <w:tc>
          <w:tcPr>
            <w:tcW w:w="782" w:type="pct"/>
            <w:vAlign w:val="center"/>
          </w:tcPr>
          <w:p w14:paraId="77F80E9A">
            <w:pPr>
              <w:widowControl/>
              <w:jc w:val="center"/>
              <w:rPr>
                <w:rFonts w:hint="eastAsia" w:ascii="仿宋" w:hAnsi="仿宋" w:eastAsia="仿宋" w:cs="宋体"/>
                <w:sz w:val="20"/>
                <w:szCs w:val="20"/>
              </w:rPr>
            </w:pPr>
            <w:r>
              <w:rPr>
                <w:rFonts w:hint="eastAsia" w:ascii="仿宋" w:hAnsi="仿宋" w:eastAsia="仿宋" w:cs="宋体"/>
                <w:sz w:val="20"/>
                <w:szCs w:val="20"/>
              </w:rPr>
              <w:t>电源线</w:t>
            </w:r>
          </w:p>
        </w:tc>
        <w:tc>
          <w:tcPr>
            <w:tcW w:w="2891" w:type="pct"/>
            <w:noWrap/>
            <w:vAlign w:val="center"/>
          </w:tcPr>
          <w:p w14:paraId="02551446">
            <w:pPr>
              <w:widowControl/>
              <w:jc w:val="left"/>
              <w:rPr>
                <w:rFonts w:hint="eastAsia" w:ascii="仿宋" w:hAnsi="仿宋" w:eastAsia="仿宋" w:cs="宋体"/>
                <w:sz w:val="20"/>
                <w:szCs w:val="20"/>
              </w:rPr>
            </w:pPr>
            <w:r>
              <w:rPr>
                <w:rFonts w:hint="eastAsia" w:ascii="仿宋" w:hAnsi="仿宋" w:eastAsia="仿宋" w:cs="宋体"/>
                <w:sz w:val="20"/>
                <w:szCs w:val="20"/>
              </w:rPr>
              <w:t>电源线。</w:t>
            </w:r>
          </w:p>
        </w:tc>
        <w:tc>
          <w:tcPr>
            <w:tcW w:w="442" w:type="pct"/>
            <w:noWrap/>
            <w:vAlign w:val="center"/>
          </w:tcPr>
          <w:p w14:paraId="14F76B51">
            <w:pPr>
              <w:widowControl/>
              <w:jc w:val="center"/>
              <w:rPr>
                <w:rFonts w:hint="eastAsia" w:ascii="仿宋" w:hAnsi="仿宋" w:eastAsia="仿宋" w:cs="宋体"/>
                <w:sz w:val="20"/>
                <w:szCs w:val="20"/>
              </w:rPr>
            </w:pPr>
            <w:r>
              <w:rPr>
                <w:rFonts w:hint="eastAsia" w:ascii="仿宋" w:hAnsi="仿宋" w:eastAsia="仿宋" w:cs="宋体"/>
                <w:sz w:val="20"/>
                <w:szCs w:val="20"/>
              </w:rPr>
              <w:t>米</w:t>
            </w:r>
          </w:p>
        </w:tc>
        <w:tc>
          <w:tcPr>
            <w:tcW w:w="442" w:type="pct"/>
            <w:vAlign w:val="center"/>
          </w:tcPr>
          <w:p w14:paraId="72DCCA82">
            <w:pPr>
              <w:widowControl/>
              <w:jc w:val="center"/>
              <w:rPr>
                <w:rFonts w:hint="eastAsia" w:ascii="仿宋" w:hAnsi="仿宋" w:eastAsia="仿宋" w:cs="宋体"/>
                <w:sz w:val="20"/>
                <w:szCs w:val="20"/>
              </w:rPr>
            </w:pPr>
            <w:r>
              <w:rPr>
                <w:rFonts w:hint="eastAsia" w:ascii="仿宋" w:hAnsi="仿宋" w:eastAsia="仿宋" w:cs="宋体"/>
                <w:sz w:val="20"/>
                <w:szCs w:val="20"/>
              </w:rPr>
              <w:t>1200</w:t>
            </w:r>
          </w:p>
        </w:tc>
      </w:tr>
      <w:tr w14:paraId="10669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noWrap/>
            <w:vAlign w:val="center"/>
          </w:tcPr>
          <w:p w14:paraId="2ADA227A">
            <w:pPr>
              <w:widowControl/>
              <w:jc w:val="center"/>
              <w:rPr>
                <w:rFonts w:hint="eastAsia" w:ascii="仿宋" w:hAnsi="仿宋" w:eastAsia="仿宋" w:cs="宋体"/>
                <w:sz w:val="20"/>
                <w:szCs w:val="20"/>
              </w:rPr>
            </w:pPr>
            <w:r>
              <w:rPr>
                <w:rFonts w:hint="eastAsia" w:ascii="仿宋" w:hAnsi="仿宋" w:eastAsia="仿宋" w:cs="宋体"/>
                <w:sz w:val="20"/>
                <w:szCs w:val="20"/>
              </w:rPr>
              <w:t>5</w:t>
            </w:r>
          </w:p>
        </w:tc>
        <w:tc>
          <w:tcPr>
            <w:tcW w:w="782" w:type="pct"/>
            <w:vAlign w:val="center"/>
          </w:tcPr>
          <w:p w14:paraId="0D69654F">
            <w:pPr>
              <w:widowControl/>
              <w:jc w:val="center"/>
              <w:rPr>
                <w:rFonts w:hint="eastAsia" w:ascii="仿宋" w:hAnsi="仿宋" w:eastAsia="仿宋" w:cs="宋体"/>
                <w:sz w:val="20"/>
                <w:szCs w:val="20"/>
              </w:rPr>
            </w:pPr>
            <w:r>
              <w:rPr>
                <w:rFonts w:hint="eastAsia" w:ascii="仿宋" w:hAnsi="仿宋" w:eastAsia="仿宋" w:cs="宋体"/>
                <w:sz w:val="20"/>
                <w:szCs w:val="20"/>
              </w:rPr>
              <w:t>六类屏蔽网线</w:t>
            </w:r>
          </w:p>
        </w:tc>
        <w:tc>
          <w:tcPr>
            <w:tcW w:w="2891" w:type="pct"/>
            <w:noWrap/>
            <w:vAlign w:val="center"/>
          </w:tcPr>
          <w:p w14:paraId="1F604A03">
            <w:pPr>
              <w:widowControl/>
              <w:jc w:val="left"/>
              <w:rPr>
                <w:rFonts w:hint="eastAsia" w:ascii="仿宋" w:hAnsi="仿宋" w:eastAsia="仿宋" w:cs="宋体"/>
                <w:sz w:val="20"/>
                <w:szCs w:val="20"/>
              </w:rPr>
            </w:pPr>
            <w:r>
              <w:rPr>
                <w:rFonts w:hint="eastAsia" w:ascii="仿宋" w:hAnsi="仿宋" w:eastAsia="仿宋" w:cs="宋体"/>
                <w:sz w:val="20"/>
                <w:szCs w:val="20"/>
              </w:rPr>
              <w:t>六类屏蔽网线。</w:t>
            </w:r>
          </w:p>
        </w:tc>
        <w:tc>
          <w:tcPr>
            <w:tcW w:w="442" w:type="pct"/>
            <w:noWrap/>
            <w:vAlign w:val="center"/>
          </w:tcPr>
          <w:p w14:paraId="4C04256A">
            <w:pPr>
              <w:widowControl/>
              <w:jc w:val="center"/>
              <w:rPr>
                <w:rFonts w:hint="eastAsia" w:ascii="仿宋" w:hAnsi="仿宋" w:eastAsia="仿宋" w:cs="宋体"/>
                <w:sz w:val="20"/>
                <w:szCs w:val="20"/>
              </w:rPr>
            </w:pPr>
            <w:r>
              <w:rPr>
                <w:rFonts w:hint="eastAsia" w:ascii="仿宋" w:hAnsi="仿宋" w:eastAsia="仿宋" w:cs="宋体"/>
                <w:sz w:val="20"/>
                <w:szCs w:val="20"/>
              </w:rPr>
              <w:t>米</w:t>
            </w:r>
          </w:p>
        </w:tc>
        <w:tc>
          <w:tcPr>
            <w:tcW w:w="442" w:type="pct"/>
            <w:vAlign w:val="center"/>
          </w:tcPr>
          <w:p w14:paraId="561C228E">
            <w:pPr>
              <w:widowControl/>
              <w:jc w:val="center"/>
              <w:rPr>
                <w:rFonts w:hint="eastAsia" w:ascii="仿宋" w:hAnsi="仿宋" w:eastAsia="仿宋" w:cs="宋体"/>
                <w:sz w:val="20"/>
                <w:szCs w:val="20"/>
              </w:rPr>
            </w:pPr>
            <w:r>
              <w:rPr>
                <w:rFonts w:hint="eastAsia" w:ascii="仿宋" w:hAnsi="仿宋" w:eastAsia="仿宋" w:cs="宋体"/>
                <w:sz w:val="20"/>
                <w:szCs w:val="20"/>
              </w:rPr>
              <w:t>1200</w:t>
            </w:r>
          </w:p>
        </w:tc>
      </w:tr>
      <w:tr w14:paraId="50ED1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noWrap/>
            <w:vAlign w:val="center"/>
          </w:tcPr>
          <w:p w14:paraId="4A3A4C7F">
            <w:pPr>
              <w:widowControl/>
              <w:jc w:val="center"/>
              <w:rPr>
                <w:rFonts w:hint="eastAsia" w:ascii="仿宋" w:hAnsi="仿宋" w:eastAsia="仿宋" w:cs="宋体"/>
                <w:sz w:val="20"/>
                <w:szCs w:val="20"/>
              </w:rPr>
            </w:pPr>
            <w:r>
              <w:rPr>
                <w:rFonts w:hint="eastAsia" w:ascii="仿宋" w:hAnsi="仿宋" w:eastAsia="仿宋" w:cs="宋体"/>
                <w:sz w:val="20"/>
                <w:szCs w:val="20"/>
              </w:rPr>
              <w:t>6</w:t>
            </w:r>
          </w:p>
        </w:tc>
        <w:tc>
          <w:tcPr>
            <w:tcW w:w="782" w:type="pct"/>
            <w:vAlign w:val="center"/>
          </w:tcPr>
          <w:p w14:paraId="39958924">
            <w:pPr>
              <w:widowControl/>
              <w:jc w:val="center"/>
              <w:rPr>
                <w:rFonts w:hint="eastAsia" w:ascii="仿宋" w:hAnsi="仿宋" w:eastAsia="仿宋" w:cs="宋体"/>
                <w:sz w:val="20"/>
                <w:szCs w:val="20"/>
              </w:rPr>
            </w:pPr>
            <w:r>
              <w:rPr>
                <w:rFonts w:hint="eastAsia" w:ascii="仿宋" w:hAnsi="仿宋" w:eastAsia="仿宋" w:cs="宋体"/>
                <w:sz w:val="20"/>
                <w:szCs w:val="20"/>
              </w:rPr>
              <w:t>HDMI线</w:t>
            </w:r>
          </w:p>
        </w:tc>
        <w:tc>
          <w:tcPr>
            <w:tcW w:w="2891" w:type="pct"/>
            <w:vAlign w:val="center"/>
          </w:tcPr>
          <w:p w14:paraId="38BAFE39">
            <w:pPr>
              <w:widowControl/>
              <w:jc w:val="left"/>
              <w:rPr>
                <w:rFonts w:hint="eastAsia" w:ascii="仿宋" w:hAnsi="仿宋" w:eastAsia="仿宋" w:cs="宋体"/>
                <w:sz w:val="20"/>
                <w:szCs w:val="20"/>
              </w:rPr>
            </w:pPr>
            <w:r>
              <w:rPr>
                <w:rFonts w:hint="eastAsia" w:ascii="仿宋" w:hAnsi="仿宋" w:eastAsia="仿宋" w:cs="宋体"/>
                <w:sz w:val="20"/>
                <w:szCs w:val="20"/>
              </w:rPr>
              <w:t>屏蔽编织128编密绞铝，传输4K60HZ。</w:t>
            </w:r>
          </w:p>
        </w:tc>
        <w:tc>
          <w:tcPr>
            <w:tcW w:w="442" w:type="pct"/>
            <w:noWrap/>
            <w:vAlign w:val="center"/>
          </w:tcPr>
          <w:p w14:paraId="78B7A9DE">
            <w:pPr>
              <w:widowControl/>
              <w:jc w:val="center"/>
              <w:rPr>
                <w:rFonts w:hint="eastAsia" w:ascii="仿宋" w:hAnsi="仿宋" w:eastAsia="仿宋" w:cs="宋体"/>
                <w:sz w:val="20"/>
                <w:szCs w:val="20"/>
              </w:rPr>
            </w:pPr>
            <w:r>
              <w:rPr>
                <w:rFonts w:hint="eastAsia" w:ascii="仿宋" w:hAnsi="仿宋" w:eastAsia="仿宋" w:cs="宋体"/>
                <w:sz w:val="20"/>
                <w:szCs w:val="20"/>
              </w:rPr>
              <w:t>条</w:t>
            </w:r>
          </w:p>
        </w:tc>
        <w:tc>
          <w:tcPr>
            <w:tcW w:w="442" w:type="pct"/>
            <w:noWrap/>
            <w:vAlign w:val="center"/>
          </w:tcPr>
          <w:p w14:paraId="38FCAFB2">
            <w:pPr>
              <w:widowControl/>
              <w:jc w:val="center"/>
              <w:rPr>
                <w:rFonts w:hint="eastAsia" w:ascii="仿宋" w:hAnsi="仿宋" w:eastAsia="仿宋" w:cs="宋体"/>
                <w:sz w:val="20"/>
                <w:szCs w:val="20"/>
              </w:rPr>
            </w:pPr>
            <w:r>
              <w:rPr>
                <w:rFonts w:hint="eastAsia" w:ascii="仿宋" w:hAnsi="仿宋" w:eastAsia="仿宋" w:cs="宋体"/>
                <w:sz w:val="20"/>
                <w:szCs w:val="20"/>
              </w:rPr>
              <w:t>16</w:t>
            </w:r>
          </w:p>
        </w:tc>
      </w:tr>
      <w:tr w14:paraId="0C7F8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noWrap/>
            <w:vAlign w:val="center"/>
          </w:tcPr>
          <w:p w14:paraId="32B8FE62">
            <w:pPr>
              <w:widowControl/>
              <w:jc w:val="center"/>
              <w:rPr>
                <w:rFonts w:hint="eastAsia" w:ascii="仿宋" w:hAnsi="仿宋" w:eastAsia="仿宋" w:cs="宋体"/>
                <w:sz w:val="20"/>
                <w:szCs w:val="20"/>
              </w:rPr>
            </w:pPr>
            <w:r>
              <w:rPr>
                <w:rFonts w:hint="eastAsia" w:ascii="仿宋" w:hAnsi="仿宋" w:eastAsia="仿宋" w:cs="宋体"/>
                <w:sz w:val="20"/>
                <w:szCs w:val="20"/>
              </w:rPr>
              <w:t>7</w:t>
            </w:r>
          </w:p>
        </w:tc>
        <w:tc>
          <w:tcPr>
            <w:tcW w:w="782" w:type="pct"/>
            <w:vAlign w:val="center"/>
          </w:tcPr>
          <w:p w14:paraId="7E03B690">
            <w:pPr>
              <w:widowControl/>
              <w:jc w:val="center"/>
              <w:rPr>
                <w:rFonts w:hint="eastAsia" w:ascii="仿宋" w:hAnsi="仿宋" w:eastAsia="仿宋" w:cs="宋体"/>
                <w:sz w:val="20"/>
                <w:szCs w:val="20"/>
              </w:rPr>
            </w:pPr>
            <w:r>
              <w:rPr>
                <w:rFonts w:hint="eastAsia" w:ascii="仿宋" w:hAnsi="仿宋" w:eastAsia="仿宋" w:cs="宋体"/>
                <w:sz w:val="20"/>
                <w:szCs w:val="20"/>
              </w:rPr>
              <w:t>管材</w:t>
            </w:r>
          </w:p>
        </w:tc>
        <w:tc>
          <w:tcPr>
            <w:tcW w:w="2891" w:type="pct"/>
            <w:noWrap/>
            <w:vAlign w:val="center"/>
          </w:tcPr>
          <w:p w14:paraId="6F7F9EA8">
            <w:pPr>
              <w:widowControl/>
              <w:jc w:val="left"/>
              <w:rPr>
                <w:rFonts w:hint="eastAsia" w:ascii="仿宋" w:hAnsi="仿宋" w:eastAsia="仿宋" w:cs="宋体"/>
                <w:sz w:val="20"/>
                <w:szCs w:val="20"/>
              </w:rPr>
            </w:pPr>
            <w:r>
              <w:rPr>
                <w:rFonts w:hint="eastAsia" w:ascii="仿宋" w:hAnsi="仿宋" w:eastAsia="仿宋" w:cs="宋体"/>
                <w:sz w:val="20"/>
                <w:szCs w:val="20"/>
              </w:rPr>
              <w:t>JDG25管材。</w:t>
            </w:r>
          </w:p>
        </w:tc>
        <w:tc>
          <w:tcPr>
            <w:tcW w:w="442" w:type="pct"/>
            <w:noWrap/>
            <w:vAlign w:val="center"/>
          </w:tcPr>
          <w:p w14:paraId="0DF6860D">
            <w:pPr>
              <w:widowControl/>
              <w:jc w:val="center"/>
              <w:rPr>
                <w:rFonts w:hint="eastAsia" w:ascii="仿宋" w:hAnsi="仿宋" w:eastAsia="仿宋" w:cs="宋体"/>
                <w:sz w:val="20"/>
                <w:szCs w:val="20"/>
              </w:rPr>
            </w:pPr>
            <w:r>
              <w:rPr>
                <w:rFonts w:hint="eastAsia" w:ascii="仿宋" w:hAnsi="仿宋" w:eastAsia="仿宋" w:cs="宋体"/>
                <w:sz w:val="20"/>
                <w:szCs w:val="20"/>
              </w:rPr>
              <w:t>米</w:t>
            </w:r>
          </w:p>
        </w:tc>
        <w:tc>
          <w:tcPr>
            <w:tcW w:w="442" w:type="pct"/>
            <w:vAlign w:val="center"/>
          </w:tcPr>
          <w:p w14:paraId="45814D4E">
            <w:pPr>
              <w:widowControl/>
              <w:jc w:val="center"/>
              <w:rPr>
                <w:rFonts w:hint="eastAsia" w:ascii="仿宋" w:hAnsi="仿宋" w:eastAsia="仿宋" w:cs="宋体"/>
                <w:sz w:val="20"/>
                <w:szCs w:val="20"/>
              </w:rPr>
            </w:pPr>
            <w:r>
              <w:rPr>
                <w:rFonts w:hint="eastAsia" w:ascii="仿宋" w:hAnsi="仿宋" w:eastAsia="仿宋" w:cs="宋体"/>
                <w:sz w:val="20"/>
                <w:szCs w:val="20"/>
              </w:rPr>
              <w:t>1500</w:t>
            </w:r>
          </w:p>
        </w:tc>
      </w:tr>
      <w:tr w14:paraId="416B6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noWrap/>
            <w:vAlign w:val="center"/>
          </w:tcPr>
          <w:p w14:paraId="134841FB">
            <w:pPr>
              <w:widowControl/>
              <w:jc w:val="center"/>
              <w:rPr>
                <w:rFonts w:hint="eastAsia" w:ascii="仿宋" w:hAnsi="仿宋" w:eastAsia="仿宋" w:cs="宋体"/>
                <w:sz w:val="20"/>
                <w:szCs w:val="20"/>
              </w:rPr>
            </w:pPr>
            <w:r>
              <w:rPr>
                <w:rFonts w:hint="eastAsia" w:ascii="仿宋" w:hAnsi="仿宋" w:eastAsia="仿宋" w:cs="宋体"/>
                <w:sz w:val="20"/>
                <w:szCs w:val="20"/>
              </w:rPr>
              <w:t>8</w:t>
            </w:r>
          </w:p>
        </w:tc>
        <w:tc>
          <w:tcPr>
            <w:tcW w:w="782" w:type="pct"/>
            <w:vAlign w:val="center"/>
          </w:tcPr>
          <w:p w14:paraId="5617E5F1">
            <w:pPr>
              <w:widowControl/>
              <w:jc w:val="center"/>
              <w:rPr>
                <w:rFonts w:hint="eastAsia" w:ascii="仿宋" w:hAnsi="仿宋" w:eastAsia="仿宋" w:cs="宋体"/>
                <w:sz w:val="20"/>
                <w:szCs w:val="20"/>
              </w:rPr>
            </w:pPr>
            <w:r>
              <w:rPr>
                <w:rFonts w:hint="eastAsia" w:ascii="仿宋" w:hAnsi="仿宋" w:eastAsia="仿宋" w:cs="宋体"/>
                <w:sz w:val="20"/>
                <w:szCs w:val="20"/>
              </w:rPr>
              <w:t>管材</w:t>
            </w:r>
          </w:p>
        </w:tc>
        <w:tc>
          <w:tcPr>
            <w:tcW w:w="2891" w:type="pct"/>
            <w:noWrap/>
            <w:vAlign w:val="center"/>
          </w:tcPr>
          <w:p w14:paraId="6DDD2B62">
            <w:pPr>
              <w:widowControl/>
              <w:jc w:val="left"/>
              <w:rPr>
                <w:rFonts w:hint="eastAsia" w:ascii="仿宋" w:hAnsi="仿宋" w:eastAsia="仿宋" w:cs="宋体"/>
                <w:sz w:val="20"/>
                <w:szCs w:val="20"/>
              </w:rPr>
            </w:pPr>
            <w:r>
              <w:rPr>
                <w:rFonts w:hint="eastAsia" w:ascii="仿宋" w:hAnsi="仿宋" w:eastAsia="仿宋" w:cs="宋体"/>
                <w:sz w:val="20"/>
                <w:szCs w:val="20"/>
              </w:rPr>
              <w:t>JDG32管材。</w:t>
            </w:r>
          </w:p>
        </w:tc>
        <w:tc>
          <w:tcPr>
            <w:tcW w:w="442" w:type="pct"/>
            <w:noWrap/>
            <w:vAlign w:val="center"/>
          </w:tcPr>
          <w:p w14:paraId="58D650D3">
            <w:pPr>
              <w:widowControl/>
              <w:jc w:val="center"/>
              <w:rPr>
                <w:rFonts w:hint="eastAsia" w:ascii="仿宋" w:hAnsi="仿宋" w:eastAsia="仿宋" w:cs="宋体"/>
                <w:sz w:val="20"/>
                <w:szCs w:val="20"/>
              </w:rPr>
            </w:pPr>
            <w:r>
              <w:rPr>
                <w:rFonts w:hint="eastAsia" w:ascii="仿宋" w:hAnsi="仿宋" w:eastAsia="仿宋" w:cs="宋体"/>
                <w:sz w:val="20"/>
                <w:szCs w:val="20"/>
              </w:rPr>
              <w:t>米</w:t>
            </w:r>
          </w:p>
        </w:tc>
        <w:tc>
          <w:tcPr>
            <w:tcW w:w="442" w:type="pct"/>
            <w:vAlign w:val="center"/>
          </w:tcPr>
          <w:p w14:paraId="30E7A32B">
            <w:pPr>
              <w:widowControl/>
              <w:jc w:val="center"/>
              <w:rPr>
                <w:rFonts w:hint="eastAsia" w:ascii="仿宋" w:hAnsi="仿宋" w:eastAsia="仿宋" w:cs="宋体"/>
                <w:sz w:val="20"/>
                <w:szCs w:val="20"/>
              </w:rPr>
            </w:pPr>
            <w:r>
              <w:rPr>
                <w:rFonts w:hint="eastAsia" w:ascii="仿宋" w:hAnsi="仿宋" w:eastAsia="仿宋" w:cs="宋体"/>
                <w:sz w:val="20"/>
                <w:szCs w:val="20"/>
              </w:rPr>
              <w:t>400</w:t>
            </w:r>
          </w:p>
        </w:tc>
      </w:tr>
      <w:tr w14:paraId="1ED9B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2" w:type="pct"/>
            <w:noWrap/>
            <w:vAlign w:val="center"/>
          </w:tcPr>
          <w:p w14:paraId="5150FEE1">
            <w:pPr>
              <w:widowControl/>
              <w:jc w:val="center"/>
              <w:rPr>
                <w:rFonts w:hint="eastAsia" w:ascii="仿宋" w:hAnsi="仿宋" w:eastAsia="仿宋" w:cs="宋体"/>
                <w:sz w:val="20"/>
                <w:szCs w:val="20"/>
              </w:rPr>
            </w:pPr>
            <w:r>
              <w:rPr>
                <w:rFonts w:hint="eastAsia" w:ascii="仿宋" w:hAnsi="仿宋" w:eastAsia="仿宋" w:cs="宋体"/>
                <w:sz w:val="20"/>
                <w:szCs w:val="20"/>
              </w:rPr>
              <w:t>9</w:t>
            </w:r>
          </w:p>
        </w:tc>
        <w:tc>
          <w:tcPr>
            <w:tcW w:w="782" w:type="pct"/>
            <w:vAlign w:val="center"/>
          </w:tcPr>
          <w:p w14:paraId="2B4EDE3F">
            <w:pPr>
              <w:widowControl/>
              <w:jc w:val="center"/>
              <w:rPr>
                <w:rFonts w:hint="eastAsia" w:ascii="仿宋" w:hAnsi="仿宋" w:eastAsia="仿宋" w:cs="宋体"/>
                <w:sz w:val="20"/>
                <w:szCs w:val="20"/>
              </w:rPr>
            </w:pPr>
            <w:r>
              <w:rPr>
                <w:rFonts w:hint="eastAsia" w:ascii="仿宋" w:hAnsi="仿宋" w:eastAsia="仿宋" w:cs="宋体"/>
                <w:sz w:val="20"/>
                <w:szCs w:val="20"/>
              </w:rPr>
              <w:t>接插件、专用插座、专用数据插座等</w:t>
            </w:r>
          </w:p>
        </w:tc>
        <w:tc>
          <w:tcPr>
            <w:tcW w:w="2891" w:type="pct"/>
            <w:vAlign w:val="center"/>
          </w:tcPr>
          <w:p w14:paraId="0BB0EEEE">
            <w:pPr>
              <w:widowControl/>
              <w:jc w:val="left"/>
              <w:rPr>
                <w:rFonts w:hint="eastAsia" w:ascii="仿宋" w:hAnsi="仿宋" w:eastAsia="仿宋" w:cs="宋体"/>
                <w:sz w:val="20"/>
                <w:szCs w:val="20"/>
              </w:rPr>
            </w:pPr>
            <w:r>
              <w:rPr>
                <w:rFonts w:hint="eastAsia" w:ascii="仿宋" w:hAnsi="仿宋" w:eastAsia="仿宋" w:cs="宋体"/>
                <w:sz w:val="20"/>
                <w:szCs w:val="20"/>
              </w:rPr>
              <w:t>包含设备线缆连接跳线、接插件等，满足现场使用功能需求。</w:t>
            </w:r>
          </w:p>
        </w:tc>
        <w:tc>
          <w:tcPr>
            <w:tcW w:w="442" w:type="pct"/>
            <w:noWrap/>
            <w:vAlign w:val="center"/>
          </w:tcPr>
          <w:p w14:paraId="1DCAE459">
            <w:pPr>
              <w:widowControl/>
              <w:jc w:val="center"/>
              <w:rPr>
                <w:rFonts w:hint="eastAsia" w:ascii="仿宋" w:hAnsi="仿宋" w:eastAsia="仿宋" w:cs="宋体"/>
                <w:sz w:val="20"/>
                <w:szCs w:val="20"/>
              </w:rPr>
            </w:pPr>
            <w:r>
              <w:rPr>
                <w:rFonts w:hint="eastAsia" w:ascii="仿宋" w:hAnsi="仿宋" w:eastAsia="仿宋" w:cs="宋体"/>
                <w:sz w:val="20"/>
                <w:szCs w:val="20"/>
              </w:rPr>
              <w:t>批</w:t>
            </w:r>
          </w:p>
        </w:tc>
        <w:tc>
          <w:tcPr>
            <w:tcW w:w="442" w:type="pct"/>
            <w:noWrap/>
            <w:vAlign w:val="center"/>
          </w:tcPr>
          <w:p w14:paraId="0BA6F38A">
            <w:pPr>
              <w:widowControl/>
              <w:jc w:val="center"/>
              <w:rPr>
                <w:rFonts w:hint="eastAsia" w:ascii="仿宋" w:hAnsi="仿宋" w:eastAsia="仿宋" w:cs="宋体"/>
                <w:sz w:val="20"/>
                <w:szCs w:val="20"/>
              </w:rPr>
            </w:pPr>
            <w:r>
              <w:rPr>
                <w:rFonts w:hint="eastAsia" w:ascii="仿宋" w:hAnsi="仿宋" w:eastAsia="仿宋" w:cs="宋体"/>
                <w:sz w:val="20"/>
                <w:szCs w:val="20"/>
              </w:rPr>
              <w:t>2</w:t>
            </w:r>
          </w:p>
        </w:tc>
      </w:tr>
      <w:tr w14:paraId="63552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2" w:type="pct"/>
            <w:noWrap/>
            <w:vAlign w:val="center"/>
          </w:tcPr>
          <w:p w14:paraId="21CF7BB2">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782" w:type="pct"/>
            <w:vAlign w:val="center"/>
          </w:tcPr>
          <w:p w14:paraId="2FC92372">
            <w:pPr>
              <w:widowControl/>
              <w:jc w:val="center"/>
              <w:rPr>
                <w:rFonts w:hint="eastAsia" w:ascii="仿宋" w:hAnsi="仿宋" w:eastAsia="仿宋" w:cs="宋体"/>
                <w:b/>
                <w:bCs/>
                <w:sz w:val="20"/>
                <w:szCs w:val="20"/>
              </w:rPr>
            </w:pPr>
            <w:r>
              <w:rPr>
                <w:rFonts w:hint="eastAsia" w:ascii="仿宋" w:hAnsi="仿宋" w:eastAsia="仿宋" w:cs="宋体"/>
                <w:b/>
                <w:bCs/>
                <w:sz w:val="20"/>
                <w:szCs w:val="20"/>
              </w:rPr>
              <w:t>F、图书馆四层小会议室（共计3间）</w:t>
            </w:r>
          </w:p>
        </w:tc>
        <w:tc>
          <w:tcPr>
            <w:tcW w:w="2891" w:type="pct"/>
            <w:vAlign w:val="center"/>
          </w:tcPr>
          <w:p w14:paraId="5261A6B4">
            <w:pPr>
              <w:widowControl/>
              <w:jc w:val="left"/>
              <w:rPr>
                <w:rFonts w:hint="eastAsia" w:ascii="仿宋" w:hAnsi="仿宋" w:eastAsia="仿宋" w:cs="宋体"/>
                <w:b/>
                <w:bCs/>
                <w:sz w:val="20"/>
                <w:szCs w:val="20"/>
              </w:rPr>
            </w:pPr>
            <w:r>
              <w:rPr>
                <w:rFonts w:hint="eastAsia" w:ascii="仿宋" w:hAnsi="仿宋" w:eastAsia="仿宋" w:cs="宋体"/>
                <w:b/>
                <w:bCs/>
                <w:sz w:val="20"/>
                <w:szCs w:val="20"/>
              </w:rPr>
              <w:t>　</w:t>
            </w:r>
          </w:p>
        </w:tc>
        <w:tc>
          <w:tcPr>
            <w:tcW w:w="442" w:type="pct"/>
            <w:noWrap/>
            <w:vAlign w:val="center"/>
          </w:tcPr>
          <w:p w14:paraId="07451C83">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442" w:type="pct"/>
            <w:noWrap/>
            <w:vAlign w:val="center"/>
          </w:tcPr>
          <w:p w14:paraId="01638E42">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7E559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noWrap/>
            <w:vAlign w:val="center"/>
          </w:tcPr>
          <w:p w14:paraId="54563CFA">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782" w:type="pct"/>
            <w:vAlign w:val="center"/>
          </w:tcPr>
          <w:p w14:paraId="0B6E3816">
            <w:pPr>
              <w:widowControl/>
              <w:jc w:val="center"/>
              <w:rPr>
                <w:rFonts w:hint="eastAsia" w:ascii="仿宋" w:hAnsi="仿宋" w:eastAsia="仿宋" w:cs="宋体"/>
                <w:b/>
                <w:bCs/>
                <w:sz w:val="20"/>
                <w:szCs w:val="20"/>
              </w:rPr>
            </w:pPr>
            <w:r>
              <w:rPr>
                <w:rFonts w:hint="eastAsia" w:ascii="仿宋" w:hAnsi="仿宋" w:eastAsia="仿宋" w:cs="宋体"/>
                <w:b/>
                <w:bCs/>
                <w:sz w:val="20"/>
                <w:szCs w:val="20"/>
              </w:rPr>
              <w:t>1.视频显示系统</w:t>
            </w:r>
          </w:p>
        </w:tc>
        <w:tc>
          <w:tcPr>
            <w:tcW w:w="2891" w:type="pct"/>
            <w:vAlign w:val="center"/>
          </w:tcPr>
          <w:p w14:paraId="1E6A61BC">
            <w:pPr>
              <w:widowControl/>
              <w:jc w:val="left"/>
              <w:rPr>
                <w:rFonts w:hint="eastAsia" w:ascii="仿宋" w:hAnsi="仿宋" w:eastAsia="仿宋" w:cs="宋体"/>
                <w:b/>
                <w:bCs/>
                <w:sz w:val="20"/>
                <w:szCs w:val="20"/>
              </w:rPr>
            </w:pPr>
            <w:r>
              <w:rPr>
                <w:rFonts w:hint="eastAsia" w:ascii="仿宋" w:hAnsi="仿宋" w:eastAsia="仿宋" w:cs="宋体"/>
                <w:b/>
                <w:bCs/>
                <w:sz w:val="20"/>
                <w:szCs w:val="20"/>
              </w:rPr>
              <w:t>　</w:t>
            </w:r>
          </w:p>
        </w:tc>
        <w:tc>
          <w:tcPr>
            <w:tcW w:w="442" w:type="pct"/>
            <w:noWrap/>
            <w:vAlign w:val="center"/>
          </w:tcPr>
          <w:p w14:paraId="7234368C">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442" w:type="pct"/>
            <w:noWrap/>
            <w:vAlign w:val="center"/>
          </w:tcPr>
          <w:p w14:paraId="581D7D1D">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742DF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442" w:type="pct"/>
            <w:noWrap/>
            <w:vAlign w:val="center"/>
          </w:tcPr>
          <w:p w14:paraId="357000F6">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782" w:type="pct"/>
            <w:vAlign w:val="center"/>
          </w:tcPr>
          <w:p w14:paraId="24E1B137">
            <w:pPr>
              <w:widowControl/>
              <w:jc w:val="center"/>
              <w:rPr>
                <w:rFonts w:hint="eastAsia" w:ascii="仿宋" w:hAnsi="仿宋" w:eastAsia="仿宋" w:cs="宋体"/>
                <w:sz w:val="20"/>
                <w:szCs w:val="20"/>
              </w:rPr>
            </w:pPr>
            <w:r>
              <w:rPr>
                <w:rFonts w:hint="eastAsia" w:ascii="仿宋" w:hAnsi="仿宋" w:eastAsia="仿宋" w:cs="宋体"/>
                <w:sz w:val="20"/>
                <w:szCs w:val="20"/>
              </w:rPr>
              <w:t>移动支架</w:t>
            </w:r>
          </w:p>
        </w:tc>
        <w:tc>
          <w:tcPr>
            <w:tcW w:w="2891" w:type="pct"/>
            <w:vAlign w:val="center"/>
          </w:tcPr>
          <w:p w14:paraId="01584847">
            <w:pPr>
              <w:widowControl/>
              <w:jc w:val="left"/>
              <w:rPr>
                <w:rFonts w:hint="eastAsia" w:ascii="仿宋" w:hAnsi="仿宋" w:eastAsia="仿宋" w:cs="宋体"/>
                <w:sz w:val="20"/>
                <w:szCs w:val="20"/>
              </w:rPr>
            </w:pPr>
            <w:r>
              <w:rPr>
                <w:rFonts w:hint="eastAsia" w:ascii="仿宋" w:hAnsi="仿宋" w:eastAsia="仿宋" w:cs="宋体"/>
                <w:sz w:val="20"/>
                <w:szCs w:val="20"/>
              </w:rPr>
              <w:t>1.适合屏幕尺寸:65寸-98寸</w:t>
            </w:r>
            <w:r>
              <w:rPr>
                <w:rFonts w:hint="eastAsia" w:ascii="仿宋" w:hAnsi="仿宋" w:eastAsia="仿宋" w:cs="宋体"/>
                <w:sz w:val="20"/>
                <w:szCs w:val="20"/>
              </w:rPr>
              <w:br w:type="textWrapping"/>
            </w:r>
            <w:r>
              <w:rPr>
                <w:rFonts w:hint="eastAsia" w:ascii="仿宋" w:hAnsi="仿宋" w:eastAsia="仿宋" w:cs="宋体"/>
                <w:sz w:val="20"/>
                <w:szCs w:val="20"/>
              </w:rPr>
              <w:t>2.标准承重:100KG</w:t>
            </w:r>
            <w:r>
              <w:rPr>
                <w:rFonts w:hint="eastAsia" w:ascii="仿宋" w:hAnsi="仿宋" w:eastAsia="仿宋" w:cs="宋体"/>
                <w:sz w:val="20"/>
                <w:szCs w:val="20"/>
              </w:rPr>
              <w:br w:type="textWrapping"/>
            </w:r>
            <w:r>
              <w:rPr>
                <w:rFonts w:hint="eastAsia" w:ascii="仿宋" w:hAnsi="仿宋" w:eastAsia="仿宋" w:cs="宋体"/>
                <w:sz w:val="20"/>
                <w:szCs w:val="20"/>
              </w:rPr>
              <w:t>3.材质:SPCC</w:t>
            </w:r>
            <w:r>
              <w:rPr>
                <w:rFonts w:hint="eastAsia" w:ascii="仿宋" w:hAnsi="仿宋" w:eastAsia="仿宋" w:cs="宋体"/>
                <w:sz w:val="20"/>
                <w:szCs w:val="20"/>
              </w:rPr>
              <w:br w:type="textWrapping"/>
            </w:r>
            <w:r>
              <w:rPr>
                <w:rFonts w:hint="eastAsia" w:ascii="仿宋" w:hAnsi="仿宋" w:eastAsia="仿宋" w:cs="宋体"/>
                <w:sz w:val="20"/>
                <w:szCs w:val="20"/>
              </w:rPr>
              <w:t>4.产品颜色:黑色</w:t>
            </w:r>
            <w:r>
              <w:rPr>
                <w:rFonts w:hint="eastAsia" w:ascii="仿宋" w:hAnsi="仿宋" w:eastAsia="仿宋" w:cs="宋体"/>
                <w:sz w:val="20"/>
                <w:szCs w:val="20"/>
              </w:rPr>
              <w:br w:type="textWrapping"/>
            </w:r>
            <w:r>
              <w:rPr>
                <w:rFonts w:hint="eastAsia" w:ascii="仿宋" w:hAnsi="仿宋" w:eastAsia="仿宋" w:cs="宋体"/>
                <w:sz w:val="20"/>
                <w:szCs w:val="20"/>
              </w:rPr>
              <w:t>5.表面处理:喷粉烤漆</w:t>
            </w:r>
          </w:p>
        </w:tc>
        <w:tc>
          <w:tcPr>
            <w:tcW w:w="442" w:type="pct"/>
            <w:noWrap/>
            <w:vAlign w:val="center"/>
          </w:tcPr>
          <w:p w14:paraId="32D96F3C">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5A8D276A">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26F0F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442" w:type="pct"/>
            <w:noWrap/>
            <w:vAlign w:val="center"/>
          </w:tcPr>
          <w:p w14:paraId="21A7D0BE">
            <w:pPr>
              <w:widowControl/>
              <w:jc w:val="center"/>
              <w:rPr>
                <w:rFonts w:hint="eastAsia" w:ascii="仿宋" w:hAnsi="仿宋" w:eastAsia="仿宋" w:cs="宋体"/>
                <w:sz w:val="20"/>
                <w:szCs w:val="20"/>
              </w:rPr>
            </w:pPr>
            <w:r>
              <w:rPr>
                <w:rFonts w:hint="eastAsia" w:ascii="仿宋" w:hAnsi="仿宋" w:eastAsia="仿宋" w:cs="宋体"/>
                <w:sz w:val="20"/>
                <w:szCs w:val="20"/>
              </w:rPr>
              <w:t>2</w:t>
            </w:r>
          </w:p>
        </w:tc>
        <w:tc>
          <w:tcPr>
            <w:tcW w:w="782" w:type="pct"/>
            <w:vAlign w:val="center"/>
          </w:tcPr>
          <w:p w14:paraId="3DFFDE5E">
            <w:pPr>
              <w:widowControl/>
              <w:jc w:val="center"/>
              <w:rPr>
                <w:rFonts w:hint="eastAsia" w:ascii="仿宋" w:hAnsi="仿宋" w:eastAsia="仿宋" w:cs="宋体"/>
                <w:sz w:val="20"/>
                <w:szCs w:val="20"/>
              </w:rPr>
            </w:pPr>
            <w:r>
              <w:rPr>
                <w:rFonts w:hint="eastAsia" w:ascii="仿宋" w:hAnsi="仿宋" w:eastAsia="仿宋" w:cs="宋体"/>
                <w:sz w:val="20"/>
                <w:szCs w:val="20"/>
              </w:rPr>
              <w:t>无线传屏器</w:t>
            </w:r>
          </w:p>
        </w:tc>
        <w:tc>
          <w:tcPr>
            <w:tcW w:w="2891" w:type="pct"/>
            <w:vAlign w:val="center"/>
          </w:tcPr>
          <w:p w14:paraId="1C0291B8">
            <w:pPr>
              <w:widowControl/>
              <w:jc w:val="left"/>
              <w:rPr>
                <w:rFonts w:hint="eastAsia" w:ascii="仿宋" w:hAnsi="仿宋" w:eastAsia="仿宋" w:cs="宋体"/>
                <w:sz w:val="20"/>
                <w:szCs w:val="20"/>
              </w:rPr>
            </w:pPr>
            <w:r>
              <w:rPr>
                <w:rFonts w:hint="eastAsia" w:ascii="仿宋" w:hAnsi="仿宋" w:eastAsia="仿宋" w:cs="宋体"/>
                <w:sz w:val="20"/>
                <w:szCs w:val="20"/>
              </w:rPr>
              <w:t>1.单按键设计，一按即可传屏</w:t>
            </w:r>
            <w:r>
              <w:rPr>
                <w:rFonts w:hint="eastAsia" w:ascii="仿宋" w:hAnsi="仿宋" w:eastAsia="仿宋" w:cs="宋体"/>
                <w:sz w:val="20"/>
                <w:szCs w:val="20"/>
              </w:rPr>
              <w:br w:type="textWrapping"/>
            </w:r>
            <w:r>
              <w:rPr>
                <w:rFonts w:hint="eastAsia" w:ascii="仿宋" w:hAnsi="仿宋" w:eastAsia="仿宋" w:cs="宋体"/>
                <w:sz w:val="20"/>
                <w:szCs w:val="20"/>
              </w:rPr>
              <w:t>2.支持触摸回传、扩展屏显示</w:t>
            </w:r>
            <w:r>
              <w:rPr>
                <w:rFonts w:hint="eastAsia" w:ascii="仿宋" w:hAnsi="仿宋" w:eastAsia="仿宋" w:cs="宋体"/>
                <w:sz w:val="20"/>
                <w:szCs w:val="20"/>
              </w:rPr>
              <w:br w:type="textWrapping"/>
            </w:r>
            <w:r>
              <w:rPr>
                <w:rFonts w:hint="eastAsia" w:ascii="仿宋" w:hAnsi="仿宋" w:eastAsia="仿宋" w:cs="宋体"/>
                <w:sz w:val="20"/>
                <w:szCs w:val="20"/>
              </w:rPr>
              <w:t>3.传输视频、音频和触摸信号</w:t>
            </w:r>
            <w:r>
              <w:rPr>
                <w:rFonts w:hint="eastAsia" w:ascii="仿宋" w:hAnsi="仿宋" w:eastAsia="仿宋" w:cs="宋体"/>
                <w:sz w:val="20"/>
                <w:szCs w:val="20"/>
              </w:rPr>
              <w:br w:type="textWrapping"/>
            </w:r>
            <w:r>
              <w:rPr>
                <w:rFonts w:hint="eastAsia" w:ascii="仿宋" w:hAnsi="仿宋" w:eastAsia="仿宋" w:cs="宋体"/>
                <w:sz w:val="20"/>
                <w:szCs w:val="20"/>
              </w:rPr>
              <w:t>4.支持 4 分屏传输，分屏可独立回传</w:t>
            </w:r>
            <w:r>
              <w:rPr>
                <w:rFonts w:hint="eastAsia" w:ascii="仿宋" w:hAnsi="仿宋" w:eastAsia="仿宋" w:cs="宋体"/>
                <w:sz w:val="20"/>
                <w:szCs w:val="20"/>
              </w:rPr>
              <w:br w:type="textWrapping"/>
            </w:r>
            <w:r>
              <w:rPr>
                <w:rFonts w:hint="eastAsia" w:ascii="仿宋" w:hAnsi="仿宋" w:eastAsia="仿宋" w:cs="宋体"/>
                <w:sz w:val="20"/>
                <w:szCs w:val="20"/>
              </w:rPr>
              <w:t>5.5G频段，传输稳定可靠</w:t>
            </w:r>
            <w:r>
              <w:rPr>
                <w:rFonts w:hint="eastAsia" w:ascii="仿宋" w:hAnsi="仿宋" w:eastAsia="仿宋" w:cs="宋体"/>
                <w:sz w:val="20"/>
                <w:szCs w:val="20"/>
              </w:rPr>
              <w:br w:type="textWrapping"/>
            </w:r>
            <w:r>
              <w:rPr>
                <w:rFonts w:hint="eastAsia" w:ascii="仿宋" w:hAnsi="仿宋" w:eastAsia="仿宋" w:cs="宋体"/>
                <w:sz w:val="20"/>
                <w:szCs w:val="20"/>
              </w:rPr>
              <w:t>6.功耗低，无需单独供电，传输距离15米</w:t>
            </w:r>
            <w:r>
              <w:rPr>
                <w:rFonts w:hint="eastAsia" w:ascii="仿宋" w:hAnsi="仿宋" w:eastAsia="仿宋" w:cs="宋体"/>
                <w:sz w:val="20"/>
                <w:szCs w:val="20"/>
              </w:rPr>
              <w:br w:type="textWrapping"/>
            </w:r>
            <w:r>
              <w:rPr>
                <w:rFonts w:hint="eastAsia" w:ascii="仿宋" w:hAnsi="仿宋" w:eastAsia="仿宋" w:cs="宋体"/>
                <w:sz w:val="20"/>
                <w:szCs w:val="20"/>
              </w:rPr>
              <w:t>7.支持Windows 7. macOS 10.10及以上操作系统</w:t>
            </w:r>
            <w:r>
              <w:rPr>
                <w:rFonts w:hint="eastAsia" w:ascii="仿宋" w:hAnsi="仿宋" w:eastAsia="仿宋" w:cs="宋体"/>
                <w:sz w:val="20"/>
                <w:szCs w:val="20"/>
              </w:rPr>
              <w:br w:type="textWrapping"/>
            </w:r>
            <w:r>
              <w:rPr>
                <w:rFonts w:hint="eastAsia" w:ascii="仿宋" w:hAnsi="仿宋" w:eastAsia="仿宋" w:cs="宋体"/>
                <w:sz w:val="20"/>
                <w:szCs w:val="20"/>
              </w:rPr>
              <w:t>8.最多可同时连接 8 台电脑</w:t>
            </w:r>
          </w:p>
        </w:tc>
        <w:tc>
          <w:tcPr>
            <w:tcW w:w="442" w:type="pct"/>
            <w:noWrap/>
            <w:vAlign w:val="center"/>
          </w:tcPr>
          <w:p w14:paraId="299D03F5">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07AD85C1">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2D1E4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442" w:type="pct"/>
            <w:noWrap/>
            <w:vAlign w:val="center"/>
          </w:tcPr>
          <w:p w14:paraId="05199938">
            <w:pPr>
              <w:widowControl/>
              <w:jc w:val="center"/>
              <w:rPr>
                <w:rFonts w:hint="eastAsia" w:ascii="仿宋" w:hAnsi="仿宋" w:eastAsia="仿宋" w:cs="宋体"/>
                <w:sz w:val="20"/>
                <w:szCs w:val="20"/>
              </w:rPr>
            </w:pPr>
            <w:r>
              <w:rPr>
                <w:rFonts w:hint="eastAsia" w:ascii="仿宋" w:hAnsi="仿宋" w:eastAsia="仿宋" w:cs="宋体"/>
                <w:sz w:val="20"/>
                <w:szCs w:val="20"/>
              </w:rPr>
              <w:t>3</w:t>
            </w:r>
          </w:p>
        </w:tc>
        <w:tc>
          <w:tcPr>
            <w:tcW w:w="782" w:type="pct"/>
            <w:vAlign w:val="center"/>
          </w:tcPr>
          <w:p w14:paraId="4217B68F">
            <w:pPr>
              <w:widowControl/>
              <w:jc w:val="center"/>
              <w:rPr>
                <w:rFonts w:hint="eastAsia" w:ascii="仿宋" w:hAnsi="仿宋" w:eastAsia="仿宋" w:cs="宋体"/>
                <w:sz w:val="20"/>
                <w:szCs w:val="20"/>
              </w:rPr>
            </w:pPr>
            <w:r>
              <w:rPr>
                <w:rFonts w:hint="eastAsia" w:ascii="仿宋" w:hAnsi="仿宋" w:eastAsia="仿宋" w:cs="宋体"/>
                <w:sz w:val="20"/>
                <w:szCs w:val="20"/>
              </w:rPr>
              <w:t>智能笔</w:t>
            </w:r>
          </w:p>
        </w:tc>
        <w:tc>
          <w:tcPr>
            <w:tcW w:w="2891" w:type="pct"/>
            <w:vAlign w:val="center"/>
          </w:tcPr>
          <w:p w14:paraId="22C37527">
            <w:pPr>
              <w:widowControl/>
              <w:jc w:val="left"/>
              <w:rPr>
                <w:rFonts w:hint="eastAsia" w:ascii="仿宋" w:hAnsi="仿宋" w:eastAsia="仿宋" w:cs="宋体"/>
                <w:sz w:val="20"/>
                <w:szCs w:val="20"/>
              </w:rPr>
            </w:pPr>
            <w:r>
              <w:rPr>
                <w:rFonts w:hint="eastAsia" w:ascii="仿宋" w:hAnsi="仿宋" w:eastAsia="仿宋" w:cs="宋体"/>
                <w:sz w:val="20"/>
                <w:szCs w:val="20"/>
              </w:rPr>
              <w:t>1.RF2.4GHz遥控技术或内置接收器，15m控制距离</w:t>
            </w:r>
            <w:r>
              <w:rPr>
                <w:rFonts w:hint="eastAsia" w:ascii="仿宋" w:hAnsi="仿宋" w:eastAsia="仿宋" w:cs="宋体"/>
                <w:sz w:val="20"/>
                <w:szCs w:val="20"/>
              </w:rPr>
              <w:br w:type="textWrapping"/>
            </w:r>
            <w:r>
              <w:rPr>
                <w:rFonts w:hint="eastAsia" w:ascii="仿宋" w:hAnsi="仿宋" w:eastAsia="仿宋" w:cs="宋体"/>
                <w:sz w:val="20"/>
                <w:szCs w:val="20"/>
              </w:rPr>
              <w:t>2.兼容USB1.1，USB2.0 ，USB3.0接口</w:t>
            </w:r>
            <w:r>
              <w:rPr>
                <w:rFonts w:hint="eastAsia" w:ascii="仿宋" w:hAnsi="仿宋" w:eastAsia="仿宋" w:cs="宋体"/>
                <w:sz w:val="20"/>
                <w:szCs w:val="20"/>
              </w:rPr>
              <w:br w:type="textWrapping"/>
            </w:r>
            <w:r>
              <w:rPr>
                <w:rFonts w:hint="eastAsia" w:ascii="仿宋" w:hAnsi="仿宋" w:eastAsia="仿宋" w:cs="宋体"/>
                <w:sz w:val="20"/>
                <w:szCs w:val="20"/>
              </w:rPr>
              <w:t>3.PPT内容可使用上翻、下翻键进行翻页控制</w:t>
            </w:r>
            <w:r>
              <w:rPr>
                <w:rFonts w:hint="eastAsia" w:ascii="仿宋" w:hAnsi="仿宋" w:eastAsia="仿宋" w:cs="宋体"/>
                <w:sz w:val="20"/>
                <w:szCs w:val="20"/>
              </w:rPr>
              <w:br w:type="textWrapping"/>
            </w:r>
            <w:r>
              <w:rPr>
                <w:rFonts w:hint="eastAsia" w:ascii="仿宋" w:hAnsi="仿宋" w:eastAsia="仿宋" w:cs="宋体"/>
                <w:sz w:val="20"/>
                <w:szCs w:val="20"/>
              </w:rPr>
              <w:t>4.快速切换书写批注、白板功能</w:t>
            </w:r>
          </w:p>
        </w:tc>
        <w:tc>
          <w:tcPr>
            <w:tcW w:w="442" w:type="pct"/>
            <w:noWrap/>
            <w:vAlign w:val="center"/>
          </w:tcPr>
          <w:p w14:paraId="3F720D8B">
            <w:pPr>
              <w:widowControl/>
              <w:jc w:val="center"/>
              <w:rPr>
                <w:rFonts w:hint="eastAsia" w:ascii="仿宋" w:hAnsi="仿宋" w:eastAsia="仿宋" w:cs="宋体"/>
                <w:sz w:val="20"/>
                <w:szCs w:val="20"/>
              </w:rPr>
            </w:pPr>
            <w:r>
              <w:rPr>
                <w:rFonts w:hint="eastAsia" w:ascii="仿宋" w:hAnsi="仿宋" w:eastAsia="仿宋" w:cs="宋体"/>
                <w:sz w:val="20"/>
                <w:szCs w:val="20"/>
              </w:rPr>
              <w:t>只</w:t>
            </w:r>
          </w:p>
        </w:tc>
        <w:tc>
          <w:tcPr>
            <w:tcW w:w="442" w:type="pct"/>
            <w:noWrap/>
            <w:vAlign w:val="center"/>
          </w:tcPr>
          <w:p w14:paraId="157E6610">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05BA6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noWrap/>
            <w:vAlign w:val="center"/>
          </w:tcPr>
          <w:p w14:paraId="7CDB2541">
            <w:pPr>
              <w:widowControl/>
              <w:jc w:val="center"/>
              <w:rPr>
                <w:rFonts w:hint="eastAsia" w:ascii="仿宋" w:hAnsi="仿宋" w:eastAsia="仿宋" w:cs="宋体"/>
                <w:sz w:val="20"/>
                <w:szCs w:val="20"/>
              </w:rPr>
            </w:pPr>
            <w:r>
              <w:rPr>
                <w:rFonts w:hint="eastAsia" w:ascii="仿宋" w:hAnsi="仿宋" w:eastAsia="仿宋" w:cs="宋体"/>
                <w:sz w:val="20"/>
                <w:szCs w:val="20"/>
              </w:rPr>
              <w:t>4</w:t>
            </w:r>
          </w:p>
        </w:tc>
        <w:tc>
          <w:tcPr>
            <w:tcW w:w="782" w:type="pct"/>
            <w:vAlign w:val="center"/>
          </w:tcPr>
          <w:p w14:paraId="7E311CD4">
            <w:pPr>
              <w:widowControl/>
              <w:jc w:val="center"/>
              <w:rPr>
                <w:rFonts w:hint="eastAsia" w:ascii="仿宋" w:hAnsi="仿宋" w:eastAsia="仿宋" w:cs="宋体"/>
                <w:sz w:val="20"/>
                <w:szCs w:val="20"/>
              </w:rPr>
            </w:pPr>
            <w:r>
              <w:rPr>
                <w:rFonts w:hint="eastAsia" w:ascii="仿宋" w:hAnsi="仿宋" w:eastAsia="仿宋" w:cs="宋体"/>
                <w:sz w:val="20"/>
                <w:szCs w:val="20"/>
              </w:rPr>
              <w:t>信息地插</w:t>
            </w:r>
          </w:p>
        </w:tc>
        <w:tc>
          <w:tcPr>
            <w:tcW w:w="2891" w:type="pct"/>
            <w:noWrap/>
            <w:vAlign w:val="center"/>
          </w:tcPr>
          <w:p w14:paraId="3D2BF8B6">
            <w:pPr>
              <w:widowControl/>
              <w:jc w:val="left"/>
              <w:rPr>
                <w:rFonts w:hint="eastAsia" w:ascii="仿宋" w:hAnsi="仿宋" w:eastAsia="仿宋" w:cs="宋体"/>
                <w:sz w:val="20"/>
                <w:szCs w:val="20"/>
              </w:rPr>
            </w:pPr>
            <w:r>
              <w:rPr>
                <w:rFonts w:hint="eastAsia" w:ascii="仿宋" w:hAnsi="仿宋" w:eastAsia="仿宋" w:cs="宋体"/>
                <w:sz w:val="20"/>
                <w:szCs w:val="20"/>
              </w:rPr>
              <w:t>内置HDMI*1.电源*1.网络*1.音频*1</w:t>
            </w:r>
          </w:p>
        </w:tc>
        <w:tc>
          <w:tcPr>
            <w:tcW w:w="442" w:type="pct"/>
            <w:noWrap/>
            <w:vAlign w:val="center"/>
          </w:tcPr>
          <w:p w14:paraId="5AF13628">
            <w:pPr>
              <w:widowControl/>
              <w:jc w:val="center"/>
              <w:rPr>
                <w:rFonts w:hint="eastAsia" w:ascii="仿宋" w:hAnsi="仿宋" w:eastAsia="仿宋" w:cs="宋体"/>
                <w:sz w:val="20"/>
                <w:szCs w:val="20"/>
              </w:rPr>
            </w:pPr>
            <w:r>
              <w:rPr>
                <w:rFonts w:hint="eastAsia" w:ascii="仿宋" w:hAnsi="仿宋" w:eastAsia="仿宋" w:cs="宋体"/>
                <w:sz w:val="20"/>
                <w:szCs w:val="20"/>
              </w:rPr>
              <w:t>只</w:t>
            </w:r>
          </w:p>
        </w:tc>
        <w:tc>
          <w:tcPr>
            <w:tcW w:w="442" w:type="pct"/>
            <w:noWrap/>
            <w:vAlign w:val="center"/>
          </w:tcPr>
          <w:p w14:paraId="72B786C7">
            <w:pPr>
              <w:widowControl/>
              <w:jc w:val="center"/>
              <w:rPr>
                <w:rFonts w:hint="eastAsia" w:ascii="仿宋" w:hAnsi="仿宋" w:eastAsia="仿宋" w:cs="宋体"/>
                <w:sz w:val="20"/>
                <w:szCs w:val="20"/>
              </w:rPr>
            </w:pPr>
            <w:r>
              <w:rPr>
                <w:rFonts w:hint="eastAsia" w:ascii="仿宋" w:hAnsi="仿宋" w:eastAsia="仿宋" w:cs="宋体"/>
                <w:sz w:val="20"/>
                <w:szCs w:val="20"/>
              </w:rPr>
              <w:t>3</w:t>
            </w:r>
          </w:p>
        </w:tc>
      </w:tr>
      <w:tr w14:paraId="45D36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noWrap/>
            <w:vAlign w:val="center"/>
          </w:tcPr>
          <w:p w14:paraId="5C623698">
            <w:pPr>
              <w:widowControl/>
              <w:jc w:val="center"/>
              <w:rPr>
                <w:rFonts w:hint="eastAsia" w:ascii="仿宋" w:hAnsi="仿宋" w:eastAsia="仿宋" w:cs="宋体"/>
                <w:sz w:val="20"/>
                <w:szCs w:val="20"/>
              </w:rPr>
            </w:pPr>
            <w:r>
              <w:rPr>
                <w:rFonts w:hint="eastAsia" w:ascii="仿宋" w:hAnsi="仿宋" w:eastAsia="仿宋" w:cs="宋体"/>
                <w:sz w:val="20"/>
                <w:szCs w:val="20"/>
              </w:rPr>
              <w:t>5</w:t>
            </w:r>
          </w:p>
        </w:tc>
        <w:tc>
          <w:tcPr>
            <w:tcW w:w="782" w:type="pct"/>
            <w:vAlign w:val="center"/>
          </w:tcPr>
          <w:p w14:paraId="3ED53FBC">
            <w:pPr>
              <w:widowControl/>
              <w:jc w:val="center"/>
              <w:rPr>
                <w:rFonts w:hint="eastAsia" w:ascii="仿宋" w:hAnsi="仿宋" w:eastAsia="仿宋" w:cs="宋体"/>
                <w:sz w:val="20"/>
                <w:szCs w:val="20"/>
              </w:rPr>
            </w:pPr>
            <w:r>
              <w:rPr>
                <w:rFonts w:hint="eastAsia" w:ascii="仿宋" w:hAnsi="仿宋" w:eastAsia="仿宋" w:cs="宋体"/>
                <w:sz w:val="20"/>
                <w:szCs w:val="20"/>
              </w:rPr>
              <w:t>HDMI线</w:t>
            </w:r>
          </w:p>
        </w:tc>
        <w:tc>
          <w:tcPr>
            <w:tcW w:w="2891" w:type="pct"/>
            <w:vAlign w:val="center"/>
          </w:tcPr>
          <w:p w14:paraId="15FAD2F6">
            <w:pPr>
              <w:widowControl/>
              <w:jc w:val="left"/>
              <w:rPr>
                <w:rFonts w:hint="eastAsia" w:ascii="仿宋" w:hAnsi="仿宋" w:eastAsia="仿宋" w:cs="宋体"/>
                <w:sz w:val="20"/>
                <w:szCs w:val="20"/>
              </w:rPr>
            </w:pPr>
            <w:r>
              <w:rPr>
                <w:rFonts w:hint="eastAsia" w:ascii="仿宋" w:hAnsi="仿宋" w:eastAsia="仿宋" w:cs="宋体"/>
                <w:sz w:val="20"/>
                <w:szCs w:val="20"/>
              </w:rPr>
              <w:t>屏蔽编织128编密绞铝，传输4K60HZ。长度10米</w:t>
            </w:r>
          </w:p>
        </w:tc>
        <w:tc>
          <w:tcPr>
            <w:tcW w:w="442" w:type="pct"/>
            <w:noWrap/>
            <w:vAlign w:val="center"/>
          </w:tcPr>
          <w:p w14:paraId="527BDBAB">
            <w:pPr>
              <w:widowControl/>
              <w:jc w:val="center"/>
              <w:rPr>
                <w:rFonts w:hint="eastAsia" w:ascii="仿宋" w:hAnsi="仿宋" w:eastAsia="仿宋" w:cs="宋体"/>
                <w:sz w:val="20"/>
                <w:szCs w:val="20"/>
              </w:rPr>
            </w:pPr>
            <w:r>
              <w:rPr>
                <w:rFonts w:hint="eastAsia" w:ascii="仿宋" w:hAnsi="仿宋" w:eastAsia="仿宋" w:cs="宋体"/>
                <w:sz w:val="20"/>
                <w:szCs w:val="20"/>
              </w:rPr>
              <w:t>条</w:t>
            </w:r>
          </w:p>
        </w:tc>
        <w:tc>
          <w:tcPr>
            <w:tcW w:w="442" w:type="pct"/>
            <w:noWrap/>
            <w:vAlign w:val="center"/>
          </w:tcPr>
          <w:p w14:paraId="74A700B7">
            <w:pPr>
              <w:widowControl/>
              <w:jc w:val="center"/>
              <w:rPr>
                <w:rFonts w:hint="eastAsia" w:ascii="仿宋" w:hAnsi="仿宋" w:eastAsia="仿宋" w:cs="宋体"/>
                <w:sz w:val="20"/>
                <w:szCs w:val="20"/>
              </w:rPr>
            </w:pPr>
            <w:r>
              <w:rPr>
                <w:rFonts w:hint="eastAsia" w:ascii="仿宋" w:hAnsi="仿宋" w:eastAsia="仿宋" w:cs="宋体"/>
                <w:sz w:val="20"/>
                <w:szCs w:val="20"/>
              </w:rPr>
              <w:t>3</w:t>
            </w:r>
          </w:p>
        </w:tc>
      </w:tr>
      <w:tr w14:paraId="17AB8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2" w:type="pct"/>
            <w:noWrap/>
            <w:vAlign w:val="center"/>
          </w:tcPr>
          <w:p w14:paraId="59E0B40C">
            <w:pPr>
              <w:widowControl/>
              <w:jc w:val="center"/>
              <w:rPr>
                <w:rFonts w:hint="eastAsia" w:ascii="仿宋" w:hAnsi="仿宋" w:eastAsia="仿宋" w:cs="宋体"/>
                <w:sz w:val="20"/>
                <w:szCs w:val="20"/>
              </w:rPr>
            </w:pPr>
            <w:r>
              <w:rPr>
                <w:rFonts w:hint="eastAsia" w:ascii="仿宋" w:hAnsi="仿宋" w:eastAsia="仿宋" w:cs="宋体"/>
                <w:sz w:val="20"/>
                <w:szCs w:val="20"/>
              </w:rPr>
              <w:t>6</w:t>
            </w:r>
          </w:p>
        </w:tc>
        <w:tc>
          <w:tcPr>
            <w:tcW w:w="782" w:type="pct"/>
            <w:vAlign w:val="center"/>
          </w:tcPr>
          <w:p w14:paraId="1C68221A">
            <w:pPr>
              <w:widowControl/>
              <w:jc w:val="center"/>
              <w:rPr>
                <w:rFonts w:hint="eastAsia" w:ascii="仿宋" w:hAnsi="仿宋" w:eastAsia="仿宋" w:cs="宋体"/>
                <w:sz w:val="20"/>
                <w:szCs w:val="20"/>
              </w:rPr>
            </w:pPr>
            <w:r>
              <w:rPr>
                <w:rFonts w:hint="eastAsia" w:ascii="仿宋" w:hAnsi="仿宋" w:eastAsia="仿宋" w:cs="宋体"/>
                <w:sz w:val="20"/>
                <w:szCs w:val="20"/>
              </w:rPr>
              <w:t>接插件、专用插座、专用数据插座等</w:t>
            </w:r>
          </w:p>
        </w:tc>
        <w:tc>
          <w:tcPr>
            <w:tcW w:w="2891" w:type="pct"/>
            <w:vAlign w:val="center"/>
          </w:tcPr>
          <w:p w14:paraId="61F10EF1">
            <w:pPr>
              <w:widowControl/>
              <w:jc w:val="left"/>
              <w:rPr>
                <w:rFonts w:hint="eastAsia" w:ascii="仿宋" w:hAnsi="仿宋" w:eastAsia="仿宋" w:cs="宋体"/>
                <w:sz w:val="20"/>
                <w:szCs w:val="20"/>
              </w:rPr>
            </w:pPr>
            <w:r>
              <w:rPr>
                <w:rFonts w:hint="eastAsia" w:ascii="仿宋" w:hAnsi="仿宋" w:eastAsia="仿宋" w:cs="宋体"/>
                <w:sz w:val="20"/>
                <w:szCs w:val="20"/>
              </w:rPr>
              <w:t>包含设备线缆、连接跳线、接插件等，满足现场使用功能需求。</w:t>
            </w:r>
          </w:p>
        </w:tc>
        <w:tc>
          <w:tcPr>
            <w:tcW w:w="442" w:type="pct"/>
            <w:noWrap/>
            <w:vAlign w:val="center"/>
          </w:tcPr>
          <w:p w14:paraId="77D72909">
            <w:pPr>
              <w:widowControl/>
              <w:jc w:val="center"/>
              <w:rPr>
                <w:rFonts w:hint="eastAsia" w:ascii="仿宋" w:hAnsi="仿宋" w:eastAsia="仿宋" w:cs="宋体"/>
                <w:sz w:val="20"/>
                <w:szCs w:val="20"/>
              </w:rPr>
            </w:pPr>
            <w:r>
              <w:rPr>
                <w:rFonts w:hint="eastAsia" w:ascii="仿宋" w:hAnsi="仿宋" w:eastAsia="仿宋" w:cs="宋体"/>
                <w:sz w:val="20"/>
                <w:szCs w:val="20"/>
              </w:rPr>
              <w:t>批</w:t>
            </w:r>
          </w:p>
        </w:tc>
        <w:tc>
          <w:tcPr>
            <w:tcW w:w="442" w:type="pct"/>
            <w:noWrap/>
            <w:vAlign w:val="center"/>
          </w:tcPr>
          <w:p w14:paraId="144E3748">
            <w:pPr>
              <w:widowControl/>
              <w:jc w:val="center"/>
              <w:rPr>
                <w:rFonts w:hint="eastAsia" w:ascii="仿宋" w:hAnsi="仿宋" w:eastAsia="仿宋" w:cs="宋体"/>
                <w:sz w:val="20"/>
                <w:szCs w:val="20"/>
              </w:rPr>
            </w:pPr>
            <w:r>
              <w:rPr>
                <w:rFonts w:hint="eastAsia" w:ascii="仿宋" w:hAnsi="仿宋" w:eastAsia="仿宋" w:cs="宋体"/>
                <w:sz w:val="20"/>
                <w:szCs w:val="20"/>
              </w:rPr>
              <w:t>3</w:t>
            </w:r>
          </w:p>
        </w:tc>
      </w:tr>
      <w:tr w14:paraId="1C568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2" w:type="pct"/>
            <w:noWrap/>
            <w:vAlign w:val="center"/>
          </w:tcPr>
          <w:p w14:paraId="2A45193F">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782" w:type="pct"/>
            <w:vAlign w:val="center"/>
          </w:tcPr>
          <w:p w14:paraId="37E65264">
            <w:pPr>
              <w:widowControl/>
              <w:jc w:val="center"/>
              <w:rPr>
                <w:rFonts w:hint="eastAsia" w:ascii="仿宋" w:hAnsi="仿宋" w:eastAsia="仿宋" w:cs="宋体"/>
                <w:b/>
                <w:bCs/>
                <w:sz w:val="20"/>
                <w:szCs w:val="20"/>
              </w:rPr>
            </w:pPr>
            <w:r>
              <w:rPr>
                <w:rFonts w:hint="eastAsia" w:ascii="仿宋" w:hAnsi="仿宋" w:eastAsia="仿宋" w:cs="宋体"/>
                <w:b/>
                <w:bCs/>
                <w:sz w:val="20"/>
                <w:szCs w:val="20"/>
              </w:rPr>
              <w:t>H、风雨操场二层篮球室</w:t>
            </w:r>
          </w:p>
        </w:tc>
        <w:tc>
          <w:tcPr>
            <w:tcW w:w="2891" w:type="pct"/>
            <w:vAlign w:val="center"/>
          </w:tcPr>
          <w:p w14:paraId="19F38B44">
            <w:pPr>
              <w:widowControl/>
              <w:jc w:val="left"/>
              <w:rPr>
                <w:rFonts w:hint="eastAsia" w:ascii="仿宋" w:hAnsi="仿宋" w:eastAsia="仿宋" w:cs="宋体"/>
                <w:b/>
                <w:bCs/>
                <w:sz w:val="20"/>
                <w:szCs w:val="20"/>
              </w:rPr>
            </w:pPr>
            <w:r>
              <w:rPr>
                <w:rFonts w:hint="eastAsia" w:ascii="仿宋" w:hAnsi="仿宋" w:eastAsia="仿宋" w:cs="宋体"/>
                <w:b/>
                <w:bCs/>
                <w:sz w:val="20"/>
                <w:szCs w:val="20"/>
              </w:rPr>
              <w:t>　</w:t>
            </w:r>
          </w:p>
        </w:tc>
        <w:tc>
          <w:tcPr>
            <w:tcW w:w="442" w:type="pct"/>
            <w:noWrap/>
            <w:vAlign w:val="center"/>
          </w:tcPr>
          <w:p w14:paraId="2F326760">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442" w:type="pct"/>
            <w:noWrap/>
            <w:vAlign w:val="center"/>
          </w:tcPr>
          <w:p w14:paraId="3BB4A624">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01BD1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noWrap/>
            <w:vAlign w:val="center"/>
          </w:tcPr>
          <w:p w14:paraId="3F40A6DB">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782" w:type="pct"/>
            <w:vAlign w:val="center"/>
          </w:tcPr>
          <w:p w14:paraId="2E4DE5EB">
            <w:pPr>
              <w:widowControl/>
              <w:jc w:val="center"/>
              <w:rPr>
                <w:rFonts w:hint="eastAsia" w:ascii="仿宋" w:hAnsi="仿宋" w:eastAsia="仿宋" w:cs="宋体"/>
                <w:b/>
                <w:bCs/>
                <w:sz w:val="20"/>
                <w:szCs w:val="20"/>
              </w:rPr>
            </w:pPr>
            <w:r>
              <w:rPr>
                <w:rFonts w:hint="eastAsia" w:ascii="仿宋" w:hAnsi="仿宋" w:eastAsia="仿宋" w:cs="宋体"/>
                <w:b/>
                <w:bCs/>
                <w:sz w:val="20"/>
                <w:szCs w:val="20"/>
              </w:rPr>
              <w:t>1.发言扩声系统</w:t>
            </w:r>
          </w:p>
        </w:tc>
        <w:tc>
          <w:tcPr>
            <w:tcW w:w="2891" w:type="pct"/>
            <w:vAlign w:val="center"/>
          </w:tcPr>
          <w:p w14:paraId="7D7A3159">
            <w:pPr>
              <w:widowControl/>
              <w:jc w:val="left"/>
              <w:rPr>
                <w:rFonts w:hint="eastAsia" w:ascii="仿宋" w:hAnsi="仿宋" w:eastAsia="仿宋" w:cs="宋体"/>
                <w:b/>
                <w:bCs/>
                <w:sz w:val="20"/>
                <w:szCs w:val="20"/>
              </w:rPr>
            </w:pPr>
            <w:r>
              <w:rPr>
                <w:rFonts w:hint="eastAsia" w:ascii="仿宋" w:hAnsi="仿宋" w:eastAsia="仿宋" w:cs="宋体"/>
                <w:b/>
                <w:bCs/>
                <w:sz w:val="20"/>
                <w:szCs w:val="20"/>
              </w:rPr>
              <w:t>　</w:t>
            </w:r>
          </w:p>
        </w:tc>
        <w:tc>
          <w:tcPr>
            <w:tcW w:w="442" w:type="pct"/>
            <w:noWrap/>
            <w:vAlign w:val="center"/>
          </w:tcPr>
          <w:p w14:paraId="53C42063">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442" w:type="pct"/>
            <w:noWrap/>
            <w:vAlign w:val="center"/>
          </w:tcPr>
          <w:p w14:paraId="261B55F3">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4C57D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0" w:hRule="atLeast"/>
        </w:trPr>
        <w:tc>
          <w:tcPr>
            <w:tcW w:w="442" w:type="pct"/>
            <w:noWrap/>
            <w:vAlign w:val="center"/>
          </w:tcPr>
          <w:p w14:paraId="4E7136A6">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782" w:type="pct"/>
            <w:vAlign w:val="center"/>
          </w:tcPr>
          <w:p w14:paraId="684A6B40">
            <w:pPr>
              <w:widowControl/>
              <w:jc w:val="center"/>
              <w:rPr>
                <w:rFonts w:hint="eastAsia" w:ascii="仿宋" w:hAnsi="仿宋" w:eastAsia="仿宋" w:cs="宋体"/>
                <w:sz w:val="20"/>
                <w:szCs w:val="20"/>
              </w:rPr>
            </w:pPr>
            <w:r>
              <w:rPr>
                <w:rFonts w:hint="eastAsia" w:ascii="仿宋" w:hAnsi="仿宋" w:eastAsia="仿宋" w:cs="宋体"/>
                <w:sz w:val="20"/>
                <w:szCs w:val="20"/>
              </w:rPr>
              <w:t>调音台</w:t>
            </w:r>
          </w:p>
        </w:tc>
        <w:tc>
          <w:tcPr>
            <w:tcW w:w="2891" w:type="pct"/>
            <w:vAlign w:val="center"/>
          </w:tcPr>
          <w:p w14:paraId="0A016B24">
            <w:pPr>
              <w:widowControl/>
              <w:jc w:val="left"/>
              <w:rPr>
                <w:rFonts w:hint="eastAsia" w:ascii="仿宋" w:hAnsi="仿宋" w:eastAsia="仿宋" w:cs="宋体"/>
                <w:sz w:val="20"/>
                <w:szCs w:val="20"/>
              </w:rPr>
            </w:pPr>
            <w:r>
              <w:rPr>
                <w:rFonts w:hint="eastAsia" w:ascii="仿宋" w:hAnsi="仿宋" w:eastAsia="仿宋" w:cs="宋体"/>
                <w:sz w:val="20"/>
                <w:szCs w:val="20"/>
              </w:rPr>
              <w:t>1、12路MIC/LINE（COMBO XLR接口），2组立体声输入（XLR接口），1组立体声RCA输入，1组返回输入（2路 6.35接口）1路USB输入；</w:t>
            </w:r>
            <w:r>
              <w:rPr>
                <w:rFonts w:hint="eastAsia" w:ascii="仿宋" w:hAnsi="仿宋" w:eastAsia="仿宋" w:cs="宋体"/>
                <w:sz w:val="20"/>
                <w:szCs w:val="20"/>
              </w:rPr>
              <w:br w:type="textWrapping"/>
            </w:r>
            <w:r>
              <w:rPr>
                <w:rFonts w:hint="eastAsia" w:ascii="仿宋" w:hAnsi="仿宋" w:eastAsia="仿宋" w:cs="宋体"/>
                <w:sz w:val="20"/>
                <w:szCs w:val="20"/>
              </w:rPr>
              <w:t>2、12路插入点（6.35接口）</w:t>
            </w:r>
            <w:r>
              <w:rPr>
                <w:rFonts w:hint="eastAsia" w:ascii="仿宋" w:hAnsi="仿宋" w:eastAsia="仿宋" w:cs="宋体"/>
                <w:sz w:val="20"/>
                <w:szCs w:val="20"/>
              </w:rPr>
              <w:br w:type="textWrapping"/>
            </w:r>
            <w:r>
              <w:rPr>
                <w:rFonts w:hint="eastAsia" w:ascii="仿宋" w:hAnsi="仿宋" w:eastAsia="仿宋" w:cs="宋体"/>
                <w:sz w:val="20"/>
                <w:szCs w:val="20"/>
              </w:rPr>
              <w:t>3、两组立体声输出，4路编组输出，3路辅助输出，1路立体声监听输出，1路立体声耳机输出，1组立体声录音输出；</w:t>
            </w:r>
            <w:r>
              <w:rPr>
                <w:rFonts w:hint="eastAsia" w:ascii="仿宋" w:hAnsi="仿宋" w:eastAsia="仿宋" w:cs="宋体"/>
                <w:sz w:val="20"/>
                <w:szCs w:val="20"/>
              </w:rPr>
              <w:br w:type="textWrapping"/>
            </w:r>
            <w:r>
              <w:rPr>
                <w:rFonts w:hint="eastAsia" w:ascii="仿宋" w:hAnsi="仿宋" w:eastAsia="仿宋" w:cs="宋体"/>
                <w:sz w:val="20"/>
                <w:szCs w:val="20"/>
              </w:rPr>
              <w:t>4、效果可以发送至辅助输出，编组输出与立体声输出；</w:t>
            </w:r>
            <w:r>
              <w:rPr>
                <w:rFonts w:hint="eastAsia" w:ascii="仿宋" w:hAnsi="仿宋" w:eastAsia="仿宋" w:cs="宋体"/>
                <w:sz w:val="20"/>
                <w:szCs w:val="20"/>
              </w:rPr>
              <w:br w:type="textWrapping"/>
            </w:r>
            <w:r>
              <w:rPr>
                <w:rFonts w:hint="eastAsia" w:ascii="仿宋" w:hAnsi="仿宋" w:eastAsia="仿宋" w:cs="宋体"/>
                <w:sz w:val="20"/>
                <w:szCs w:val="20"/>
              </w:rPr>
              <w:t>5、多媒体输入可以发送至辅助输出、编组输出与立体声输出；</w:t>
            </w:r>
            <w:r>
              <w:rPr>
                <w:rFonts w:hint="eastAsia" w:ascii="仿宋" w:hAnsi="仿宋" w:eastAsia="仿宋" w:cs="宋体"/>
                <w:sz w:val="20"/>
                <w:szCs w:val="20"/>
              </w:rPr>
              <w:br w:type="textWrapping"/>
            </w:r>
            <w:r>
              <w:rPr>
                <w:rFonts w:hint="eastAsia" w:ascii="仿宋" w:hAnsi="仿宋" w:eastAsia="仿宋" w:cs="宋体"/>
                <w:sz w:val="20"/>
                <w:szCs w:val="20"/>
              </w:rPr>
              <w:t>▲6、每路单通道带低切、压限功能；（提供相关证明材料）</w:t>
            </w:r>
            <w:r>
              <w:rPr>
                <w:rFonts w:hint="eastAsia" w:ascii="仿宋" w:hAnsi="仿宋" w:eastAsia="仿宋" w:cs="宋体"/>
                <w:sz w:val="20"/>
                <w:szCs w:val="20"/>
              </w:rPr>
              <w:br w:type="textWrapping"/>
            </w:r>
            <w:r>
              <w:rPr>
                <w:rFonts w:hint="eastAsia" w:ascii="仿宋" w:hAnsi="仿宋" w:eastAsia="仿宋" w:cs="宋体"/>
                <w:sz w:val="20"/>
                <w:szCs w:val="20"/>
              </w:rPr>
              <w:t>▲7、不少于两路输入具有反馈抑制功能（移频频率≥3Hz）；（提供相关证明材料）</w:t>
            </w:r>
            <w:r>
              <w:rPr>
                <w:rFonts w:hint="eastAsia" w:ascii="仿宋" w:hAnsi="仿宋" w:eastAsia="仿宋" w:cs="宋体"/>
                <w:sz w:val="20"/>
                <w:szCs w:val="20"/>
              </w:rPr>
              <w:br w:type="textWrapping"/>
            </w:r>
            <w:r>
              <w:rPr>
                <w:rFonts w:hint="eastAsia" w:ascii="仿宋" w:hAnsi="仿宋" w:eastAsia="仿宋" w:cs="宋体"/>
                <w:sz w:val="20"/>
                <w:szCs w:val="20"/>
              </w:rPr>
              <w:t>8、≥1.7英寸多媒体显示屏，内置多媒体播放器、USB声卡，支持蓝牙接收，可直接播放WMA、MP3双格式音乐，录音功能；</w:t>
            </w:r>
            <w:r>
              <w:rPr>
                <w:rFonts w:hint="eastAsia" w:ascii="仿宋" w:hAnsi="仿宋" w:eastAsia="仿宋" w:cs="宋体"/>
                <w:sz w:val="20"/>
                <w:szCs w:val="20"/>
              </w:rPr>
              <w:br w:type="textWrapping"/>
            </w:r>
            <w:r>
              <w:rPr>
                <w:rFonts w:hint="eastAsia" w:ascii="仿宋" w:hAnsi="仿宋" w:eastAsia="仿宋" w:cs="宋体"/>
                <w:sz w:val="20"/>
                <w:szCs w:val="20"/>
              </w:rPr>
              <w:t>9、内置99种DSP效果器；</w:t>
            </w:r>
            <w:r>
              <w:rPr>
                <w:rFonts w:hint="eastAsia" w:ascii="仿宋" w:hAnsi="仿宋" w:eastAsia="仿宋" w:cs="宋体"/>
                <w:sz w:val="20"/>
                <w:szCs w:val="20"/>
              </w:rPr>
              <w:br w:type="textWrapping"/>
            </w:r>
            <w:r>
              <w:rPr>
                <w:rFonts w:hint="eastAsia" w:ascii="仿宋" w:hAnsi="仿宋" w:eastAsia="仿宋" w:cs="宋体"/>
                <w:sz w:val="20"/>
                <w:szCs w:val="20"/>
              </w:rPr>
              <w:t>10、每路单通道三段均衡，中频带参量EQ；</w:t>
            </w:r>
            <w:r>
              <w:rPr>
                <w:rFonts w:hint="eastAsia" w:ascii="仿宋" w:hAnsi="仿宋" w:eastAsia="仿宋" w:cs="宋体"/>
                <w:sz w:val="20"/>
                <w:szCs w:val="20"/>
              </w:rPr>
              <w:br w:type="textWrapping"/>
            </w:r>
            <w:r>
              <w:rPr>
                <w:rFonts w:hint="eastAsia" w:ascii="仿宋" w:hAnsi="仿宋" w:eastAsia="仿宋" w:cs="宋体"/>
                <w:sz w:val="20"/>
                <w:szCs w:val="20"/>
              </w:rPr>
              <w:t>11、主输出7段图示均衡器；</w:t>
            </w:r>
            <w:r>
              <w:rPr>
                <w:rFonts w:hint="eastAsia" w:ascii="仿宋" w:hAnsi="仿宋" w:eastAsia="仿宋" w:cs="宋体"/>
                <w:sz w:val="20"/>
                <w:szCs w:val="20"/>
              </w:rPr>
              <w:br w:type="textWrapping"/>
            </w:r>
            <w:r>
              <w:rPr>
                <w:rFonts w:hint="eastAsia" w:ascii="仿宋" w:hAnsi="仿宋" w:eastAsia="仿宋" w:cs="宋体"/>
                <w:sz w:val="20"/>
                <w:szCs w:val="20"/>
              </w:rPr>
              <w:t>12、支持通道监听；</w:t>
            </w:r>
            <w:r>
              <w:rPr>
                <w:rFonts w:hint="eastAsia" w:ascii="仿宋" w:hAnsi="仿宋" w:eastAsia="仿宋" w:cs="宋体"/>
                <w:sz w:val="20"/>
                <w:szCs w:val="20"/>
              </w:rPr>
              <w:br w:type="textWrapping"/>
            </w:r>
            <w:r>
              <w:rPr>
                <w:rFonts w:hint="eastAsia" w:ascii="仿宋" w:hAnsi="仿宋" w:eastAsia="仿宋" w:cs="宋体"/>
                <w:sz w:val="20"/>
                <w:szCs w:val="20"/>
              </w:rPr>
              <w:t>13、频率响应：20Hz～20kHz（±1dB）；</w:t>
            </w:r>
            <w:r>
              <w:rPr>
                <w:rFonts w:hint="eastAsia" w:ascii="仿宋" w:hAnsi="仿宋" w:eastAsia="仿宋" w:cs="宋体"/>
                <w:sz w:val="20"/>
                <w:szCs w:val="20"/>
              </w:rPr>
              <w:br w:type="textWrapping"/>
            </w:r>
            <w:r>
              <w:rPr>
                <w:rFonts w:hint="eastAsia" w:ascii="仿宋" w:hAnsi="仿宋" w:eastAsia="仿宋" w:cs="宋体"/>
                <w:sz w:val="20"/>
                <w:szCs w:val="20"/>
              </w:rPr>
              <w:t>14、总谐波失真：≤0.05%@0dBu，1kHz；</w:t>
            </w:r>
            <w:r>
              <w:rPr>
                <w:rFonts w:hint="eastAsia" w:ascii="仿宋" w:hAnsi="仿宋" w:eastAsia="仿宋" w:cs="宋体"/>
                <w:sz w:val="20"/>
                <w:szCs w:val="20"/>
              </w:rPr>
              <w:br w:type="textWrapping"/>
            </w:r>
            <w:r>
              <w:rPr>
                <w:rFonts w:hint="eastAsia" w:ascii="仿宋" w:hAnsi="仿宋" w:eastAsia="仿宋" w:cs="宋体"/>
                <w:sz w:val="20"/>
                <w:szCs w:val="20"/>
              </w:rPr>
              <w:t>15、等效输入噪声≥122dB；</w:t>
            </w:r>
            <w:r>
              <w:rPr>
                <w:rFonts w:hint="eastAsia" w:ascii="仿宋" w:hAnsi="仿宋" w:eastAsia="仿宋" w:cs="宋体"/>
                <w:sz w:val="20"/>
                <w:szCs w:val="20"/>
              </w:rPr>
              <w:br w:type="textWrapping"/>
            </w:r>
            <w:r>
              <w:rPr>
                <w:rFonts w:hint="eastAsia" w:ascii="仿宋" w:hAnsi="仿宋" w:eastAsia="仿宋" w:cs="宋体"/>
                <w:sz w:val="20"/>
                <w:szCs w:val="20"/>
              </w:rPr>
              <w:t>16、话筒增益＞70dB</w:t>
            </w:r>
            <w:r>
              <w:rPr>
                <w:rFonts w:hint="eastAsia" w:ascii="仿宋" w:hAnsi="仿宋" w:eastAsia="仿宋" w:cs="宋体"/>
                <w:sz w:val="20"/>
                <w:szCs w:val="20"/>
              </w:rPr>
              <w:br w:type="textWrapping"/>
            </w:r>
            <w:r>
              <w:rPr>
                <w:rFonts w:hint="eastAsia" w:ascii="仿宋" w:hAnsi="仿宋" w:eastAsia="仿宋" w:cs="宋体"/>
                <w:sz w:val="20"/>
                <w:szCs w:val="20"/>
              </w:rPr>
              <w:t>17、线路增益＞58dB</w:t>
            </w:r>
            <w:r>
              <w:rPr>
                <w:rFonts w:hint="eastAsia" w:ascii="仿宋" w:hAnsi="仿宋" w:eastAsia="仿宋" w:cs="宋体"/>
                <w:sz w:val="20"/>
                <w:szCs w:val="20"/>
              </w:rPr>
              <w:br w:type="textWrapping"/>
            </w:r>
            <w:r>
              <w:rPr>
                <w:rFonts w:hint="eastAsia" w:ascii="仿宋" w:hAnsi="仿宋" w:eastAsia="仿宋" w:cs="宋体"/>
                <w:sz w:val="20"/>
                <w:szCs w:val="20"/>
              </w:rPr>
              <w:t>18、最大输入电平≥18dBu；</w:t>
            </w:r>
            <w:r>
              <w:rPr>
                <w:rFonts w:hint="eastAsia" w:ascii="仿宋" w:hAnsi="仿宋" w:eastAsia="仿宋" w:cs="宋体"/>
                <w:sz w:val="20"/>
                <w:szCs w:val="20"/>
              </w:rPr>
              <w:br w:type="textWrapping"/>
            </w:r>
            <w:r>
              <w:rPr>
                <w:rFonts w:hint="eastAsia" w:ascii="仿宋" w:hAnsi="仿宋" w:eastAsia="仿宋" w:cs="宋体"/>
                <w:sz w:val="20"/>
                <w:szCs w:val="20"/>
              </w:rPr>
              <w:t>19、最大输出电平≥16dBu；</w:t>
            </w:r>
            <w:r>
              <w:rPr>
                <w:rFonts w:hint="eastAsia" w:ascii="仿宋" w:hAnsi="仿宋" w:eastAsia="仿宋" w:cs="宋体"/>
                <w:sz w:val="20"/>
                <w:szCs w:val="20"/>
              </w:rPr>
              <w:br w:type="textWrapping"/>
            </w:r>
            <w:r>
              <w:rPr>
                <w:rFonts w:hint="eastAsia" w:ascii="仿宋" w:hAnsi="仿宋" w:eastAsia="仿宋" w:cs="宋体"/>
                <w:sz w:val="20"/>
                <w:szCs w:val="20"/>
              </w:rPr>
              <w:t>20、串音：＞60dB；</w:t>
            </w:r>
          </w:p>
        </w:tc>
        <w:tc>
          <w:tcPr>
            <w:tcW w:w="442" w:type="pct"/>
            <w:vAlign w:val="center"/>
          </w:tcPr>
          <w:p w14:paraId="73780556">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5E71BC76">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00A9E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0" w:hRule="atLeast"/>
        </w:trPr>
        <w:tc>
          <w:tcPr>
            <w:tcW w:w="442" w:type="pct"/>
            <w:noWrap/>
            <w:vAlign w:val="center"/>
          </w:tcPr>
          <w:p w14:paraId="61D5666C">
            <w:pPr>
              <w:widowControl/>
              <w:jc w:val="center"/>
              <w:rPr>
                <w:rFonts w:hint="eastAsia" w:ascii="仿宋" w:hAnsi="仿宋" w:eastAsia="仿宋" w:cs="宋体"/>
                <w:sz w:val="20"/>
                <w:szCs w:val="20"/>
              </w:rPr>
            </w:pPr>
            <w:r>
              <w:rPr>
                <w:rFonts w:hint="eastAsia" w:ascii="仿宋" w:hAnsi="仿宋" w:eastAsia="仿宋" w:cs="宋体"/>
                <w:sz w:val="20"/>
                <w:szCs w:val="20"/>
              </w:rPr>
              <w:t>2</w:t>
            </w:r>
          </w:p>
        </w:tc>
        <w:tc>
          <w:tcPr>
            <w:tcW w:w="782" w:type="pct"/>
            <w:vAlign w:val="center"/>
          </w:tcPr>
          <w:p w14:paraId="52C72B4E">
            <w:pPr>
              <w:widowControl/>
              <w:jc w:val="center"/>
              <w:rPr>
                <w:rFonts w:hint="eastAsia" w:ascii="仿宋" w:hAnsi="仿宋" w:eastAsia="仿宋" w:cs="宋体"/>
                <w:sz w:val="20"/>
                <w:szCs w:val="20"/>
              </w:rPr>
            </w:pPr>
            <w:r>
              <w:rPr>
                <w:rFonts w:hint="eastAsia" w:ascii="仿宋" w:hAnsi="仿宋" w:eastAsia="仿宋" w:cs="宋体"/>
                <w:sz w:val="20"/>
                <w:szCs w:val="20"/>
              </w:rPr>
              <w:t>数字音频处理器</w:t>
            </w:r>
          </w:p>
        </w:tc>
        <w:tc>
          <w:tcPr>
            <w:tcW w:w="2891" w:type="pct"/>
            <w:vAlign w:val="center"/>
          </w:tcPr>
          <w:p w14:paraId="3DD522A8">
            <w:pPr>
              <w:widowControl/>
              <w:jc w:val="left"/>
              <w:rPr>
                <w:rFonts w:hint="eastAsia" w:ascii="仿宋" w:hAnsi="仿宋" w:eastAsia="仿宋" w:cs="宋体"/>
                <w:sz w:val="20"/>
                <w:szCs w:val="20"/>
              </w:rPr>
            </w:pPr>
            <w:r>
              <w:rPr>
                <w:rFonts w:hint="eastAsia" w:ascii="仿宋" w:hAnsi="仿宋" w:eastAsia="仿宋" w:cs="宋体"/>
                <w:sz w:val="20"/>
                <w:szCs w:val="20"/>
              </w:rPr>
              <w:t>1、8 路模拟信号输入，8 路模拟信号输出，支持手机、平板、电脑端上位机软件与物联网平台任意切换；</w:t>
            </w:r>
            <w:r>
              <w:rPr>
                <w:rFonts w:hint="eastAsia" w:ascii="仿宋" w:hAnsi="仿宋" w:eastAsia="仿宋" w:cs="宋体"/>
                <w:sz w:val="20"/>
                <w:szCs w:val="20"/>
              </w:rPr>
              <w:br w:type="textWrapping"/>
            </w:r>
            <w:r>
              <w:rPr>
                <w:rFonts w:hint="eastAsia" w:ascii="仿宋" w:hAnsi="仿宋" w:eastAsia="仿宋" w:cs="宋体"/>
                <w:sz w:val="20"/>
                <w:szCs w:val="20"/>
              </w:rPr>
              <w:t>2、可使用PC软件实现DSP数字音频信号处理，包括：AFC、AEC、ANS、AM、AGC、PEQ、延时、分频、矩阵等功能；</w:t>
            </w:r>
            <w:r>
              <w:rPr>
                <w:rFonts w:hint="eastAsia" w:ascii="仿宋" w:hAnsi="仿宋" w:eastAsia="仿宋" w:cs="宋体"/>
                <w:sz w:val="20"/>
                <w:szCs w:val="20"/>
              </w:rPr>
              <w:br w:type="textWrapping"/>
            </w:r>
            <w:r>
              <w:rPr>
                <w:rFonts w:hint="eastAsia" w:ascii="仿宋" w:hAnsi="仿宋" w:eastAsia="仿宋" w:cs="宋体"/>
                <w:sz w:val="20"/>
                <w:szCs w:val="20"/>
              </w:rPr>
              <w:t>3、带有1路RS232，1路RS485,4路GPIO接口，可用于控制外部设备；</w:t>
            </w:r>
            <w:r>
              <w:rPr>
                <w:rFonts w:hint="eastAsia" w:ascii="仿宋" w:hAnsi="仿宋" w:eastAsia="仿宋" w:cs="宋体"/>
                <w:sz w:val="20"/>
                <w:szCs w:val="20"/>
              </w:rPr>
              <w:br w:type="textWrapping"/>
            </w:r>
            <w:r>
              <w:rPr>
                <w:rFonts w:hint="eastAsia" w:ascii="仿宋" w:hAnsi="仿宋" w:eastAsia="仿宋" w:cs="宋体"/>
                <w:sz w:val="20"/>
                <w:szCs w:val="20"/>
              </w:rPr>
              <w:t>▲4、以太网接口支持连接局域网进行本地调试控制；支持连接外网，对接物联网平台，进行远程设备监测与控制 （提供相关证明材料）</w:t>
            </w:r>
            <w:r>
              <w:rPr>
                <w:rFonts w:hint="eastAsia" w:ascii="仿宋" w:hAnsi="仿宋" w:eastAsia="仿宋" w:cs="宋体"/>
                <w:sz w:val="20"/>
                <w:szCs w:val="20"/>
              </w:rPr>
              <w:br w:type="textWrapping"/>
            </w:r>
            <w:r>
              <w:rPr>
                <w:rFonts w:hint="eastAsia" w:ascii="仿宋" w:hAnsi="仿宋" w:eastAsia="仿宋" w:cs="宋体"/>
                <w:sz w:val="20"/>
                <w:szCs w:val="20"/>
              </w:rPr>
              <w:t>5、支持通过物联网平台实时查看设备在线状态，并查看实时电平、通道静音状态、矩阵混音状态；</w:t>
            </w:r>
            <w:r>
              <w:rPr>
                <w:rFonts w:hint="eastAsia" w:ascii="仿宋" w:hAnsi="仿宋" w:eastAsia="仿宋" w:cs="宋体"/>
                <w:sz w:val="20"/>
                <w:szCs w:val="20"/>
              </w:rPr>
              <w:br w:type="textWrapping"/>
            </w:r>
            <w:r>
              <w:rPr>
                <w:rFonts w:hint="eastAsia" w:ascii="仿宋" w:hAnsi="仿宋" w:eastAsia="仿宋" w:cs="宋体"/>
                <w:sz w:val="20"/>
                <w:szCs w:val="20"/>
              </w:rPr>
              <w:t>▲6、支持物联网平台远程操控设备音频矩阵切换、支持一键静音、调整每路音频增益，控制音量大小；（提供相关证明材料）</w:t>
            </w:r>
            <w:r>
              <w:rPr>
                <w:rFonts w:hint="eastAsia" w:ascii="仿宋" w:hAnsi="仿宋" w:eastAsia="仿宋" w:cs="宋体"/>
                <w:sz w:val="20"/>
                <w:szCs w:val="20"/>
              </w:rPr>
              <w:br w:type="textWrapping"/>
            </w:r>
            <w:r>
              <w:rPr>
                <w:rFonts w:hint="eastAsia" w:ascii="仿宋" w:hAnsi="仿宋" w:eastAsia="仿宋" w:cs="宋体"/>
                <w:sz w:val="20"/>
                <w:szCs w:val="20"/>
              </w:rPr>
              <w:t>7、支持通过物联平台对设备进行场景化管控，调用设备功能进行手动、定时、条件触发；</w:t>
            </w:r>
            <w:r>
              <w:rPr>
                <w:rFonts w:hint="eastAsia" w:ascii="仿宋" w:hAnsi="仿宋" w:eastAsia="仿宋" w:cs="宋体"/>
                <w:sz w:val="20"/>
                <w:szCs w:val="20"/>
              </w:rPr>
              <w:br w:type="textWrapping"/>
            </w:r>
            <w:r>
              <w:rPr>
                <w:rFonts w:hint="eastAsia" w:ascii="仿宋" w:hAnsi="仿宋" w:eastAsia="仿宋" w:cs="宋体"/>
                <w:sz w:val="20"/>
                <w:szCs w:val="20"/>
              </w:rPr>
              <w:t>8、输入通道音频处理，支持ANS 噪声抑制、AFC 反馈抑制、AEC 回声消除、信号发生器、扩展器、压缩器、自动增益、参量均衡；</w:t>
            </w:r>
            <w:r>
              <w:rPr>
                <w:rFonts w:hint="eastAsia" w:ascii="仿宋" w:hAnsi="仿宋" w:eastAsia="仿宋" w:cs="宋体"/>
                <w:sz w:val="20"/>
                <w:szCs w:val="20"/>
              </w:rPr>
              <w:br w:type="textWrapping"/>
            </w:r>
            <w:r>
              <w:rPr>
                <w:rFonts w:hint="eastAsia" w:ascii="仿宋" w:hAnsi="仿宋" w:eastAsia="仿宋" w:cs="宋体"/>
                <w:sz w:val="20"/>
                <w:szCs w:val="20"/>
              </w:rPr>
              <w:t>9、输出通道音频处理，支持延时器、高低通滤波器、限幅器、参量均衡；</w:t>
            </w:r>
            <w:r>
              <w:rPr>
                <w:rFonts w:hint="eastAsia" w:ascii="仿宋" w:hAnsi="仿宋" w:eastAsia="仿宋" w:cs="宋体"/>
                <w:sz w:val="20"/>
                <w:szCs w:val="20"/>
              </w:rPr>
              <w:br w:type="textWrapping"/>
            </w:r>
            <w:r>
              <w:rPr>
                <w:rFonts w:hint="eastAsia" w:ascii="仿宋" w:hAnsi="仿宋" w:eastAsia="仿宋" w:cs="宋体"/>
                <w:sz w:val="20"/>
                <w:szCs w:val="20"/>
              </w:rPr>
              <w:t>10、设备接口：8*AUDIO IN，8*AUDIO OUT，1*RS232，1*RS485，4*GPIO，1*ETHERNET 以太网接口，1*USB AUDIO ；</w:t>
            </w:r>
            <w:r>
              <w:rPr>
                <w:rFonts w:hint="eastAsia" w:ascii="仿宋" w:hAnsi="仿宋" w:eastAsia="仿宋" w:cs="宋体"/>
                <w:sz w:val="20"/>
                <w:szCs w:val="20"/>
              </w:rPr>
              <w:br w:type="textWrapping"/>
            </w:r>
            <w:r>
              <w:rPr>
                <w:rFonts w:hint="eastAsia" w:ascii="仿宋" w:hAnsi="仿宋" w:eastAsia="仿宋" w:cs="宋体"/>
                <w:sz w:val="20"/>
                <w:szCs w:val="20"/>
              </w:rPr>
              <w:t>11、回声消除（AEC），尾长时间：512ms，收敛率：60dB/S, 回声消除幅度：60dB；</w:t>
            </w:r>
            <w:r>
              <w:rPr>
                <w:rFonts w:hint="eastAsia" w:ascii="仿宋" w:hAnsi="仿宋" w:eastAsia="仿宋" w:cs="宋体"/>
                <w:sz w:val="20"/>
                <w:szCs w:val="20"/>
              </w:rPr>
              <w:br w:type="textWrapping"/>
            </w:r>
            <w:r>
              <w:rPr>
                <w:rFonts w:hint="eastAsia" w:ascii="仿宋" w:hAnsi="仿宋" w:eastAsia="仿宋" w:cs="宋体"/>
                <w:sz w:val="20"/>
                <w:szCs w:val="20"/>
              </w:rPr>
              <w:t>12、反馈抑制（AFC），采用陷波式算法，传声增益提升幅度：10dB;</w:t>
            </w:r>
            <w:r>
              <w:rPr>
                <w:rFonts w:hint="eastAsia" w:ascii="仿宋" w:hAnsi="仿宋" w:eastAsia="仿宋" w:cs="宋体"/>
                <w:sz w:val="20"/>
                <w:szCs w:val="20"/>
              </w:rPr>
              <w:br w:type="textWrapping"/>
            </w:r>
            <w:r>
              <w:rPr>
                <w:rFonts w:hint="eastAsia" w:ascii="仿宋" w:hAnsi="仿宋" w:eastAsia="仿宋" w:cs="宋体"/>
                <w:sz w:val="20"/>
                <w:szCs w:val="20"/>
              </w:rPr>
              <w:t>13、噪声抑制（ANS），信噪比提升18dB</w:t>
            </w:r>
            <w:r>
              <w:rPr>
                <w:rFonts w:hint="eastAsia" w:ascii="仿宋" w:hAnsi="仿宋" w:eastAsia="仿宋" w:cs="宋体"/>
                <w:sz w:val="20"/>
                <w:szCs w:val="20"/>
              </w:rPr>
              <w:br w:type="textWrapping"/>
            </w:r>
            <w:r>
              <w:rPr>
                <w:rFonts w:hint="eastAsia" w:ascii="仿宋" w:hAnsi="仿宋" w:eastAsia="仿宋" w:cs="宋体"/>
                <w:sz w:val="20"/>
                <w:szCs w:val="20"/>
              </w:rPr>
              <w:t>14、8段英式参量均衡，提供5种滤波器选择：Parametric,Lowshelf,Highshelf,Lowpass,Highpass；</w:t>
            </w:r>
            <w:r>
              <w:rPr>
                <w:rFonts w:hint="eastAsia" w:ascii="仿宋" w:hAnsi="仿宋" w:eastAsia="仿宋" w:cs="宋体"/>
                <w:sz w:val="20"/>
                <w:szCs w:val="20"/>
              </w:rPr>
              <w:br w:type="textWrapping"/>
            </w:r>
            <w:r>
              <w:rPr>
                <w:rFonts w:hint="eastAsia" w:ascii="仿宋" w:hAnsi="仿宋" w:eastAsia="仿宋" w:cs="宋体"/>
                <w:sz w:val="20"/>
                <w:szCs w:val="20"/>
              </w:rPr>
              <w:t>15、支持场景预设功能，最大支持16组场景。</w:t>
            </w:r>
            <w:r>
              <w:rPr>
                <w:rFonts w:hint="eastAsia" w:ascii="仿宋" w:hAnsi="仿宋" w:eastAsia="仿宋" w:cs="宋体"/>
                <w:sz w:val="20"/>
                <w:szCs w:val="20"/>
              </w:rPr>
              <w:br w:type="textWrapping"/>
            </w:r>
            <w:r>
              <w:rPr>
                <w:rFonts w:hint="eastAsia" w:ascii="仿宋" w:hAnsi="仿宋" w:eastAsia="仿宋" w:cs="宋体"/>
                <w:sz w:val="20"/>
                <w:szCs w:val="20"/>
              </w:rPr>
              <w:t>16、安全保护：支持断电自动保护记忆功能</w:t>
            </w:r>
          </w:p>
        </w:tc>
        <w:tc>
          <w:tcPr>
            <w:tcW w:w="442" w:type="pct"/>
            <w:noWrap/>
            <w:vAlign w:val="center"/>
          </w:tcPr>
          <w:p w14:paraId="349F6046">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613D1DB7">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5D07F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442" w:type="pct"/>
            <w:noWrap/>
            <w:vAlign w:val="center"/>
          </w:tcPr>
          <w:p w14:paraId="1262D656">
            <w:pPr>
              <w:widowControl/>
              <w:jc w:val="center"/>
              <w:rPr>
                <w:rFonts w:hint="eastAsia" w:ascii="仿宋" w:hAnsi="仿宋" w:eastAsia="仿宋" w:cs="宋体"/>
                <w:sz w:val="20"/>
                <w:szCs w:val="20"/>
              </w:rPr>
            </w:pPr>
            <w:r>
              <w:rPr>
                <w:rFonts w:hint="eastAsia" w:ascii="仿宋" w:hAnsi="仿宋" w:eastAsia="仿宋" w:cs="宋体"/>
                <w:sz w:val="20"/>
                <w:szCs w:val="20"/>
              </w:rPr>
              <w:t>3</w:t>
            </w:r>
          </w:p>
        </w:tc>
        <w:tc>
          <w:tcPr>
            <w:tcW w:w="782" w:type="pct"/>
            <w:vAlign w:val="center"/>
          </w:tcPr>
          <w:p w14:paraId="74C562CD">
            <w:pPr>
              <w:widowControl/>
              <w:jc w:val="center"/>
              <w:rPr>
                <w:rFonts w:hint="eastAsia" w:ascii="仿宋" w:hAnsi="仿宋" w:eastAsia="仿宋" w:cs="宋体"/>
                <w:sz w:val="20"/>
                <w:szCs w:val="20"/>
              </w:rPr>
            </w:pPr>
            <w:r>
              <w:rPr>
                <w:rFonts w:hint="eastAsia" w:ascii="仿宋" w:hAnsi="仿宋" w:eastAsia="仿宋" w:cs="宋体"/>
                <w:sz w:val="20"/>
                <w:szCs w:val="20"/>
              </w:rPr>
              <w:t>数字音频处理软件</w:t>
            </w:r>
          </w:p>
        </w:tc>
        <w:tc>
          <w:tcPr>
            <w:tcW w:w="2891" w:type="pct"/>
            <w:vAlign w:val="center"/>
          </w:tcPr>
          <w:p w14:paraId="536C5BB4">
            <w:pPr>
              <w:widowControl/>
              <w:jc w:val="left"/>
              <w:rPr>
                <w:rFonts w:hint="eastAsia" w:ascii="仿宋" w:hAnsi="仿宋" w:eastAsia="仿宋" w:cs="宋体"/>
                <w:sz w:val="20"/>
                <w:szCs w:val="20"/>
              </w:rPr>
            </w:pPr>
            <w:r>
              <w:rPr>
                <w:rFonts w:hint="eastAsia" w:ascii="仿宋" w:hAnsi="仿宋" w:eastAsia="仿宋" w:cs="宋体"/>
                <w:sz w:val="20"/>
                <w:szCs w:val="20"/>
              </w:rPr>
              <w:t>1.具备先进用户操作界面，通过软件可调节会场音频、切换多种模式，具备通信协议TCP/IP、RS232/485接口，可扩展实现系统控制逻辑功能。</w:t>
            </w:r>
            <w:r>
              <w:rPr>
                <w:rFonts w:hint="eastAsia" w:ascii="仿宋" w:hAnsi="仿宋" w:eastAsia="仿宋" w:cs="宋体"/>
                <w:sz w:val="20"/>
                <w:szCs w:val="20"/>
              </w:rPr>
              <w:br w:type="textWrapping"/>
            </w:r>
            <w:r>
              <w:rPr>
                <w:rFonts w:hint="eastAsia" w:ascii="仿宋" w:hAnsi="仿宋" w:eastAsia="仿宋" w:cs="宋体"/>
                <w:sz w:val="20"/>
                <w:szCs w:val="20"/>
              </w:rPr>
              <w:t>2.控制所有输入通道的音量，以及所有输入通道的电平显示。</w:t>
            </w:r>
            <w:r>
              <w:rPr>
                <w:rFonts w:hint="eastAsia" w:ascii="仿宋" w:hAnsi="仿宋" w:eastAsia="仿宋" w:cs="宋体"/>
                <w:sz w:val="20"/>
                <w:szCs w:val="20"/>
              </w:rPr>
              <w:br w:type="textWrapping"/>
            </w:r>
            <w:r>
              <w:rPr>
                <w:rFonts w:hint="eastAsia" w:ascii="仿宋" w:hAnsi="仿宋" w:eastAsia="仿宋" w:cs="宋体"/>
                <w:sz w:val="20"/>
                <w:szCs w:val="20"/>
              </w:rPr>
              <w:t>3.输入MIC和LINE模式的切换，MIC的增益独立可调，幻象电源48V控制，以及每个通道的相位和静音参数。</w:t>
            </w:r>
            <w:r>
              <w:rPr>
                <w:rFonts w:hint="eastAsia" w:ascii="仿宋" w:hAnsi="仿宋" w:eastAsia="仿宋" w:cs="宋体"/>
                <w:sz w:val="20"/>
                <w:szCs w:val="20"/>
              </w:rPr>
              <w:br w:type="textWrapping"/>
            </w:r>
            <w:r>
              <w:rPr>
                <w:rFonts w:hint="eastAsia" w:ascii="仿宋" w:hAnsi="仿宋" w:eastAsia="仿宋" w:cs="宋体"/>
                <w:sz w:val="20"/>
                <w:szCs w:val="20"/>
              </w:rPr>
              <w:t>4.所有参量均衡的增益、Q值、频率、类型可以调整，以及旁路按键选择。</w:t>
            </w:r>
          </w:p>
        </w:tc>
        <w:tc>
          <w:tcPr>
            <w:tcW w:w="442" w:type="pct"/>
            <w:noWrap/>
            <w:vAlign w:val="center"/>
          </w:tcPr>
          <w:p w14:paraId="7F06E8F8">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noWrap/>
            <w:vAlign w:val="center"/>
          </w:tcPr>
          <w:p w14:paraId="47247777">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7C6C9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442" w:type="pct"/>
            <w:noWrap/>
            <w:vAlign w:val="center"/>
          </w:tcPr>
          <w:p w14:paraId="1582F101">
            <w:pPr>
              <w:widowControl/>
              <w:jc w:val="center"/>
              <w:rPr>
                <w:rFonts w:hint="eastAsia" w:ascii="仿宋" w:hAnsi="仿宋" w:eastAsia="仿宋" w:cs="宋体"/>
                <w:sz w:val="20"/>
                <w:szCs w:val="20"/>
              </w:rPr>
            </w:pPr>
            <w:r>
              <w:rPr>
                <w:rFonts w:hint="eastAsia" w:ascii="仿宋" w:hAnsi="仿宋" w:eastAsia="仿宋" w:cs="宋体"/>
                <w:sz w:val="20"/>
                <w:szCs w:val="20"/>
              </w:rPr>
              <w:t>4</w:t>
            </w:r>
          </w:p>
        </w:tc>
        <w:tc>
          <w:tcPr>
            <w:tcW w:w="782" w:type="pct"/>
            <w:vAlign w:val="center"/>
          </w:tcPr>
          <w:p w14:paraId="5B647513">
            <w:pPr>
              <w:widowControl/>
              <w:jc w:val="center"/>
              <w:rPr>
                <w:rFonts w:hint="eastAsia" w:ascii="仿宋" w:hAnsi="仿宋" w:eastAsia="仿宋" w:cs="宋体"/>
                <w:sz w:val="20"/>
                <w:szCs w:val="20"/>
              </w:rPr>
            </w:pPr>
            <w:r>
              <w:rPr>
                <w:rFonts w:hint="eastAsia" w:ascii="仿宋" w:hAnsi="仿宋" w:eastAsia="仿宋" w:cs="宋体"/>
                <w:sz w:val="20"/>
                <w:szCs w:val="20"/>
              </w:rPr>
              <w:t>全频音箱</w:t>
            </w:r>
          </w:p>
        </w:tc>
        <w:tc>
          <w:tcPr>
            <w:tcW w:w="2891" w:type="pct"/>
            <w:vAlign w:val="center"/>
          </w:tcPr>
          <w:p w14:paraId="37EC3F35">
            <w:pPr>
              <w:widowControl/>
              <w:jc w:val="left"/>
              <w:rPr>
                <w:rFonts w:hint="eastAsia" w:ascii="仿宋" w:hAnsi="仿宋" w:eastAsia="仿宋" w:cs="宋体"/>
                <w:sz w:val="20"/>
                <w:szCs w:val="20"/>
              </w:rPr>
            </w:pPr>
            <w:r>
              <w:rPr>
                <w:rFonts w:hint="eastAsia" w:ascii="仿宋" w:hAnsi="仿宋" w:eastAsia="仿宋" w:cs="宋体"/>
                <w:sz w:val="20"/>
                <w:szCs w:val="20"/>
              </w:rPr>
              <w:t>1.2单元2分频全频音箱系统。</w:t>
            </w:r>
            <w:r>
              <w:rPr>
                <w:rFonts w:hint="eastAsia" w:ascii="仿宋" w:hAnsi="仿宋" w:eastAsia="仿宋" w:cs="宋体"/>
                <w:sz w:val="20"/>
                <w:szCs w:val="20"/>
              </w:rPr>
              <w:br w:type="textWrapping"/>
            </w:r>
            <w:r>
              <w:rPr>
                <w:rFonts w:hint="eastAsia" w:ascii="仿宋" w:hAnsi="仿宋" w:eastAsia="仿宋" w:cs="宋体"/>
                <w:sz w:val="20"/>
                <w:szCs w:val="20"/>
              </w:rPr>
              <w:t>2.不小于1.7″高频驱动器，不小于12″低频驱动器。</w:t>
            </w:r>
            <w:r>
              <w:rPr>
                <w:rFonts w:hint="eastAsia" w:ascii="仿宋" w:hAnsi="仿宋" w:eastAsia="仿宋" w:cs="宋体"/>
                <w:sz w:val="20"/>
                <w:szCs w:val="20"/>
              </w:rPr>
              <w:br w:type="textWrapping"/>
            </w:r>
            <w:r>
              <w:rPr>
                <w:rFonts w:hint="eastAsia" w:ascii="仿宋" w:hAnsi="仿宋" w:eastAsia="仿宋" w:cs="宋体"/>
                <w:sz w:val="20"/>
                <w:szCs w:val="20"/>
              </w:rPr>
              <w:t>3.额定功率≥450W。</w:t>
            </w:r>
            <w:r>
              <w:rPr>
                <w:rFonts w:hint="eastAsia" w:ascii="仿宋" w:hAnsi="仿宋" w:eastAsia="仿宋" w:cs="宋体"/>
                <w:sz w:val="20"/>
                <w:szCs w:val="20"/>
              </w:rPr>
              <w:br w:type="textWrapping"/>
            </w:r>
            <w:r>
              <w:rPr>
                <w:rFonts w:hint="eastAsia" w:ascii="仿宋" w:hAnsi="仿宋" w:eastAsia="仿宋" w:cs="宋体"/>
                <w:sz w:val="20"/>
                <w:szCs w:val="20"/>
              </w:rPr>
              <w:t>4.标称阻抗：8Ω。</w:t>
            </w:r>
            <w:r>
              <w:rPr>
                <w:rFonts w:hint="eastAsia" w:ascii="仿宋" w:hAnsi="仿宋" w:eastAsia="仿宋" w:cs="宋体"/>
                <w:sz w:val="20"/>
                <w:szCs w:val="20"/>
              </w:rPr>
              <w:br w:type="textWrapping"/>
            </w:r>
            <w:r>
              <w:rPr>
                <w:rFonts w:hint="eastAsia" w:ascii="仿宋" w:hAnsi="仿宋" w:eastAsia="仿宋" w:cs="宋体"/>
                <w:sz w:val="20"/>
                <w:szCs w:val="20"/>
              </w:rPr>
              <w:t>5.灵敏度≥97dB。</w:t>
            </w:r>
            <w:r>
              <w:rPr>
                <w:rFonts w:hint="eastAsia" w:ascii="仿宋" w:hAnsi="仿宋" w:eastAsia="仿宋" w:cs="宋体"/>
                <w:sz w:val="20"/>
                <w:szCs w:val="20"/>
              </w:rPr>
              <w:br w:type="textWrapping"/>
            </w:r>
            <w:r>
              <w:rPr>
                <w:rFonts w:hint="eastAsia" w:ascii="仿宋" w:hAnsi="仿宋" w:eastAsia="仿宋" w:cs="宋体"/>
                <w:sz w:val="20"/>
                <w:szCs w:val="20"/>
              </w:rPr>
              <w:t>6.最大声压级≥124dB 。</w:t>
            </w:r>
            <w:r>
              <w:rPr>
                <w:rFonts w:hint="eastAsia" w:ascii="仿宋" w:hAnsi="仿宋" w:eastAsia="仿宋" w:cs="宋体"/>
                <w:sz w:val="20"/>
                <w:szCs w:val="20"/>
              </w:rPr>
              <w:br w:type="textWrapping"/>
            </w:r>
            <w:r>
              <w:rPr>
                <w:rFonts w:hint="eastAsia" w:ascii="仿宋" w:hAnsi="仿宋" w:eastAsia="仿宋" w:cs="宋体"/>
                <w:sz w:val="20"/>
                <w:szCs w:val="20"/>
              </w:rPr>
              <w:t>7.指向特性（-6dB）：90°H×70°V。</w:t>
            </w:r>
            <w:r>
              <w:rPr>
                <w:rFonts w:hint="eastAsia" w:ascii="仿宋" w:hAnsi="仿宋" w:eastAsia="仿宋" w:cs="宋体"/>
                <w:sz w:val="20"/>
                <w:szCs w:val="20"/>
              </w:rPr>
              <w:br w:type="textWrapping"/>
            </w:r>
            <w:r>
              <w:rPr>
                <w:rFonts w:hint="eastAsia" w:ascii="仿宋" w:hAnsi="仿宋" w:eastAsia="仿宋" w:cs="宋体"/>
                <w:sz w:val="20"/>
                <w:szCs w:val="20"/>
              </w:rPr>
              <w:t>8.频率范围不劣于58Hz~20KHz（-6dB）。</w:t>
            </w:r>
          </w:p>
        </w:tc>
        <w:tc>
          <w:tcPr>
            <w:tcW w:w="442" w:type="pct"/>
            <w:noWrap/>
            <w:vAlign w:val="center"/>
          </w:tcPr>
          <w:p w14:paraId="7D419DE8">
            <w:pPr>
              <w:widowControl/>
              <w:jc w:val="center"/>
              <w:rPr>
                <w:rFonts w:hint="eastAsia" w:ascii="仿宋" w:hAnsi="仿宋" w:eastAsia="仿宋" w:cs="宋体"/>
                <w:sz w:val="20"/>
                <w:szCs w:val="20"/>
              </w:rPr>
            </w:pPr>
            <w:r>
              <w:rPr>
                <w:rFonts w:hint="eastAsia" w:ascii="仿宋" w:hAnsi="仿宋" w:eastAsia="仿宋" w:cs="宋体"/>
                <w:sz w:val="20"/>
                <w:szCs w:val="20"/>
              </w:rPr>
              <w:t>只</w:t>
            </w:r>
          </w:p>
        </w:tc>
        <w:tc>
          <w:tcPr>
            <w:tcW w:w="442" w:type="pct"/>
            <w:noWrap/>
            <w:vAlign w:val="center"/>
          </w:tcPr>
          <w:p w14:paraId="5953BC53">
            <w:pPr>
              <w:widowControl/>
              <w:jc w:val="center"/>
              <w:rPr>
                <w:rFonts w:hint="eastAsia" w:ascii="仿宋" w:hAnsi="仿宋" w:eastAsia="仿宋" w:cs="宋体"/>
                <w:sz w:val="20"/>
                <w:szCs w:val="20"/>
              </w:rPr>
            </w:pPr>
            <w:r>
              <w:rPr>
                <w:rFonts w:hint="eastAsia" w:ascii="仿宋" w:hAnsi="仿宋" w:eastAsia="仿宋" w:cs="宋体"/>
                <w:sz w:val="20"/>
                <w:szCs w:val="20"/>
              </w:rPr>
              <w:t>8</w:t>
            </w:r>
          </w:p>
        </w:tc>
      </w:tr>
      <w:tr w14:paraId="05F0D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442" w:type="pct"/>
            <w:noWrap/>
            <w:vAlign w:val="center"/>
          </w:tcPr>
          <w:p w14:paraId="6DE27603">
            <w:pPr>
              <w:widowControl/>
              <w:jc w:val="center"/>
              <w:rPr>
                <w:rFonts w:hint="eastAsia" w:ascii="仿宋" w:hAnsi="仿宋" w:eastAsia="仿宋" w:cs="宋体"/>
                <w:sz w:val="20"/>
                <w:szCs w:val="20"/>
              </w:rPr>
            </w:pPr>
            <w:r>
              <w:rPr>
                <w:rFonts w:hint="eastAsia" w:ascii="仿宋" w:hAnsi="仿宋" w:eastAsia="仿宋" w:cs="宋体"/>
                <w:sz w:val="20"/>
                <w:szCs w:val="20"/>
              </w:rPr>
              <w:t>5</w:t>
            </w:r>
          </w:p>
        </w:tc>
        <w:tc>
          <w:tcPr>
            <w:tcW w:w="782" w:type="pct"/>
            <w:vAlign w:val="center"/>
          </w:tcPr>
          <w:p w14:paraId="23D63486">
            <w:pPr>
              <w:widowControl/>
              <w:jc w:val="center"/>
              <w:rPr>
                <w:rFonts w:hint="eastAsia" w:ascii="仿宋" w:hAnsi="仿宋" w:eastAsia="仿宋" w:cs="宋体"/>
                <w:sz w:val="20"/>
                <w:szCs w:val="20"/>
              </w:rPr>
            </w:pPr>
            <w:r>
              <w:rPr>
                <w:rFonts w:hint="eastAsia" w:ascii="仿宋" w:hAnsi="仿宋" w:eastAsia="仿宋" w:cs="宋体"/>
                <w:sz w:val="20"/>
                <w:szCs w:val="20"/>
              </w:rPr>
              <w:t>双通道功放</w:t>
            </w:r>
          </w:p>
        </w:tc>
        <w:tc>
          <w:tcPr>
            <w:tcW w:w="2891" w:type="pct"/>
            <w:vAlign w:val="center"/>
          </w:tcPr>
          <w:p w14:paraId="6BA9ADA7">
            <w:pPr>
              <w:widowControl/>
              <w:jc w:val="left"/>
              <w:rPr>
                <w:rFonts w:hint="eastAsia" w:ascii="仿宋" w:hAnsi="仿宋" w:eastAsia="仿宋" w:cs="宋体"/>
                <w:sz w:val="20"/>
                <w:szCs w:val="20"/>
              </w:rPr>
            </w:pPr>
            <w:r>
              <w:rPr>
                <w:rFonts w:hint="eastAsia" w:ascii="仿宋" w:hAnsi="仿宋" w:eastAsia="仿宋" w:cs="宋体"/>
                <w:sz w:val="20"/>
                <w:szCs w:val="20"/>
              </w:rPr>
              <w:t>1、功放类型：D类或TD类，电源工作范围：AC 110-242V 50Hz</w:t>
            </w:r>
            <w:r>
              <w:rPr>
                <w:rFonts w:hint="eastAsia" w:ascii="仿宋" w:hAnsi="仿宋" w:eastAsia="仿宋" w:cs="宋体"/>
                <w:sz w:val="20"/>
                <w:szCs w:val="20"/>
              </w:rPr>
              <w:br w:type="textWrapping"/>
            </w:r>
            <w:r>
              <w:rPr>
                <w:rFonts w:hint="eastAsia" w:ascii="仿宋" w:hAnsi="仿宋" w:eastAsia="仿宋" w:cs="宋体"/>
                <w:sz w:val="20"/>
                <w:szCs w:val="20"/>
              </w:rPr>
              <w:t xml:space="preserve">2、对电源端子与金属外壳之间进行测试:高压1500VAC(10mA)冲击60s,无飞弧,无击穿；  </w:t>
            </w:r>
            <w:r>
              <w:rPr>
                <w:rFonts w:hint="eastAsia" w:ascii="仿宋" w:hAnsi="仿宋" w:eastAsia="仿宋" w:cs="宋体"/>
                <w:sz w:val="20"/>
                <w:szCs w:val="20"/>
              </w:rPr>
              <w:br w:type="textWrapping"/>
            </w:r>
            <w:r>
              <w:rPr>
                <w:rFonts w:hint="eastAsia" w:ascii="仿宋" w:hAnsi="仿宋" w:eastAsia="仿宋" w:cs="宋体"/>
                <w:sz w:val="20"/>
                <w:szCs w:val="20"/>
              </w:rPr>
              <w:t>3、具有电源软启动、短路，过载、直流、过热、变压器过热、DC漂移等多重检测保护性能；</w:t>
            </w:r>
            <w:r>
              <w:rPr>
                <w:rFonts w:hint="eastAsia" w:ascii="仿宋" w:hAnsi="仿宋" w:eastAsia="仿宋" w:cs="宋体"/>
                <w:sz w:val="20"/>
                <w:szCs w:val="20"/>
              </w:rPr>
              <w:br w:type="textWrapping"/>
            </w:r>
            <w:r>
              <w:rPr>
                <w:rFonts w:hint="eastAsia" w:ascii="仿宋" w:hAnsi="仿宋" w:eastAsia="仿宋" w:cs="宋体"/>
                <w:sz w:val="20"/>
                <w:szCs w:val="20"/>
              </w:rPr>
              <w:t>4、工作模式：立体声、并接、桥接，具有低通功能</w:t>
            </w:r>
            <w:r>
              <w:rPr>
                <w:rFonts w:hint="eastAsia" w:ascii="仿宋" w:hAnsi="仿宋" w:eastAsia="仿宋" w:cs="宋体"/>
                <w:sz w:val="20"/>
                <w:szCs w:val="20"/>
              </w:rPr>
              <w:br w:type="textWrapping"/>
            </w:r>
            <w:r>
              <w:rPr>
                <w:rFonts w:hint="eastAsia" w:ascii="仿宋" w:hAnsi="仿宋" w:eastAsia="仿宋" w:cs="宋体"/>
                <w:sz w:val="20"/>
                <w:szCs w:val="20"/>
              </w:rPr>
              <w:t>5、额定功率：2×450W/8Ω，2×675W/4Ω，1×1350W/8Ω；</w:t>
            </w:r>
            <w:r>
              <w:rPr>
                <w:rFonts w:hint="eastAsia" w:ascii="仿宋" w:hAnsi="仿宋" w:eastAsia="仿宋" w:cs="宋体"/>
                <w:sz w:val="20"/>
                <w:szCs w:val="20"/>
              </w:rPr>
              <w:br w:type="textWrapping"/>
            </w:r>
            <w:r>
              <w:rPr>
                <w:rFonts w:hint="eastAsia" w:ascii="仿宋" w:hAnsi="仿宋" w:eastAsia="仿宋" w:cs="宋体"/>
                <w:sz w:val="20"/>
                <w:szCs w:val="20"/>
              </w:rPr>
              <w:t>6、频率响应：20Hz～20kHz（(±1dB)）；</w:t>
            </w:r>
            <w:r>
              <w:rPr>
                <w:rFonts w:hint="eastAsia" w:ascii="仿宋" w:hAnsi="仿宋" w:eastAsia="仿宋" w:cs="宋体"/>
                <w:sz w:val="20"/>
                <w:szCs w:val="20"/>
              </w:rPr>
              <w:br w:type="textWrapping"/>
            </w:r>
            <w:r>
              <w:rPr>
                <w:rFonts w:hint="eastAsia" w:ascii="仿宋" w:hAnsi="仿宋" w:eastAsia="仿宋" w:cs="宋体"/>
                <w:sz w:val="20"/>
                <w:szCs w:val="20"/>
              </w:rPr>
              <w:t>7、总谐波失真≤0.1%；</w:t>
            </w:r>
            <w:r>
              <w:rPr>
                <w:rFonts w:hint="eastAsia" w:ascii="仿宋" w:hAnsi="仿宋" w:eastAsia="仿宋" w:cs="宋体"/>
                <w:sz w:val="20"/>
                <w:szCs w:val="20"/>
              </w:rPr>
              <w:br w:type="textWrapping"/>
            </w:r>
            <w:r>
              <w:rPr>
                <w:rFonts w:hint="eastAsia" w:ascii="仿宋" w:hAnsi="仿宋" w:eastAsia="仿宋" w:cs="宋体"/>
                <w:sz w:val="20"/>
                <w:szCs w:val="20"/>
              </w:rPr>
              <w:t>8、串音衰减≥70dB</w:t>
            </w:r>
            <w:r>
              <w:rPr>
                <w:rFonts w:hint="eastAsia" w:ascii="仿宋" w:hAnsi="仿宋" w:eastAsia="仿宋" w:cs="宋体"/>
                <w:sz w:val="20"/>
                <w:szCs w:val="20"/>
              </w:rPr>
              <w:br w:type="textWrapping"/>
            </w:r>
            <w:r>
              <w:rPr>
                <w:rFonts w:hint="eastAsia" w:ascii="仿宋" w:hAnsi="仿宋" w:eastAsia="仿宋" w:cs="宋体"/>
                <w:sz w:val="20"/>
                <w:szCs w:val="20"/>
              </w:rPr>
              <w:t>9、信噪比(A计权)≥100dB；</w:t>
            </w:r>
            <w:r>
              <w:rPr>
                <w:rFonts w:hint="eastAsia" w:ascii="仿宋" w:hAnsi="仿宋" w:eastAsia="仿宋" w:cs="宋体"/>
                <w:sz w:val="20"/>
                <w:szCs w:val="20"/>
              </w:rPr>
              <w:br w:type="textWrapping"/>
            </w:r>
            <w:r>
              <w:rPr>
                <w:rFonts w:hint="eastAsia" w:ascii="仿宋" w:hAnsi="仿宋" w:eastAsia="仿宋" w:cs="宋体"/>
                <w:sz w:val="20"/>
                <w:szCs w:val="20"/>
              </w:rPr>
              <w:t>10、阻尼系数≥250（8Ω 20Hz-200Hz）</w:t>
            </w:r>
          </w:p>
        </w:tc>
        <w:tc>
          <w:tcPr>
            <w:tcW w:w="442" w:type="pct"/>
            <w:noWrap/>
            <w:vAlign w:val="center"/>
          </w:tcPr>
          <w:p w14:paraId="6777C99D">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797E863D">
            <w:pPr>
              <w:widowControl/>
              <w:jc w:val="center"/>
              <w:rPr>
                <w:rFonts w:hint="eastAsia" w:ascii="仿宋" w:hAnsi="仿宋" w:eastAsia="仿宋" w:cs="宋体"/>
                <w:sz w:val="20"/>
                <w:szCs w:val="20"/>
              </w:rPr>
            </w:pPr>
            <w:r>
              <w:rPr>
                <w:rFonts w:hint="eastAsia" w:ascii="仿宋" w:hAnsi="仿宋" w:eastAsia="仿宋" w:cs="宋体"/>
                <w:sz w:val="20"/>
                <w:szCs w:val="20"/>
              </w:rPr>
              <w:t>4</w:t>
            </w:r>
          </w:p>
        </w:tc>
      </w:tr>
      <w:tr w14:paraId="4C456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442" w:type="pct"/>
            <w:noWrap/>
            <w:vAlign w:val="center"/>
          </w:tcPr>
          <w:p w14:paraId="043B9AAB">
            <w:pPr>
              <w:widowControl/>
              <w:jc w:val="center"/>
              <w:rPr>
                <w:rFonts w:hint="eastAsia" w:ascii="仿宋" w:hAnsi="仿宋" w:eastAsia="仿宋" w:cs="宋体"/>
                <w:sz w:val="20"/>
                <w:szCs w:val="20"/>
              </w:rPr>
            </w:pPr>
            <w:r>
              <w:rPr>
                <w:rFonts w:hint="eastAsia" w:ascii="仿宋" w:hAnsi="仿宋" w:eastAsia="仿宋" w:cs="宋体"/>
                <w:sz w:val="20"/>
                <w:szCs w:val="20"/>
              </w:rPr>
              <w:t>6</w:t>
            </w:r>
          </w:p>
        </w:tc>
        <w:tc>
          <w:tcPr>
            <w:tcW w:w="782" w:type="pct"/>
            <w:vAlign w:val="center"/>
          </w:tcPr>
          <w:p w14:paraId="7DA9504F">
            <w:pPr>
              <w:widowControl/>
              <w:jc w:val="center"/>
              <w:rPr>
                <w:rFonts w:hint="eastAsia" w:ascii="仿宋" w:hAnsi="仿宋" w:eastAsia="仿宋" w:cs="宋体"/>
                <w:sz w:val="20"/>
                <w:szCs w:val="20"/>
              </w:rPr>
            </w:pPr>
            <w:r>
              <w:rPr>
                <w:rFonts w:hint="eastAsia" w:ascii="仿宋" w:hAnsi="仿宋" w:eastAsia="仿宋" w:cs="宋体"/>
                <w:sz w:val="20"/>
                <w:szCs w:val="20"/>
              </w:rPr>
              <w:t>无线腰包话筒</w:t>
            </w:r>
          </w:p>
        </w:tc>
        <w:tc>
          <w:tcPr>
            <w:tcW w:w="2891" w:type="pct"/>
            <w:vAlign w:val="center"/>
          </w:tcPr>
          <w:p w14:paraId="637ADDC2">
            <w:pPr>
              <w:widowControl/>
              <w:jc w:val="left"/>
              <w:rPr>
                <w:rFonts w:hint="eastAsia" w:ascii="仿宋" w:hAnsi="仿宋" w:eastAsia="仿宋" w:cs="宋体"/>
                <w:sz w:val="20"/>
                <w:szCs w:val="20"/>
              </w:rPr>
            </w:pPr>
            <w:r>
              <w:rPr>
                <w:rFonts w:hint="eastAsia" w:ascii="仿宋" w:hAnsi="仿宋" w:eastAsia="仿宋" w:cs="宋体"/>
                <w:sz w:val="20"/>
                <w:szCs w:val="20"/>
              </w:rPr>
              <w:t>1、RJ45接口连接互联网，通过TCP/IP协议可对接到物联网平台，进行多频段设备集中控制、状态显示、设备名称自定义、无干扰频率一键部署等（提供相关证明材料）；</w:t>
            </w:r>
            <w:r>
              <w:rPr>
                <w:rFonts w:hint="eastAsia" w:ascii="仿宋" w:hAnsi="仿宋" w:eastAsia="仿宋" w:cs="宋体"/>
                <w:sz w:val="20"/>
                <w:szCs w:val="20"/>
              </w:rPr>
              <w:br w:type="textWrapping"/>
            </w:r>
            <w:r>
              <w:rPr>
                <w:rFonts w:hint="eastAsia" w:ascii="仿宋" w:hAnsi="仿宋" w:eastAsia="仿宋" w:cs="宋体"/>
                <w:sz w:val="20"/>
                <w:szCs w:val="20"/>
              </w:rPr>
              <w:t>2、支持通过PC、平板客户端软件对多频段设备进行集中管控，自定义设备名称、通道名称、自定义排序，无干扰频率一键下发至在线设备，并支持设备加减锁、通道静音控制、接收模式选择、预设群组和通道选择、自定义频率、输出音量设置、静噪设置等，并支持通道射频、音频、发射器电量等实时监测（提供相关证明材料）；</w:t>
            </w:r>
            <w:r>
              <w:rPr>
                <w:rFonts w:hint="eastAsia" w:ascii="仿宋" w:hAnsi="仿宋" w:eastAsia="仿宋" w:cs="宋体"/>
                <w:sz w:val="20"/>
                <w:szCs w:val="20"/>
              </w:rPr>
              <w:br w:type="textWrapping"/>
            </w:r>
            <w:r>
              <w:rPr>
                <w:rFonts w:hint="eastAsia" w:ascii="仿宋" w:hAnsi="仿宋" w:eastAsia="仿宋" w:cs="宋体"/>
                <w:sz w:val="20"/>
                <w:szCs w:val="20"/>
              </w:rPr>
              <w:t>3、无线传声器管理软件适配windows、安卓、鸿蒙等常用系统；将频谱测试与无线传输系统高效结合和互动，图形化实时监测当前环境射频详情，并自动筛选不受干扰的频点，实现无线系统的稳定运行；</w:t>
            </w:r>
            <w:r>
              <w:rPr>
                <w:rFonts w:hint="eastAsia" w:ascii="仿宋" w:hAnsi="仿宋" w:eastAsia="仿宋" w:cs="宋体"/>
                <w:sz w:val="20"/>
                <w:szCs w:val="20"/>
              </w:rPr>
              <w:br w:type="textWrapping"/>
            </w:r>
            <w:r>
              <w:rPr>
                <w:rFonts w:hint="eastAsia" w:ascii="仿宋" w:hAnsi="仿宋" w:eastAsia="仿宋" w:cs="宋体"/>
                <w:sz w:val="20"/>
                <w:szCs w:val="20"/>
              </w:rPr>
              <w:t>4、使用EIA标准金属机箱，采用天线分集式接收线路、CPU控制选讯+导频识别功能，理想使用距离可达80米以上；</w:t>
            </w:r>
            <w:r>
              <w:rPr>
                <w:rFonts w:hint="eastAsia" w:ascii="仿宋" w:hAnsi="仿宋" w:eastAsia="仿宋" w:cs="宋体"/>
                <w:sz w:val="20"/>
                <w:szCs w:val="20"/>
              </w:rPr>
              <w:br w:type="textWrapping"/>
            </w:r>
            <w:r>
              <w:rPr>
                <w:rFonts w:hint="eastAsia" w:ascii="仿宋" w:hAnsi="仿宋" w:eastAsia="仿宋" w:cs="宋体"/>
                <w:sz w:val="20"/>
                <w:szCs w:val="20"/>
              </w:rPr>
              <w:t>5、频率调节采用无互调干扰群组预设、用户自定义调节等方式，单机≥2000个频率可供客户调节；</w:t>
            </w:r>
            <w:r>
              <w:rPr>
                <w:rFonts w:hint="eastAsia" w:ascii="仿宋" w:hAnsi="仿宋" w:eastAsia="仿宋" w:cs="宋体"/>
                <w:sz w:val="20"/>
                <w:szCs w:val="20"/>
              </w:rPr>
              <w:br w:type="textWrapping"/>
            </w:r>
            <w:r>
              <w:rPr>
                <w:rFonts w:hint="eastAsia" w:ascii="仿宋" w:hAnsi="仿宋" w:eastAsia="仿宋" w:cs="宋体"/>
                <w:sz w:val="20"/>
                <w:szCs w:val="20"/>
              </w:rPr>
              <w:t>6、4、6寸LCD显示器可实时显示群组、频率、电池电量、静音位准、电子音量等信息；</w:t>
            </w:r>
            <w:r>
              <w:rPr>
                <w:rFonts w:hint="eastAsia" w:ascii="仿宋" w:hAnsi="仿宋" w:eastAsia="仿宋" w:cs="宋体"/>
                <w:sz w:val="20"/>
                <w:szCs w:val="20"/>
              </w:rPr>
              <w:br w:type="textWrapping"/>
            </w:r>
            <w:r>
              <w:rPr>
                <w:rFonts w:hint="eastAsia" w:ascii="仿宋" w:hAnsi="仿宋" w:eastAsia="仿宋" w:cs="宋体"/>
                <w:sz w:val="20"/>
                <w:szCs w:val="20"/>
              </w:rPr>
              <w:t>7、各通道支持SQ(降噪)六档独立调节；</w:t>
            </w:r>
            <w:r>
              <w:rPr>
                <w:rFonts w:hint="eastAsia" w:ascii="仿宋" w:hAnsi="仿宋" w:eastAsia="仿宋" w:cs="宋体"/>
                <w:sz w:val="20"/>
                <w:szCs w:val="20"/>
              </w:rPr>
              <w:br w:type="textWrapping"/>
            </w:r>
            <w:r>
              <w:rPr>
                <w:rFonts w:hint="eastAsia" w:ascii="仿宋" w:hAnsi="仿宋" w:eastAsia="仿宋" w:cs="宋体"/>
                <w:sz w:val="20"/>
                <w:szCs w:val="20"/>
              </w:rPr>
              <w:t>8、接收机内置开关电源，由AC 220V市电直接供电，并支持电源环出功能；</w:t>
            </w:r>
            <w:r>
              <w:rPr>
                <w:rFonts w:hint="eastAsia" w:ascii="仿宋" w:hAnsi="仿宋" w:eastAsia="仿宋" w:cs="宋体"/>
                <w:sz w:val="20"/>
                <w:szCs w:val="20"/>
              </w:rPr>
              <w:br w:type="textWrapping"/>
            </w:r>
            <w:r>
              <w:rPr>
                <w:rFonts w:hint="eastAsia" w:ascii="仿宋" w:hAnsi="仿宋" w:eastAsia="仿宋" w:cs="宋体"/>
                <w:sz w:val="20"/>
                <w:szCs w:val="20"/>
              </w:rPr>
              <w:t>9、接收机天线座提供偏置电压，可连接有源对数周期天线提升接收距离和信号质量。并支持射频级联功能，无需天线分配器即可实现≤8套叠机使用。</w:t>
            </w:r>
            <w:r>
              <w:rPr>
                <w:rFonts w:hint="eastAsia" w:ascii="仿宋" w:hAnsi="仿宋" w:eastAsia="仿宋" w:cs="宋体"/>
                <w:sz w:val="20"/>
                <w:szCs w:val="20"/>
              </w:rPr>
              <w:br w:type="textWrapping"/>
            </w:r>
            <w:r>
              <w:rPr>
                <w:rFonts w:hint="eastAsia" w:ascii="仿宋" w:hAnsi="仿宋" w:eastAsia="仿宋" w:cs="宋体"/>
                <w:sz w:val="20"/>
                <w:szCs w:val="20"/>
              </w:rPr>
              <w:t>10、具有3个XLR平衡输出、4个TNC-K天线端口、1个RJ45网口，MIC/LINE输出切换开关；</w:t>
            </w:r>
            <w:r>
              <w:rPr>
                <w:rFonts w:hint="eastAsia" w:ascii="仿宋" w:hAnsi="仿宋" w:eastAsia="仿宋" w:cs="宋体"/>
                <w:sz w:val="20"/>
                <w:szCs w:val="20"/>
              </w:rPr>
              <w:br w:type="textWrapping"/>
            </w:r>
            <w:r>
              <w:rPr>
                <w:rFonts w:hint="eastAsia" w:ascii="仿宋" w:hAnsi="仿宋" w:eastAsia="仿宋" w:cs="宋体"/>
                <w:sz w:val="20"/>
                <w:szCs w:val="20"/>
              </w:rPr>
              <w:t>11、音频频率响应（线路）：40Hz-18KHz、总谐波失真（THD+N）:≤0、5%(10mV@1kHz)、延迟：≤5ms（典型值）、最大频偏：±45KHz、最大输出电平：≥+10dBV、动态范围：≥100dBA、最大声压级：≥134dB spl</w:t>
            </w:r>
            <w:r>
              <w:rPr>
                <w:rFonts w:hint="eastAsia" w:ascii="仿宋" w:hAnsi="仿宋" w:eastAsia="仿宋" w:cs="宋体"/>
                <w:sz w:val="20"/>
                <w:szCs w:val="20"/>
              </w:rPr>
              <w:br w:type="textWrapping"/>
            </w:r>
            <w:r>
              <w:rPr>
                <w:rFonts w:hint="eastAsia" w:ascii="仿宋" w:hAnsi="仿宋" w:eastAsia="仿宋" w:cs="宋体"/>
                <w:sz w:val="20"/>
                <w:szCs w:val="20"/>
              </w:rPr>
              <w:t>12、发射器采用电容式拾音头、指向性：全向、载波功率：两档可调、连续工作时间：约8小时（发射器为高功率）</w:t>
            </w:r>
          </w:p>
        </w:tc>
        <w:tc>
          <w:tcPr>
            <w:tcW w:w="442" w:type="pct"/>
            <w:noWrap/>
            <w:vAlign w:val="center"/>
          </w:tcPr>
          <w:p w14:paraId="7B9A4D70">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noWrap/>
            <w:vAlign w:val="center"/>
          </w:tcPr>
          <w:p w14:paraId="6999CC74">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4404A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0" w:hRule="atLeast"/>
        </w:trPr>
        <w:tc>
          <w:tcPr>
            <w:tcW w:w="442" w:type="pct"/>
            <w:noWrap/>
            <w:vAlign w:val="center"/>
          </w:tcPr>
          <w:p w14:paraId="1D976F7A">
            <w:pPr>
              <w:widowControl/>
              <w:jc w:val="center"/>
              <w:rPr>
                <w:rFonts w:hint="eastAsia" w:ascii="仿宋" w:hAnsi="仿宋" w:eastAsia="仿宋" w:cs="宋体"/>
                <w:sz w:val="20"/>
                <w:szCs w:val="20"/>
              </w:rPr>
            </w:pPr>
            <w:r>
              <w:rPr>
                <w:rFonts w:hint="eastAsia" w:ascii="仿宋" w:hAnsi="仿宋" w:eastAsia="仿宋" w:cs="宋体"/>
                <w:sz w:val="20"/>
                <w:szCs w:val="20"/>
              </w:rPr>
              <w:t>7</w:t>
            </w:r>
          </w:p>
        </w:tc>
        <w:tc>
          <w:tcPr>
            <w:tcW w:w="782" w:type="pct"/>
            <w:vAlign w:val="center"/>
          </w:tcPr>
          <w:p w14:paraId="559C51A4">
            <w:pPr>
              <w:widowControl/>
              <w:jc w:val="center"/>
              <w:rPr>
                <w:rFonts w:hint="eastAsia" w:ascii="仿宋" w:hAnsi="仿宋" w:eastAsia="仿宋" w:cs="宋体"/>
                <w:sz w:val="20"/>
                <w:szCs w:val="20"/>
              </w:rPr>
            </w:pPr>
            <w:r>
              <w:rPr>
                <w:rFonts w:hint="eastAsia" w:ascii="仿宋" w:hAnsi="仿宋" w:eastAsia="仿宋" w:cs="宋体"/>
                <w:sz w:val="20"/>
                <w:szCs w:val="20"/>
              </w:rPr>
              <w:t>无线手持式话筒</w:t>
            </w:r>
          </w:p>
        </w:tc>
        <w:tc>
          <w:tcPr>
            <w:tcW w:w="2891" w:type="pct"/>
            <w:vAlign w:val="center"/>
          </w:tcPr>
          <w:p w14:paraId="68F4F4DD">
            <w:pPr>
              <w:widowControl/>
              <w:jc w:val="left"/>
              <w:rPr>
                <w:rFonts w:hint="eastAsia" w:ascii="仿宋" w:hAnsi="仿宋" w:eastAsia="仿宋" w:cs="宋体"/>
                <w:sz w:val="20"/>
                <w:szCs w:val="20"/>
              </w:rPr>
            </w:pPr>
            <w:r>
              <w:rPr>
                <w:rFonts w:hint="eastAsia" w:ascii="仿宋" w:hAnsi="仿宋" w:eastAsia="仿宋" w:cs="宋体"/>
                <w:sz w:val="20"/>
                <w:szCs w:val="20"/>
              </w:rPr>
              <w:t>1、RJ45接口连接互联网，通过TCP/IP协议可对接到物联网平台，进行多频段设备集中控制、状态显示、设备名称自定义、无干扰频率一键部署等。</w:t>
            </w:r>
            <w:r>
              <w:rPr>
                <w:rFonts w:hint="eastAsia" w:ascii="仿宋" w:hAnsi="仿宋" w:eastAsia="仿宋" w:cs="宋体"/>
                <w:sz w:val="20"/>
                <w:szCs w:val="20"/>
              </w:rPr>
              <w:br w:type="textWrapping"/>
            </w:r>
            <w:r>
              <w:rPr>
                <w:rFonts w:hint="eastAsia" w:ascii="仿宋" w:hAnsi="仿宋" w:eastAsia="仿宋" w:cs="宋体"/>
                <w:sz w:val="20"/>
                <w:szCs w:val="20"/>
              </w:rPr>
              <w:t>2、支持通过PC、平板客户端软件对多频段设备进行集中管控，自定义设备名称、通道名称、自定义排序，无干扰频率一键下发至在线设备，并支持设备加减锁、通道静音控制、接收模式选择、预设群组和通道选择、自定义频率、输出音量设置、静噪设置等，并支持通道射频、音频、发射器电量等实时监测。</w:t>
            </w:r>
            <w:r>
              <w:rPr>
                <w:rFonts w:hint="eastAsia" w:ascii="仿宋" w:hAnsi="仿宋" w:eastAsia="仿宋" w:cs="宋体"/>
                <w:sz w:val="20"/>
                <w:szCs w:val="20"/>
              </w:rPr>
              <w:br w:type="textWrapping"/>
            </w:r>
            <w:r>
              <w:rPr>
                <w:rFonts w:hint="eastAsia" w:ascii="仿宋" w:hAnsi="仿宋" w:eastAsia="仿宋" w:cs="宋体"/>
                <w:sz w:val="20"/>
                <w:szCs w:val="20"/>
              </w:rPr>
              <w:t>▲3、无线传声器管理软件适配windows、安卓、鸿蒙等常用系统；将频谱测试与无线传输系统高效结合和互动，图形化实时监测当前环境射频详情，并自动筛选不受干扰的频点，实现无线系统的稳定运行（提供相关证明材料）；</w:t>
            </w:r>
            <w:r>
              <w:rPr>
                <w:rFonts w:hint="eastAsia" w:ascii="仿宋" w:hAnsi="仿宋" w:eastAsia="仿宋" w:cs="宋体"/>
                <w:sz w:val="20"/>
                <w:szCs w:val="20"/>
              </w:rPr>
              <w:br w:type="textWrapping"/>
            </w:r>
            <w:r>
              <w:rPr>
                <w:rFonts w:hint="eastAsia" w:ascii="仿宋" w:hAnsi="仿宋" w:eastAsia="仿宋" w:cs="宋体"/>
                <w:sz w:val="20"/>
                <w:szCs w:val="20"/>
              </w:rPr>
              <w:t>4、使用EIA标准金属机箱，采用天线分集式接收线路、CPU控制选讯+导频识别功能，理想使用距离可达80米以上；</w:t>
            </w:r>
            <w:r>
              <w:rPr>
                <w:rFonts w:hint="eastAsia" w:ascii="仿宋" w:hAnsi="仿宋" w:eastAsia="仿宋" w:cs="宋体"/>
                <w:sz w:val="20"/>
                <w:szCs w:val="20"/>
              </w:rPr>
              <w:br w:type="textWrapping"/>
            </w:r>
            <w:r>
              <w:rPr>
                <w:rFonts w:hint="eastAsia" w:ascii="仿宋" w:hAnsi="仿宋" w:eastAsia="仿宋" w:cs="宋体"/>
                <w:sz w:val="20"/>
                <w:szCs w:val="20"/>
              </w:rPr>
              <w:t>5、频率调节采用无互调干扰群组预设、用户自定义调节等方式，单机≥2000个频率可供客户调节；</w:t>
            </w:r>
            <w:r>
              <w:rPr>
                <w:rFonts w:hint="eastAsia" w:ascii="仿宋" w:hAnsi="仿宋" w:eastAsia="仿宋" w:cs="宋体"/>
                <w:sz w:val="20"/>
                <w:szCs w:val="20"/>
              </w:rPr>
              <w:br w:type="textWrapping"/>
            </w:r>
            <w:r>
              <w:rPr>
                <w:rFonts w:hint="eastAsia" w:ascii="仿宋" w:hAnsi="仿宋" w:eastAsia="仿宋" w:cs="宋体"/>
                <w:sz w:val="20"/>
                <w:szCs w:val="20"/>
              </w:rPr>
              <w:t>6、具有LCD显示器可实时显示群组、频率、电池电量、静音位准、电子音量等信息；</w:t>
            </w:r>
            <w:r>
              <w:rPr>
                <w:rFonts w:hint="eastAsia" w:ascii="仿宋" w:hAnsi="仿宋" w:eastAsia="仿宋" w:cs="宋体"/>
                <w:sz w:val="20"/>
                <w:szCs w:val="20"/>
              </w:rPr>
              <w:br w:type="textWrapping"/>
            </w:r>
            <w:r>
              <w:rPr>
                <w:rFonts w:hint="eastAsia" w:ascii="仿宋" w:hAnsi="仿宋" w:eastAsia="仿宋" w:cs="宋体"/>
                <w:sz w:val="20"/>
                <w:szCs w:val="20"/>
              </w:rPr>
              <w:t>7、各通道支持SQ(降噪)六档独立调节；</w:t>
            </w:r>
            <w:r>
              <w:rPr>
                <w:rFonts w:hint="eastAsia" w:ascii="仿宋" w:hAnsi="仿宋" w:eastAsia="仿宋" w:cs="宋体"/>
                <w:sz w:val="20"/>
                <w:szCs w:val="20"/>
              </w:rPr>
              <w:br w:type="textWrapping"/>
            </w:r>
            <w:r>
              <w:rPr>
                <w:rFonts w:hint="eastAsia" w:ascii="仿宋" w:hAnsi="仿宋" w:eastAsia="仿宋" w:cs="宋体"/>
                <w:sz w:val="20"/>
                <w:szCs w:val="20"/>
              </w:rPr>
              <w:t>8、接收机内置开关电源，由AC 220V市电直接供电，并支持电源环出功能；</w:t>
            </w:r>
            <w:r>
              <w:rPr>
                <w:rFonts w:hint="eastAsia" w:ascii="仿宋" w:hAnsi="仿宋" w:eastAsia="仿宋" w:cs="宋体"/>
                <w:sz w:val="20"/>
                <w:szCs w:val="20"/>
              </w:rPr>
              <w:br w:type="textWrapping"/>
            </w:r>
            <w:r>
              <w:rPr>
                <w:rFonts w:hint="eastAsia" w:ascii="仿宋" w:hAnsi="仿宋" w:eastAsia="仿宋" w:cs="宋体"/>
                <w:sz w:val="20"/>
                <w:szCs w:val="20"/>
              </w:rPr>
              <w:t>9、接收机天线座提供偏置电压，可连接有源对数周期天线提升接收距离和信号质量。并支持射频级联功能，无需天线分配器即可实现≤8套叠机使用。</w:t>
            </w:r>
            <w:r>
              <w:rPr>
                <w:rFonts w:hint="eastAsia" w:ascii="仿宋" w:hAnsi="仿宋" w:eastAsia="仿宋" w:cs="宋体"/>
                <w:sz w:val="20"/>
                <w:szCs w:val="20"/>
              </w:rPr>
              <w:br w:type="textWrapping"/>
            </w:r>
            <w:r>
              <w:rPr>
                <w:rFonts w:hint="eastAsia" w:ascii="仿宋" w:hAnsi="仿宋" w:eastAsia="仿宋" w:cs="宋体"/>
                <w:sz w:val="20"/>
                <w:szCs w:val="20"/>
              </w:rPr>
              <w:t>10、具有3个XLR平衡输出、4个TNC-K天线端口、1个RJ45网口，MIC/LINE输出切换开关；</w:t>
            </w:r>
            <w:r>
              <w:rPr>
                <w:rFonts w:hint="eastAsia" w:ascii="仿宋" w:hAnsi="仿宋" w:eastAsia="仿宋" w:cs="宋体"/>
                <w:sz w:val="20"/>
                <w:szCs w:val="20"/>
              </w:rPr>
              <w:br w:type="textWrapping"/>
            </w:r>
            <w:r>
              <w:rPr>
                <w:rFonts w:hint="eastAsia" w:ascii="仿宋" w:hAnsi="仿宋" w:eastAsia="仿宋" w:cs="宋体"/>
                <w:sz w:val="20"/>
                <w:szCs w:val="20"/>
              </w:rPr>
              <w:t>11、音频频率响应（线路）：40Hz-18KHz、总谐波失真（THD+N）:≤0、5%(10mV@1kHz)、延迟：≤5ms（典型值）、最大频偏：±45KHz、最大输出电平：≥+10dBV、动态范围：≥100dBA、最大声压级：≥134dB spl</w:t>
            </w:r>
            <w:r>
              <w:rPr>
                <w:rFonts w:hint="eastAsia" w:ascii="仿宋" w:hAnsi="仿宋" w:eastAsia="仿宋" w:cs="宋体"/>
                <w:sz w:val="20"/>
                <w:szCs w:val="20"/>
              </w:rPr>
              <w:br w:type="textWrapping"/>
            </w:r>
            <w:r>
              <w:rPr>
                <w:rFonts w:hint="eastAsia" w:ascii="仿宋" w:hAnsi="仿宋" w:eastAsia="仿宋" w:cs="宋体"/>
                <w:sz w:val="20"/>
                <w:szCs w:val="20"/>
              </w:rPr>
              <w:t>12、发射器采用电容式拾音头、指向性：全向、载波功率：两档可调、连续工作时间：约8小时（发射器为高功率）</w:t>
            </w:r>
          </w:p>
        </w:tc>
        <w:tc>
          <w:tcPr>
            <w:tcW w:w="442" w:type="pct"/>
            <w:noWrap/>
            <w:vAlign w:val="center"/>
          </w:tcPr>
          <w:p w14:paraId="1862BEE5">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noWrap/>
            <w:vAlign w:val="center"/>
          </w:tcPr>
          <w:p w14:paraId="1F420D4B">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05BB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442" w:type="pct"/>
            <w:noWrap/>
            <w:vAlign w:val="center"/>
          </w:tcPr>
          <w:p w14:paraId="02C4A650">
            <w:pPr>
              <w:widowControl/>
              <w:jc w:val="center"/>
              <w:rPr>
                <w:rFonts w:hint="eastAsia" w:ascii="仿宋" w:hAnsi="仿宋" w:eastAsia="仿宋" w:cs="宋体"/>
                <w:sz w:val="20"/>
                <w:szCs w:val="20"/>
              </w:rPr>
            </w:pPr>
            <w:r>
              <w:rPr>
                <w:rFonts w:hint="eastAsia" w:ascii="仿宋" w:hAnsi="仿宋" w:eastAsia="仿宋" w:cs="宋体"/>
                <w:sz w:val="20"/>
                <w:szCs w:val="20"/>
              </w:rPr>
              <w:t>8</w:t>
            </w:r>
          </w:p>
        </w:tc>
        <w:tc>
          <w:tcPr>
            <w:tcW w:w="782" w:type="pct"/>
            <w:vAlign w:val="center"/>
          </w:tcPr>
          <w:p w14:paraId="4D2D0009">
            <w:pPr>
              <w:widowControl/>
              <w:jc w:val="center"/>
              <w:rPr>
                <w:rFonts w:hint="eastAsia" w:ascii="仿宋" w:hAnsi="仿宋" w:eastAsia="仿宋" w:cs="宋体"/>
                <w:sz w:val="20"/>
                <w:szCs w:val="20"/>
              </w:rPr>
            </w:pPr>
            <w:r>
              <w:rPr>
                <w:rFonts w:hint="eastAsia" w:ascii="仿宋" w:hAnsi="仿宋" w:eastAsia="仿宋" w:cs="宋体"/>
                <w:sz w:val="20"/>
                <w:szCs w:val="20"/>
              </w:rPr>
              <w:t>天线分配器</w:t>
            </w:r>
          </w:p>
        </w:tc>
        <w:tc>
          <w:tcPr>
            <w:tcW w:w="2891" w:type="pct"/>
            <w:vAlign w:val="center"/>
          </w:tcPr>
          <w:p w14:paraId="52674338">
            <w:pPr>
              <w:widowControl/>
              <w:jc w:val="left"/>
              <w:rPr>
                <w:rFonts w:hint="eastAsia" w:ascii="仿宋" w:hAnsi="仿宋" w:eastAsia="仿宋" w:cs="宋体"/>
                <w:sz w:val="20"/>
                <w:szCs w:val="20"/>
              </w:rPr>
            </w:pPr>
            <w:r>
              <w:rPr>
                <w:rFonts w:hint="eastAsia" w:ascii="仿宋" w:hAnsi="仿宋" w:eastAsia="仿宋" w:cs="宋体"/>
                <w:sz w:val="20"/>
                <w:szCs w:val="20"/>
              </w:rPr>
              <w:t>1.有源天线分配器，支持4路DC 12V电源输出，并具备2个天线级联接口。</w:t>
            </w:r>
            <w:r>
              <w:rPr>
                <w:rFonts w:hint="eastAsia" w:ascii="仿宋" w:hAnsi="仿宋" w:eastAsia="仿宋" w:cs="宋体"/>
                <w:sz w:val="20"/>
                <w:szCs w:val="20"/>
              </w:rPr>
              <w:br w:type="textWrapping"/>
            </w:r>
            <w:r>
              <w:rPr>
                <w:rFonts w:hint="eastAsia" w:ascii="仿宋" w:hAnsi="仿宋" w:eastAsia="仿宋" w:cs="宋体"/>
                <w:sz w:val="20"/>
                <w:szCs w:val="20"/>
              </w:rPr>
              <w:t>2.射频波段下限≤410MHz，上限≥950MHz。</w:t>
            </w:r>
            <w:r>
              <w:rPr>
                <w:rFonts w:hint="eastAsia" w:ascii="仿宋" w:hAnsi="仿宋" w:eastAsia="仿宋" w:cs="宋体"/>
                <w:sz w:val="20"/>
                <w:szCs w:val="20"/>
              </w:rPr>
              <w:br w:type="textWrapping"/>
            </w:r>
            <w:r>
              <w:rPr>
                <w:rFonts w:hint="eastAsia" w:ascii="仿宋" w:hAnsi="仿宋" w:eastAsia="仿宋" w:cs="宋体"/>
                <w:sz w:val="20"/>
                <w:szCs w:val="20"/>
              </w:rPr>
              <w:t>3.阻抗50Ω。</w:t>
            </w:r>
            <w:r>
              <w:rPr>
                <w:rFonts w:hint="eastAsia" w:ascii="仿宋" w:hAnsi="仿宋" w:eastAsia="仿宋" w:cs="宋体"/>
                <w:sz w:val="20"/>
                <w:szCs w:val="20"/>
              </w:rPr>
              <w:br w:type="textWrapping"/>
            </w:r>
            <w:r>
              <w:rPr>
                <w:rFonts w:hint="eastAsia" w:ascii="仿宋" w:hAnsi="仿宋" w:eastAsia="仿宋" w:cs="宋体"/>
                <w:sz w:val="20"/>
                <w:szCs w:val="20"/>
              </w:rPr>
              <w:t>4.具备信号增益可调，调节下限≤2.5dbm，上限≥12dbm。</w:t>
            </w:r>
            <w:r>
              <w:rPr>
                <w:rFonts w:hint="eastAsia" w:ascii="仿宋" w:hAnsi="仿宋" w:eastAsia="仿宋" w:cs="宋体"/>
                <w:sz w:val="20"/>
                <w:szCs w:val="20"/>
              </w:rPr>
              <w:br w:type="textWrapping"/>
            </w:r>
            <w:r>
              <w:rPr>
                <w:rFonts w:hint="eastAsia" w:ascii="仿宋" w:hAnsi="仿宋" w:eastAsia="仿宋" w:cs="宋体"/>
                <w:sz w:val="20"/>
                <w:szCs w:val="20"/>
              </w:rPr>
              <w:t>5.具备射频端口。</w:t>
            </w:r>
          </w:p>
        </w:tc>
        <w:tc>
          <w:tcPr>
            <w:tcW w:w="442" w:type="pct"/>
            <w:noWrap/>
            <w:vAlign w:val="center"/>
          </w:tcPr>
          <w:p w14:paraId="5E8AA60A">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0810C0A7">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79B7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442" w:type="pct"/>
            <w:noWrap/>
            <w:vAlign w:val="center"/>
          </w:tcPr>
          <w:p w14:paraId="033E5B25">
            <w:pPr>
              <w:widowControl/>
              <w:jc w:val="center"/>
              <w:rPr>
                <w:rFonts w:hint="eastAsia" w:ascii="仿宋" w:hAnsi="仿宋" w:eastAsia="仿宋" w:cs="宋体"/>
                <w:sz w:val="20"/>
                <w:szCs w:val="20"/>
              </w:rPr>
            </w:pPr>
            <w:r>
              <w:rPr>
                <w:rFonts w:hint="eastAsia" w:ascii="仿宋" w:hAnsi="仿宋" w:eastAsia="仿宋" w:cs="宋体"/>
                <w:sz w:val="20"/>
                <w:szCs w:val="20"/>
              </w:rPr>
              <w:t>9</w:t>
            </w:r>
          </w:p>
        </w:tc>
        <w:tc>
          <w:tcPr>
            <w:tcW w:w="782" w:type="pct"/>
            <w:vAlign w:val="center"/>
          </w:tcPr>
          <w:p w14:paraId="0A3B4D19">
            <w:pPr>
              <w:widowControl/>
              <w:jc w:val="center"/>
              <w:rPr>
                <w:rFonts w:hint="eastAsia" w:ascii="仿宋" w:hAnsi="仿宋" w:eastAsia="仿宋" w:cs="宋体"/>
                <w:sz w:val="20"/>
                <w:szCs w:val="20"/>
              </w:rPr>
            </w:pPr>
            <w:r>
              <w:rPr>
                <w:rFonts w:hint="eastAsia" w:ascii="仿宋" w:hAnsi="仿宋" w:eastAsia="仿宋" w:cs="宋体"/>
                <w:sz w:val="20"/>
                <w:szCs w:val="20"/>
              </w:rPr>
              <w:t>天线放大器</w:t>
            </w:r>
          </w:p>
        </w:tc>
        <w:tc>
          <w:tcPr>
            <w:tcW w:w="2891" w:type="pct"/>
            <w:vAlign w:val="center"/>
          </w:tcPr>
          <w:p w14:paraId="20096378">
            <w:pPr>
              <w:widowControl/>
              <w:jc w:val="left"/>
              <w:rPr>
                <w:rFonts w:hint="eastAsia" w:ascii="仿宋" w:hAnsi="仿宋" w:eastAsia="仿宋" w:cs="宋体"/>
                <w:sz w:val="20"/>
                <w:szCs w:val="20"/>
              </w:rPr>
            </w:pPr>
            <w:r>
              <w:rPr>
                <w:rFonts w:hint="eastAsia" w:ascii="仿宋" w:hAnsi="仿宋" w:eastAsia="仿宋" w:cs="宋体"/>
                <w:sz w:val="20"/>
                <w:szCs w:val="20"/>
              </w:rPr>
              <w:t>1.射频波段下限≤410MHz，上限≥950MHz。</w:t>
            </w:r>
            <w:r>
              <w:rPr>
                <w:rFonts w:hint="eastAsia" w:ascii="仿宋" w:hAnsi="仿宋" w:eastAsia="仿宋" w:cs="宋体"/>
                <w:sz w:val="20"/>
                <w:szCs w:val="20"/>
              </w:rPr>
              <w:br w:type="textWrapping"/>
            </w:r>
            <w:r>
              <w:rPr>
                <w:rFonts w:hint="eastAsia" w:ascii="仿宋" w:hAnsi="仿宋" w:eastAsia="仿宋" w:cs="宋体"/>
                <w:sz w:val="20"/>
                <w:szCs w:val="20"/>
              </w:rPr>
              <w:t>2.阻抗50Ω。</w:t>
            </w:r>
            <w:r>
              <w:rPr>
                <w:rFonts w:hint="eastAsia" w:ascii="仿宋" w:hAnsi="仿宋" w:eastAsia="仿宋" w:cs="宋体"/>
                <w:sz w:val="20"/>
                <w:szCs w:val="20"/>
              </w:rPr>
              <w:br w:type="textWrapping"/>
            </w:r>
            <w:r>
              <w:rPr>
                <w:rFonts w:hint="eastAsia" w:ascii="仿宋" w:hAnsi="仿宋" w:eastAsia="仿宋" w:cs="宋体"/>
                <w:sz w:val="20"/>
                <w:szCs w:val="20"/>
              </w:rPr>
              <w:t>3.指向特性：90°±3°H×60°±2°V</w:t>
            </w:r>
            <w:r>
              <w:rPr>
                <w:rFonts w:hint="eastAsia" w:ascii="仿宋" w:hAnsi="仿宋" w:eastAsia="仿宋" w:cs="宋体"/>
                <w:sz w:val="20"/>
                <w:szCs w:val="20"/>
              </w:rPr>
              <w:br w:type="textWrapping"/>
            </w:r>
            <w:r>
              <w:rPr>
                <w:rFonts w:hint="eastAsia" w:ascii="仿宋" w:hAnsi="仿宋" w:eastAsia="仿宋" w:cs="宋体"/>
                <w:sz w:val="20"/>
                <w:szCs w:val="20"/>
              </w:rPr>
              <w:t>4.TNC接口。</w:t>
            </w:r>
          </w:p>
        </w:tc>
        <w:tc>
          <w:tcPr>
            <w:tcW w:w="442" w:type="pct"/>
            <w:noWrap/>
            <w:vAlign w:val="center"/>
          </w:tcPr>
          <w:p w14:paraId="2339C395">
            <w:pPr>
              <w:widowControl/>
              <w:jc w:val="center"/>
              <w:rPr>
                <w:rFonts w:hint="eastAsia" w:ascii="仿宋" w:hAnsi="仿宋" w:eastAsia="仿宋" w:cs="宋体"/>
                <w:sz w:val="20"/>
                <w:szCs w:val="20"/>
              </w:rPr>
            </w:pPr>
            <w:r>
              <w:rPr>
                <w:rFonts w:hint="eastAsia" w:ascii="仿宋" w:hAnsi="仿宋" w:eastAsia="仿宋" w:cs="宋体"/>
                <w:sz w:val="20"/>
                <w:szCs w:val="20"/>
              </w:rPr>
              <w:t>对</w:t>
            </w:r>
          </w:p>
        </w:tc>
        <w:tc>
          <w:tcPr>
            <w:tcW w:w="442" w:type="pct"/>
            <w:noWrap/>
            <w:vAlign w:val="center"/>
          </w:tcPr>
          <w:p w14:paraId="7A110347">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23D16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noWrap/>
            <w:vAlign w:val="center"/>
          </w:tcPr>
          <w:p w14:paraId="19B43D18">
            <w:pPr>
              <w:widowControl/>
              <w:jc w:val="center"/>
              <w:rPr>
                <w:rFonts w:hint="eastAsia" w:ascii="仿宋" w:hAnsi="仿宋" w:eastAsia="仿宋" w:cs="宋体"/>
                <w:sz w:val="20"/>
                <w:szCs w:val="20"/>
              </w:rPr>
            </w:pPr>
            <w:r>
              <w:rPr>
                <w:rFonts w:hint="eastAsia" w:ascii="仿宋" w:hAnsi="仿宋" w:eastAsia="仿宋" w:cs="宋体"/>
                <w:sz w:val="20"/>
                <w:szCs w:val="20"/>
              </w:rPr>
              <w:t>10</w:t>
            </w:r>
          </w:p>
        </w:tc>
        <w:tc>
          <w:tcPr>
            <w:tcW w:w="782" w:type="pct"/>
            <w:vAlign w:val="center"/>
          </w:tcPr>
          <w:p w14:paraId="329877E5">
            <w:pPr>
              <w:widowControl/>
              <w:jc w:val="center"/>
              <w:rPr>
                <w:rFonts w:hint="eastAsia" w:ascii="仿宋" w:hAnsi="仿宋" w:eastAsia="仿宋" w:cs="宋体"/>
                <w:sz w:val="20"/>
                <w:szCs w:val="20"/>
              </w:rPr>
            </w:pPr>
            <w:r>
              <w:rPr>
                <w:rFonts w:hint="eastAsia" w:ascii="仿宋" w:hAnsi="仿宋" w:eastAsia="仿宋" w:cs="宋体"/>
                <w:sz w:val="20"/>
                <w:szCs w:val="20"/>
              </w:rPr>
              <w:t>天线馈线</w:t>
            </w:r>
          </w:p>
        </w:tc>
        <w:tc>
          <w:tcPr>
            <w:tcW w:w="2891" w:type="pct"/>
            <w:noWrap/>
            <w:vAlign w:val="center"/>
          </w:tcPr>
          <w:p w14:paraId="1E3C4C2F">
            <w:pPr>
              <w:widowControl/>
              <w:jc w:val="left"/>
              <w:rPr>
                <w:rFonts w:hint="eastAsia" w:ascii="仿宋" w:hAnsi="仿宋" w:eastAsia="仿宋" w:cs="宋体"/>
                <w:sz w:val="20"/>
                <w:szCs w:val="20"/>
              </w:rPr>
            </w:pPr>
            <w:r>
              <w:rPr>
                <w:rFonts w:hint="eastAsia" w:ascii="仿宋" w:hAnsi="仿宋" w:eastAsia="仿宋" w:cs="宋体"/>
                <w:sz w:val="20"/>
                <w:szCs w:val="20"/>
              </w:rPr>
              <w:t>30米50欧成品线</w:t>
            </w:r>
          </w:p>
        </w:tc>
        <w:tc>
          <w:tcPr>
            <w:tcW w:w="442" w:type="pct"/>
            <w:noWrap/>
            <w:vAlign w:val="center"/>
          </w:tcPr>
          <w:p w14:paraId="0A435F33">
            <w:pPr>
              <w:widowControl/>
              <w:jc w:val="center"/>
              <w:rPr>
                <w:rFonts w:hint="eastAsia" w:ascii="仿宋" w:hAnsi="仿宋" w:eastAsia="仿宋" w:cs="宋体"/>
                <w:sz w:val="20"/>
                <w:szCs w:val="20"/>
              </w:rPr>
            </w:pPr>
            <w:r>
              <w:rPr>
                <w:rFonts w:hint="eastAsia" w:ascii="仿宋" w:hAnsi="仿宋" w:eastAsia="仿宋" w:cs="宋体"/>
                <w:sz w:val="20"/>
                <w:szCs w:val="20"/>
              </w:rPr>
              <w:t>根</w:t>
            </w:r>
          </w:p>
        </w:tc>
        <w:tc>
          <w:tcPr>
            <w:tcW w:w="442" w:type="pct"/>
            <w:noWrap/>
            <w:vAlign w:val="center"/>
          </w:tcPr>
          <w:p w14:paraId="55A7DCE0">
            <w:pPr>
              <w:widowControl/>
              <w:jc w:val="center"/>
              <w:rPr>
                <w:rFonts w:hint="eastAsia" w:ascii="仿宋" w:hAnsi="仿宋" w:eastAsia="仿宋" w:cs="宋体"/>
                <w:sz w:val="20"/>
                <w:szCs w:val="20"/>
              </w:rPr>
            </w:pPr>
            <w:r>
              <w:rPr>
                <w:rFonts w:hint="eastAsia" w:ascii="仿宋" w:hAnsi="仿宋" w:eastAsia="仿宋" w:cs="宋体"/>
                <w:sz w:val="20"/>
                <w:szCs w:val="20"/>
              </w:rPr>
              <w:t>2</w:t>
            </w:r>
          </w:p>
        </w:tc>
      </w:tr>
      <w:tr w14:paraId="2B525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442" w:type="pct"/>
            <w:noWrap/>
            <w:vAlign w:val="center"/>
          </w:tcPr>
          <w:p w14:paraId="32EE94ED">
            <w:pPr>
              <w:widowControl/>
              <w:jc w:val="center"/>
              <w:rPr>
                <w:rFonts w:hint="eastAsia" w:ascii="仿宋" w:hAnsi="仿宋" w:eastAsia="仿宋" w:cs="宋体"/>
                <w:sz w:val="20"/>
                <w:szCs w:val="20"/>
              </w:rPr>
            </w:pPr>
            <w:r>
              <w:rPr>
                <w:rFonts w:hint="eastAsia" w:ascii="仿宋" w:hAnsi="仿宋" w:eastAsia="仿宋" w:cs="宋体"/>
                <w:sz w:val="20"/>
                <w:szCs w:val="20"/>
              </w:rPr>
              <w:t>11</w:t>
            </w:r>
          </w:p>
        </w:tc>
        <w:tc>
          <w:tcPr>
            <w:tcW w:w="782" w:type="pct"/>
            <w:vAlign w:val="center"/>
          </w:tcPr>
          <w:p w14:paraId="05D41FB1">
            <w:pPr>
              <w:widowControl/>
              <w:jc w:val="center"/>
              <w:rPr>
                <w:rFonts w:hint="eastAsia" w:ascii="仿宋" w:hAnsi="仿宋" w:eastAsia="仿宋" w:cs="宋体"/>
                <w:sz w:val="20"/>
                <w:szCs w:val="20"/>
              </w:rPr>
            </w:pPr>
            <w:r>
              <w:rPr>
                <w:rFonts w:hint="eastAsia" w:ascii="仿宋" w:hAnsi="仿宋" w:eastAsia="仿宋" w:cs="宋体"/>
                <w:sz w:val="20"/>
                <w:szCs w:val="20"/>
              </w:rPr>
              <w:t>电源时序器</w:t>
            </w:r>
          </w:p>
        </w:tc>
        <w:tc>
          <w:tcPr>
            <w:tcW w:w="2891" w:type="pct"/>
            <w:vAlign w:val="center"/>
          </w:tcPr>
          <w:p w14:paraId="35D089BD">
            <w:pPr>
              <w:widowControl/>
              <w:jc w:val="left"/>
              <w:rPr>
                <w:rFonts w:hint="eastAsia" w:ascii="仿宋" w:hAnsi="仿宋" w:eastAsia="仿宋" w:cs="宋体"/>
                <w:sz w:val="20"/>
                <w:szCs w:val="20"/>
              </w:rPr>
            </w:pPr>
            <w:r>
              <w:rPr>
                <w:rFonts w:hint="eastAsia" w:ascii="仿宋" w:hAnsi="仿宋" w:eastAsia="仿宋" w:cs="宋体"/>
                <w:sz w:val="20"/>
                <w:szCs w:val="20"/>
              </w:rPr>
              <w:t>1.通道数量：≥8路。</w:t>
            </w:r>
            <w:r>
              <w:rPr>
                <w:rFonts w:hint="eastAsia" w:ascii="仿宋" w:hAnsi="仿宋" w:eastAsia="仿宋" w:cs="宋体"/>
                <w:sz w:val="20"/>
                <w:szCs w:val="20"/>
              </w:rPr>
              <w:br w:type="textWrapping"/>
            </w:r>
            <w:r>
              <w:rPr>
                <w:rFonts w:hint="eastAsia" w:ascii="仿宋" w:hAnsi="仿宋" w:eastAsia="仿宋" w:cs="宋体"/>
                <w:sz w:val="20"/>
                <w:szCs w:val="20"/>
              </w:rPr>
              <w:t>2.每个通道的最大输出电流≥15A。</w:t>
            </w:r>
            <w:r>
              <w:rPr>
                <w:rFonts w:hint="eastAsia" w:ascii="仿宋" w:hAnsi="仿宋" w:eastAsia="仿宋" w:cs="宋体"/>
                <w:sz w:val="20"/>
                <w:szCs w:val="20"/>
              </w:rPr>
              <w:br w:type="textWrapping"/>
            </w:r>
            <w:r>
              <w:rPr>
                <w:rFonts w:hint="eastAsia" w:ascii="仿宋" w:hAnsi="仿宋" w:eastAsia="仿宋" w:cs="宋体"/>
                <w:sz w:val="20"/>
                <w:szCs w:val="20"/>
              </w:rPr>
              <w:t>3.交流电输入：180V~260V。</w:t>
            </w:r>
            <w:r>
              <w:rPr>
                <w:rFonts w:hint="eastAsia" w:ascii="仿宋" w:hAnsi="仿宋" w:eastAsia="仿宋" w:cs="宋体"/>
                <w:sz w:val="20"/>
                <w:szCs w:val="20"/>
              </w:rPr>
              <w:br w:type="textWrapping"/>
            </w:r>
            <w:r>
              <w:rPr>
                <w:rFonts w:hint="eastAsia" w:ascii="仿宋" w:hAnsi="仿宋" w:eastAsia="仿宋" w:cs="宋体"/>
                <w:sz w:val="20"/>
                <w:szCs w:val="20"/>
              </w:rPr>
              <w:t>4.标准负载功率≥2200W/通道。</w:t>
            </w:r>
            <w:r>
              <w:rPr>
                <w:rFonts w:hint="eastAsia" w:ascii="仿宋" w:hAnsi="仿宋" w:eastAsia="仿宋" w:cs="宋体"/>
                <w:sz w:val="20"/>
                <w:szCs w:val="20"/>
              </w:rPr>
              <w:br w:type="textWrapping"/>
            </w:r>
            <w:r>
              <w:rPr>
                <w:rFonts w:hint="eastAsia" w:ascii="仿宋" w:hAnsi="仿宋" w:eastAsia="仿宋" w:cs="宋体"/>
                <w:sz w:val="20"/>
                <w:szCs w:val="20"/>
              </w:rPr>
              <w:t>5.每步时间：≤1s。</w:t>
            </w:r>
          </w:p>
        </w:tc>
        <w:tc>
          <w:tcPr>
            <w:tcW w:w="442" w:type="pct"/>
            <w:noWrap/>
            <w:vAlign w:val="center"/>
          </w:tcPr>
          <w:p w14:paraId="1C40F998">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03B3FF35">
            <w:pPr>
              <w:widowControl/>
              <w:jc w:val="center"/>
              <w:rPr>
                <w:rFonts w:hint="eastAsia" w:ascii="仿宋" w:hAnsi="仿宋" w:eastAsia="仿宋" w:cs="宋体"/>
                <w:sz w:val="20"/>
                <w:szCs w:val="20"/>
              </w:rPr>
            </w:pPr>
            <w:r>
              <w:rPr>
                <w:rFonts w:hint="eastAsia" w:ascii="仿宋" w:hAnsi="仿宋" w:eastAsia="仿宋" w:cs="宋体"/>
                <w:sz w:val="20"/>
                <w:szCs w:val="20"/>
              </w:rPr>
              <w:t>2</w:t>
            </w:r>
          </w:p>
        </w:tc>
      </w:tr>
      <w:tr w14:paraId="3B579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noWrap/>
            <w:vAlign w:val="center"/>
          </w:tcPr>
          <w:p w14:paraId="10CFC901">
            <w:pPr>
              <w:widowControl/>
              <w:jc w:val="center"/>
              <w:rPr>
                <w:rFonts w:hint="eastAsia" w:ascii="仿宋" w:hAnsi="仿宋" w:eastAsia="仿宋" w:cs="宋体"/>
                <w:sz w:val="20"/>
                <w:szCs w:val="20"/>
              </w:rPr>
            </w:pPr>
            <w:r>
              <w:rPr>
                <w:rFonts w:hint="eastAsia" w:ascii="仿宋" w:hAnsi="仿宋" w:eastAsia="仿宋" w:cs="宋体"/>
                <w:sz w:val="20"/>
                <w:szCs w:val="20"/>
              </w:rPr>
              <w:t>12</w:t>
            </w:r>
          </w:p>
        </w:tc>
        <w:tc>
          <w:tcPr>
            <w:tcW w:w="782" w:type="pct"/>
            <w:vAlign w:val="center"/>
          </w:tcPr>
          <w:p w14:paraId="0E5ED40D">
            <w:pPr>
              <w:widowControl/>
              <w:jc w:val="center"/>
              <w:rPr>
                <w:rFonts w:hint="eastAsia" w:ascii="仿宋" w:hAnsi="仿宋" w:eastAsia="仿宋" w:cs="宋体"/>
                <w:sz w:val="20"/>
                <w:szCs w:val="20"/>
              </w:rPr>
            </w:pPr>
            <w:r>
              <w:rPr>
                <w:rFonts w:hint="eastAsia" w:ascii="仿宋" w:hAnsi="仿宋" w:eastAsia="仿宋" w:cs="宋体"/>
                <w:sz w:val="20"/>
                <w:szCs w:val="20"/>
              </w:rPr>
              <w:t>音箱壁挂架</w:t>
            </w:r>
          </w:p>
        </w:tc>
        <w:tc>
          <w:tcPr>
            <w:tcW w:w="2891" w:type="pct"/>
            <w:vAlign w:val="center"/>
          </w:tcPr>
          <w:p w14:paraId="66F9C266">
            <w:pPr>
              <w:widowControl/>
              <w:jc w:val="left"/>
              <w:rPr>
                <w:rFonts w:hint="eastAsia" w:ascii="仿宋" w:hAnsi="仿宋" w:eastAsia="仿宋" w:cs="宋体"/>
                <w:sz w:val="20"/>
                <w:szCs w:val="20"/>
              </w:rPr>
            </w:pPr>
            <w:r>
              <w:rPr>
                <w:rFonts w:hint="eastAsia" w:ascii="仿宋" w:hAnsi="仿宋" w:eastAsia="仿宋" w:cs="宋体"/>
                <w:sz w:val="20"/>
                <w:szCs w:val="20"/>
              </w:rPr>
              <w:t>音箱壁挂架</w:t>
            </w:r>
          </w:p>
        </w:tc>
        <w:tc>
          <w:tcPr>
            <w:tcW w:w="442" w:type="pct"/>
            <w:noWrap/>
            <w:vAlign w:val="center"/>
          </w:tcPr>
          <w:p w14:paraId="16A3AE6E">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noWrap/>
            <w:vAlign w:val="center"/>
          </w:tcPr>
          <w:p w14:paraId="2067709A">
            <w:pPr>
              <w:widowControl/>
              <w:jc w:val="center"/>
              <w:rPr>
                <w:rFonts w:hint="eastAsia" w:ascii="仿宋" w:hAnsi="仿宋" w:eastAsia="仿宋" w:cs="宋体"/>
                <w:sz w:val="20"/>
                <w:szCs w:val="20"/>
              </w:rPr>
            </w:pPr>
            <w:r>
              <w:rPr>
                <w:rFonts w:hint="eastAsia" w:ascii="仿宋" w:hAnsi="仿宋" w:eastAsia="仿宋" w:cs="宋体"/>
                <w:sz w:val="20"/>
                <w:szCs w:val="20"/>
              </w:rPr>
              <w:t>8</w:t>
            </w:r>
          </w:p>
        </w:tc>
      </w:tr>
      <w:tr w14:paraId="42DB9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noWrap/>
            <w:vAlign w:val="center"/>
          </w:tcPr>
          <w:p w14:paraId="2A728386">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782" w:type="pct"/>
            <w:vAlign w:val="center"/>
          </w:tcPr>
          <w:p w14:paraId="062C6501">
            <w:pPr>
              <w:widowControl/>
              <w:jc w:val="center"/>
              <w:rPr>
                <w:rFonts w:hint="eastAsia" w:ascii="仿宋" w:hAnsi="仿宋" w:eastAsia="仿宋" w:cs="宋体"/>
                <w:b/>
                <w:bCs/>
                <w:sz w:val="20"/>
                <w:szCs w:val="20"/>
              </w:rPr>
            </w:pPr>
            <w:r>
              <w:rPr>
                <w:rFonts w:hint="eastAsia" w:ascii="仿宋" w:hAnsi="仿宋" w:eastAsia="仿宋" w:cs="宋体"/>
                <w:b/>
                <w:bCs/>
                <w:sz w:val="20"/>
                <w:szCs w:val="20"/>
              </w:rPr>
              <w:t>3.辅材</w:t>
            </w:r>
          </w:p>
        </w:tc>
        <w:tc>
          <w:tcPr>
            <w:tcW w:w="2891" w:type="pct"/>
            <w:vAlign w:val="center"/>
          </w:tcPr>
          <w:p w14:paraId="702B891D">
            <w:pPr>
              <w:widowControl/>
              <w:jc w:val="left"/>
              <w:rPr>
                <w:rFonts w:hint="eastAsia" w:ascii="仿宋" w:hAnsi="仿宋" w:eastAsia="仿宋" w:cs="宋体"/>
                <w:b/>
                <w:bCs/>
                <w:sz w:val="20"/>
                <w:szCs w:val="20"/>
              </w:rPr>
            </w:pPr>
            <w:r>
              <w:rPr>
                <w:rFonts w:hint="eastAsia" w:ascii="仿宋" w:hAnsi="仿宋" w:eastAsia="仿宋" w:cs="宋体"/>
                <w:b/>
                <w:bCs/>
                <w:sz w:val="20"/>
                <w:szCs w:val="20"/>
              </w:rPr>
              <w:t>　</w:t>
            </w:r>
          </w:p>
        </w:tc>
        <w:tc>
          <w:tcPr>
            <w:tcW w:w="442" w:type="pct"/>
            <w:noWrap/>
            <w:vAlign w:val="center"/>
          </w:tcPr>
          <w:p w14:paraId="51380EC0">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442" w:type="pct"/>
            <w:noWrap/>
            <w:vAlign w:val="center"/>
          </w:tcPr>
          <w:p w14:paraId="6E9AC745">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6F033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442" w:type="pct"/>
            <w:noWrap/>
            <w:vAlign w:val="center"/>
          </w:tcPr>
          <w:p w14:paraId="7CF039C6">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782" w:type="pct"/>
            <w:vAlign w:val="center"/>
          </w:tcPr>
          <w:p w14:paraId="26E56F25">
            <w:pPr>
              <w:widowControl/>
              <w:jc w:val="center"/>
              <w:rPr>
                <w:rFonts w:hint="eastAsia" w:ascii="仿宋" w:hAnsi="仿宋" w:eastAsia="仿宋" w:cs="宋体"/>
                <w:sz w:val="20"/>
                <w:szCs w:val="20"/>
              </w:rPr>
            </w:pPr>
            <w:r>
              <w:rPr>
                <w:rFonts w:hint="eastAsia" w:ascii="仿宋" w:hAnsi="仿宋" w:eastAsia="仿宋" w:cs="宋体"/>
                <w:sz w:val="20"/>
                <w:szCs w:val="20"/>
              </w:rPr>
              <w:t>机柜</w:t>
            </w:r>
          </w:p>
        </w:tc>
        <w:tc>
          <w:tcPr>
            <w:tcW w:w="2891" w:type="pct"/>
            <w:vAlign w:val="center"/>
          </w:tcPr>
          <w:p w14:paraId="4AE5AEFD">
            <w:pPr>
              <w:widowControl/>
              <w:jc w:val="left"/>
              <w:rPr>
                <w:rFonts w:hint="eastAsia" w:ascii="仿宋" w:hAnsi="仿宋" w:eastAsia="仿宋" w:cs="宋体"/>
                <w:sz w:val="20"/>
                <w:szCs w:val="20"/>
              </w:rPr>
            </w:pPr>
            <w:r>
              <w:rPr>
                <w:rFonts w:hint="eastAsia" w:ascii="仿宋" w:hAnsi="仿宋" w:eastAsia="仿宋" w:cs="宋体"/>
                <w:sz w:val="20"/>
                <w:szCs w:val="20"/>
              </w:rPr>
              <w:t>1.42U网络机柜，600*600*2000</w:t>
            </w:r>
            <w:r>
              <w:rPr>
                <w:rFonts w:hint="eastAsia" w:ascii="仿宋" w:hAnsi="仿宋" w:eastAsia="仿宋" w:cs="宋体"/>
                <w:sz w:val="20"/>
                <w:szCs w:val="20"/>
              </w:rPr>
              <w:br w:type="textWrapping"/>
            </w:r>
            <w:r>
              <w:rPr>
                <w:rFonts w:hint="eastAsia" w:ascii="仿宋" w:hAnsi="仿宋" w:eastAsia="仿宋" w:cs="宋体"/>
                <w:sz w:val="20"/>
                <w:szCs w:val="20"/>
              </w:rPr>
              <w:t>2.材料：SPCC优质冷轧钢板制作，立梁、方孔条厚度2.0mm，框架、顶底盖、前后门、层板、侧板厚度1.0mm；</w:t>
            </w:r>
            <w:r>
              <w:rPr>
                <w:rFonts w:hint="eastAsia" w:ascii="仿宋" w:hAnsi="仿宋" w:eastAsia="仿宋" w:cs="宋体"/>
                <w:sz w:val="20"/>
                <w:szCs w:val="20"/>
              </w:rPr>
              <w:br w:type="textWrapping"/>
            </w:r>
            <w:r>
              <w:rPr>
                <w:rFonts w:hint="eastAsia" w:ascii="仿宋" w:hAnsi="仿宋" w:eastAsia="仿宋" w:cs="宋体"/>
                <w:sz w:val="20"/>
                <w:szCs w:val="20"/>
              </w:rPr>
              <w:t>3.外观：颜色为国际黑色，表面脱脂、酸洗、磷化、静电喷塑处理，防护等级IP20；</w:t>
            </w:r>
            <w:r>
              <w:rPr>
                <w:rFonts w:hint="eastAsia" w:ascii="仿宋" w:hAnsi="仿宋" w:eastAsia="仿宋" w:cs="宋体"/>
                <w:sz w:val="20"/>
                <w:szCs w:val="20"/>
              </w:rPr>
              <w:br w:type="textWrapping"/>
            </w:r>
            <w:r>
              <w:rPr>
                <w:rFonts w:hint="eastAsia" w:ascii="仿宋" w:hAnsi="仿宋" w:eastAsia="仿宋" w:cs="宋体"/>
                <w:sz w:val="20"/>
                <w:szCs w:val="20"/>
              </w:rPr>
              <w:t>4.门体：单钢化玻璃或高密度网孔前门，单开钣金或高密度网孔后门，侧门为脱卸式结构，顶部有网孔且主动排风；</w:t>
            </w:r>
          </w:p>
        </w:tc>
        <w:tc>
          <w:tcPr>
            <w:tcW w:w="442" w:type="pct"/>
            <w:noWrap/>
            <w:vAlign w:val="center"/>
          </w:tcPr>
          <w:p w14:paraId="687703DD">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vAlign w:val="center"/>
          </w:tcPr>
          <w:p w14:paraId="38DC1AF7">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76F5D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noWrap/>
            <w:vAlign w:val="center"/>
          </w:tcPr>
          <w:p w14:paraId="6A1C67B9">
            <w:pPr>
              <w:widowControl/>
              <w:jc w:val="center"/>
              <w:rPr>
                <w:rFonts w:hint="eastAsia" w:ascii="仿宋" w:hAnsi="仿宋" w:eastAsia="仿宋" w:cs="宋体"/>
                <w:sz w:val="20"/>
                <w:szCs w:val="20"/>
              </w:rPr>
            </w:pPr>
            <w:r>
              <w:rPr>
                <w:rFonts w:hint="eastAsia" w:ascii="仿宋" w:hAnsi="仿宋" w:eastAsia="仿宋" w:cs="宋体"/>
                <w:sz w:val="20"/>
                <w:szCs w:val="20"/>
              </w:rPr>
              <w:t>2</w:t>
            </w:r>
          </w:p>
        </w:tc>
        <w:tc>
          <w:tcPr>
            <w:tcW w:w="782" w:type="pct"/>
            <w:vAlign w:val="center"/>
          </w:tcPr>
          <w:p w14:paraId="5EC40756">
            <w:pPr>
              <w:widowControl/>
              <w:jc w:val="center"/>
              <w:rPr>
                <w:rFonts w:hint="eastAsia" w:ascii="仿宋" w:hAnsi="仿宋" w:eastAsia="仿宋" w:cs="宋体"/>
                <w:sz w:val="20"/>
                <w:szCs w:val="20"/>
              </w:rPr>
            </w:pPr>
            <w:r>
              <w:rPr>
                <w:rFonts w:hint="eastAsia" w:ascii="仿宋" w:hAnsi="仿宋" w:eastAsia="仿宋" w:cs="宋体"/>
                <w:sz w:val="20"/>
                <w:szCs w:val="20"/>
              </w:rPr>
              <w:t>音箱线缆</w:t>
            </w:r>
          </w:p>
        </w:tc>
        <w:tc>
          <w:tcPr>
            <w:tcW w:w="2891" w:type="pct"/>
            <w:vAlign w:val="center"/>
          </w:tcPr>
          <w:p w14:paraId="215A53FF">
            <w:pPr>
              <w:widowControl/>
              <w:jc w:val="left"/>
              <w:rPr>
                <w:rFonts w:hint="eastAsia" w:ascii="仿宋" w:hAnsi="仿宋" w:eastAsia="仿宋" w:cs="宋体"/>
                <w:sz w:val="20"/>
                <w:szCs w:val="20"/>
              </w:rPr>
            </w:pPr>
            <w:r>
              <w:rPr>
                <w:rFonts w:hint="eastAsia" w:ascii="仿宋" w:hAnsi="仿宋" w:eastAsia="仿宋" w:cs="宋体"/>
                <w:sz w:val="20"/>
                <w:szCs w:val="20"/>
              </w:rPr>
              <w:t>透明扬声器线缆，高纯度（OFC）无氧铜丝绞合，0.1*300*2C。</w:t>
            </w:r>
          </w:p>
        </w:tc>
        <w:tc>
          <w:tcPr>
            <w:tcW w:w="442" w:type="pct"/>
            <w:noWrap/>
            <w:vAlign w:val="center"/>
          </w:tcPr>
          <w:p w14:paraId="21552ABD">
            <w:pPr>
              <w:widowControl/>
              <w:jc w:val="center"/>
              <w:rPr>
                <w:rFonts w:hint="eastAsia" w:ascii="仿宋" w:hAnsi="仿宋" w:eastAsia="仿宋" w:cs="宋体"/>
                <w:sz w:val="20"/>
                <w:szCs w:val="20"/>
              </w:rPr>
            </w:pPr>
            <w:r>
              <w:rPr>
                <w:rFonts w:hint="eastAsia" w:ascii="仿宋" w:hAnsi="仿宋" w:eastAsia="仿宋" w:cs="宋体"/>
                <w:sz w:val="20"/>
                <w:szCs w:val="20"/>
              </w:rPr>
              <w:t>米</w:t>
            </w:r>
          </w:p>
        </w:tc>
        <w:tc>
          <w:tcPr>
            <w:tcW w:w="442" w:type="pct"/>
            <w:vAlign w:val="center"/>
          </w:tcPr>
          <w:p w14:paraId="5B556AFA">
            <w:pPr>
              <w:widowControl/>
              <w:jc w:val="center"/>
              <w:rPr>
                <w:rFonts w:hint="eastAsia" w:ascii="仿宋" w:hAnsi="仿宋" w:eastAsia="仿宋" w:cs="宋体"/>
                <w:sz w:val="20"/>
                <w:szCs w:val="20"/>
              </w:rPr>
            </w:pPr>
            <w:r>
              <w:rPr>
                <w:rFonts w:hint="eastAsia" w:ascii="仿宋" w:hAnsi="仿宋" w:eastAsia="仿宋" w:cs="宋体"/>
                <w:sz w:val="20"/>
                <w:szCs w:val="20"/>
              </w:rPr>
              <w:t>1000</w:t>
            </w:r>
          </w:p>
        </w:tc>
      </w:tr>
      <w:tr w14:paraId="3A6CA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noWrap/>
            <w:vAlign w:val="center"/>
          </w:tcPr>
          <w:p w14:paraId="510F5E83">
            <w:pPr>
              <w:widowControl/>
              <w:jc w:val="center"/>
              <w:rPr>
                <w:rFonts w:hint="eastAsia" w:ascii="仿宋" w:hAnsi="仿宋" w:eastAsia="仿宋" w:cs="宋体"/>
                <w:sz w:val="20"/>
                <w:szCs w:val="20"/>
              </w:rPr>
            </w:pPr>
            <w:r>
              <w:rPr>
                <w:rFonts w:hint="eastAsia" w:ascii="仿宋" w:hAnsi="仿宋" w:eastAsia="仿宋" w:cs="宋体"/>
                <w:sz w:val="20"/>
                <w:szCs w:val="20"/>
              </w:rPr>
              <w:t>3</w:t>
            </w:r>
          </w:p>
        </w:tc>
        <w:tc>
          <w:tcPr>
            <w:tcW w:w="782" w:type="pct"/>
            <w:vAlign w:val="center"/>
          </w:tcPr>
          <w:p w14:paraId="55A9AAB8">
            <w:pPr>
              <w:widowControl/>
              <w:jc w:val="center"/>
              <w:rPr>
                <w:rFonts w:hint="eastAsia" w:ascii="仿宋" w:hAnsi="仿宋" w:eastAsia="仿宋" w:cs="宋体"/>
                <w:sz w:val="20"/>
                <w:szCs w:val="20"/>
              </w:rPr>
            </w:pPr>
            <w:r>
              <w:rPr>
                <w:rFonts w:hint="eastAsia" w:ascii="仿宋" w:hAnsi="仿宋" w:eastAsia="仿宋" w:cs="宋体"/>
                <w:sz w:val="20"/>
                <w:szCs w:val="20"/>
              </w:rPr>
              <w:t>电源线</w:t>
            </w:r>
          </w:p>
        </w:tc>
        <w:tc>
          <w:tcPr>
            <w:tcW w:w="2891" w:type="pct"/>
            <w:noWrap/>
            <w:vAlign w:val="center"/>
          </w:tcPr>
          <w:p w14:paraId="69073A98">
            <w:pPr>
              <w:widowControl/>
              <w:jc w:val="left"/>
              <w:rPr>
                <w:rFonts w:hint="eastAsia" w:ascii="仿宋" w:hAnsi="仿宋" w:eastAsia="仿宋" w:cs="宋体"/>
                <w:sz w:val="20"/>
                <w:szCs w:val="20"/>
              </w:rPr>
            </w:pPr>
            <w:r>
              <w:rPr>
                <w:rFonts w:hint="eastAsia" w:ascii="仿宋" w:hAnsi="仿宋" w:eastAsia="仿宋" w:cs="宋体"/>
                <w:sz w:val="20"/>
                <w:szCs w:val="20"/>
              </w:rPr>
              <w:t>电源线。</w:t>
            </w:r>
          </w:p>
        </w:tc>
        <w:tc>
          <w:tcPr>
            <w:tcW w:w="442" w:type="pct"/>
            <w:noWrap/>
            <w:vAlign w:val="center"/>
          </w:tcPr>
          <w:p w14:paraId="555FCCAF">
            <w:pPr>
              <w:widowControl/>
              <w:jc w:val="center"/>
              <w:rPr>
                <w:rFonts w:hint="eastAsia" w:ascii="仿宋" w:hAnsi="仿宋" w:eastAsia="仿宋" w:cs="宋体"/>
                <w:sz w:val="20"/>
                <w:szCs w:val="20"/>
              </w:rPr>
            </w:pPr>
            <w:r>
              <w:rPr>
                <w:rFonts w:hint="eastAsia" w:ascii="仿宋" w:hAnsi="仿宋" w:eastAsia="仿宋" w:cs="宋体"/>
                <w:sz w:val="20"/>
                <w:szCs w:val="20"/>
              </w:rPr>
              <w:t>米</w:t>
            </w:r>
          </w:p>
        </w:tc>
        <w:tc>
          <w:tcPr>
            <w:tcW w:w="442" w:type="pct"/>
            <w:vAlign w:val="center"/>
          </w:tcPr>
          <w:p w14:paraId="573C2BE4">
            <w:pPr>
              <w:widowControl/>
              <w:jc w:val="center"/>
              <w:rPr>
                <w:rFonts w:hint="eastAsia" w:ascii="仿宋" w:hAnsi="仿宋" w:eastAsia="仿宋" w:cs="宋体"/>
                <w:sz w:val="20"/>
                <w:szCs w:val="20"/>
              </w:rPr>
            </w:pPr>
            <w:r>
              <w:rPr>
                <w:rFonts w:hint="eastAsia" w:ascii="仿宋" w:hAnsi="仿宋" w:eastAsia="仿宋" w:cs="宋体"/>
                <w:sz w:val="20"/>
                <w:szCs w:val="20"/>
              </w:rPr>
              <w:t>500</w:t>
            </w:r>
          </w:p>
        </w:tc>
      </w:tr>
      <w:tr w14:paraId="00A52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noWrap/>
            <w:vAlign w:val="center"/>
          </w:tcPr>
          <w:p w14:paraId="763F983C">
            <w:pPr>
              <w:widowControl/>
              <w:jc w:val="center"/>
              <w:rPr>
                <w:rFonts w:hint="eastAsia" w:ascii="仿宋" w:hAnsi="仿宋" w:eastAsia="仿宋" w:cs="宋体"/>
                <w:sz w:val="20"/>
                <w:szCs w:val="20"/>
              </w:rPr>
            </w:pPr>
            <w:r>
              <w:rPr>
                <w:rFonts w:hint="eastAsia" w:ascii="仿宋" w:hAnsi="仿宋" w:eastAsia="仿宋" w:cs="宋体"/>
                <w:sz w:val="20"/>
                <w:szCs w:val="20"/>
              </w:rPr>
              <w:t>4</w:t>
            </w:r>
          </w:p>
        </w:tc>
        <w:tc>
          <w:tcPr>
            <w:tcW w:w="782" w:type="pct"/>
            <w:vAlign w:val="center"/>
          </w:tcPr>
          <w:p w14:paraId="00C03F25">
            <w:pPr>
              <w:widowControl/>
              <w:jc w:val="center"/>
              <w:rPr>
                <w:rFonts w:hint="eastAsia" w:ascii="仿宋" w:hAnsi="仿宋" w:eastAsia="仿宋" w:cs="宋体"/>
                <w:sz w:val="20"/>
                <w:szCs w:val="20"/>
              </w:rPr>
            </w:pPr>
            <w:r>
              <w:rPr>
                <w:rFonts w:hint="eastAsia" w:ascii="仿宋" w:hAnsi="仿宋" w:eastAsia="仿宋" w:cs="宋体"/>
                <w:sz w:val="20"/>
                <w:szCs w:val="20"/>
              </w:rPr>
              <w:t>六类屏蔽网线</w:t>
            </w:r>
          </w:p>
        </w:tc>
        <w:tc>
          <w:tcPr>
            <w:tcW w:w="2891" w:type="pct"/>
            <w:noWrap/>
            <w:vAlign w:val="center"/>
          </w:tcPr>
          <w:p w14:paraId="6A431FF7">
            <w:pPr>
              <w:widowControl/>
              <w:jc w:val="left"/>
              <w:rPr>
                <w:rFonts w:hint="eastAsia" w:ascii="仿宋" w:hAnsi="仿宋" w:eastAsia="仿宋" w:cs="宋体"/>
                <w:sz w:val="20"/>
                <w:szCs w:val="20"/>
              </w:rPr>
            </w:pPr>
            <w:r>
              <w:rPr>
                <w:rFonts w:hint="eastAsia" w:ascii="仿宋" w:hAnsi="仿宋" w:eastAsia="仿宋" w:cs="宋体"/>
                <w:sz w:val="20"/>
                <w:szCs w:val="20"/>
              </w:rPr>
              <w:t>六类屏蔽网线。</w:t>
            </w:r>
          </w:p>
        </w:tc>
        <w:tc>
          <w:tcPr>
            <w:tcW w:w="442" w:type="pct"/>
            <w:noWrap/>
            <w:vAlign w:val="center"/>
          </w:tcPr>
          <w:p w14:paraId="2C2E4968">
            <w:pPr>
              <w:widowControl/>
              <w:jc w:val="center"/>
              <w:rPr>
                <w:rFonts w:hint="eastAsia" w:ascii="仿宋" w:hAnsi="仿宋" w:eastAsia="仿宋" w:cs="宋体"/>
                <w:sz w:val="20"/>
                <w:szCs w:val="20"/>
              </w:rPr>
            </w:pPr>
            <w:r>
              <w:rPr>
                <w:rFonts w:hint="eastAsia" w:ascii="仿宋" w:hAnsi="仿宋" w:eastAsia="仿宋" w:cs="宋体"/>
                <w:sz w:val="20"/>
                <w:szCs w:val="20"/>
              </w:rPr>
              <w:t>米</w:t>
            </w:r>
          </w:p>
        </w:tc>
        <w:tc>
          <w:tcPr>
            <w:tcW w:w="442" w:type="pct"/>
            <w:vAlign w:val="center"/>
          </w:tcPr>
          <w:p w14:paraId="06C2F7B2">
            <w:pPr>
              <w:widowControl/>
              <w:jc w:val="center"/>
              <w:rPr>
                <w:rFonts w:hint="eastAsia" w:ascii="仿宋" w:hAnsi="仿宋" w:eastAsia="仿宋" w:cs="宋体"/>
                <w:sz w:val="20"/>
                <w:szCs w:val="20"/>
              </w:rPr>
            </w:pPr>
            <w:r>
              <w:rPr>
                <w:rFonts w:hint="eastAsia" w:ascii="仿宋" w:hAnsi="仿宋" w:eastAsia="仿宋" w:cs="宋体"/>
                <w:sz w:val="20"/>
                <w:szCs w:val="20"/>
              </w:rPr>
              <w:t>500</w:t>
            </w:r>
          </w:p>
        </w:tc>
      </w:tr>
      <w:tr w14:paraId="5609F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noWrap/>
            <w:vAlign w:val="center"/>
          </w:tcPr>
          <w:p w14:paraId="5A67F63B">
            <w:pPr>
              <w:widowControl/>
              <w:jc w:val="center"/>
              <w:rPr>
                <w:rFonts w:hint="eastAsia" w:ascii="仿宋" w:hAnsi="仿宋" w:eastAsia="仿宋" w:cs="宋体"/>
                <w:sz w:val="20"/>
                <w:szCs w:val="20"/>
              </w:rPr>
            </w:pPr>
            <w:r>
              <w:rPr>
                <w:rFonts w:hint="eastAsia" w:ascii="仿宋" w:hAnsi="仿宋" w:eastAsia="仿宋" w:cs="宋体"/>
                <w:sz w:val="20"/>
                <w:szCs w:val="20"/>
              </w:rPr>
              <w:t>5</w:t>
            </w:r>
          </w:p>
        </w:tc>
        <w:tc>
          <w:tcPr>
            <w:tcW w:w="782" w:type="pct"/>
            <w:vAlign w:val="center"/>
          </w:tcPr>
          <w:p w14:paraId="615E1305">
            <w:pPr>
              <w:widowControl/>
              <w:jc w:val="center"/>
              <w:rPr>
                <w:rFonts w:hint="eastAsia" w:ascii="仿宋" w:hAnsi="仿宋" w:eastAsia="仿宋" w:cs="宋体"/>
                <w:sz w:val="20"/>
                <w:szCs w:val="20"/>
              </w:rPr>
            </w:pPr>
            <w:r>
              <w:rPr>
                <w:rFonts w:hint="eastAsia" w:ascii="仿宋" w:hAnsi="仿宋" w:eastAsia="仿宋" w:cs="宋体"/>
                <w:sz w:val="20"/>
                <w:szCs w:val="20"/>
              </w:rPr>
              <w:t>管材</w:t>
            </w:r>
          </w:p>
        </w:tc>
        <w:tc>
          <w:tcPr>
            <w:tcW w:w="2891" w:type="pct"/>
            <w:noWrap/>
            <w:vAlign w:val="center"/>
          </w:tcPr>
          <w:p w14:paraId="710C8719">
            <w:pPr>
              <w:widowControl/>
              <w:jc w:val="left"/>
              <w:rPr>
                <w:rFonts w:hint="eastAsia" w:ascii="仿宋" w:hAnsi="仿宋" w:eastAsia="仿宋" w:cs="宋体"/>
                <w:sz w:val="20"/>
                <w:szCs w:val="20"/>
              </w:rPr>
            </w:pPr>
            <w:r>
              <w:rPr>
                <w:rFonts w:hint="eastAsia" w:ascii="仿宋" w:hAnsi="仿宋" w:eastAsia="仿宋" w:cs="宋体"/>
                <w:sz w:val="20"/>
                <w:szCs w:val="20"/>
              </w:rPr>
              <w:t>JDG25管材。</w:t>
            </w:r>
          </w:p>
        </w:tc>
        <w:tc>
          <w:tcPr>
            <w:tcW w:w="442" w:type="pct"/>
            <w:noWrap/>
            <w:vAlign w:val="center"/>
          </w:tcPr>
          <w:p w14:paraId="08A7B396">
            <w:pPr>
              <w:widowControl/>
              <w:jc w:val="center"/>
              <w:rPr>
                <w:rFonts w:hint="eastAsia" w:ascii="仿宋" w:hAnsi="仿宋" w:eastAsia="仿宋" w:cs="宋体"/>
                <w:sz w:val="20"/>
                <w:szCs w:val="20"/>
              </w:rPr>
            </w:pPr>
            <w:r>
              <w:rPr>
                <w:rFonts w:hint="eastAsia" w:ascii="仿宋" w:hAnsi="仿宋" w:eastAsia="仿宋" w:cs="宋体"/>
                <w:sz w:val="20"/>
                <w:szCs w:val="20"/>
              </w:rPr>
              <w:t>米</w:t>
            </w:r>
          </w:p>
        </w:tc>
        <w:tc>
          <w:tcPr>
            <w:tcW w:w="442" w:type="pct"/>
            <w:vAlign w:val="center"/>
          </w:tcPr>
          <w:p w14:paraId="24A12B61">
            <w:pPr>
              <w:widowControl/>
              <w:jc w:val="center"/>
              <w:rPr>
                <w:rFonts w:hint="eastAsia" w:ascii="仿宋" w:hAnsi="仿宋" w:eastAsia="仿宋" w:cs="宋体"/>
                <w:sz w:val="20"/>
                <w:szCs w:val="20"/>
              </w:rPr>
            </w:pPr>
            <w:r>
              <w:rPr>
                <w:rFonts w:hint="eastAsia" w:ascii="仿宋" w:hAnsi="仿宋" w:eastAsia="仿宋" w:cs="宋体"/>
                <w:sz w:val="20"/>
                <w:szCs w:val="20"/>
              </w:rPr>
              <w:t>1000</w:t>
            </w:r>
          </w:p>
        </w:tc>
      </w:tr>
      <w:tr w14:paraId="46B15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2" w:type="pct"/>
            <w:noWrap/>
            <w:vAlign w:val="center"/>
          </w:tcPr>
          <w:p w14:paraId="56554996">
            <w:pPr>
              <w:widowControl/>
              <w:jc w:val="center"/>
              <w:rPr>
                <w:rFonts w:hint="eastAsia" w:ascii="仿宋" w:hAnsi="仿宋" w:eastAsia="仿宋" w:cs="宋体"/>
                <w:sz w:val="20"/>
                <w:szCs w:val="20"/>
              </w:rPr>
            </w:pPr>
            <w:r>
              <w:rPr>
                <w:rFonts w:hint="eastAsia" w:ascii="仿宋" w:hAnsi="仿宋" w:eastAsia="仿宋" w:cs="宋体"/>
                <w:sz w:val="20"/>
                <w:szCs w:val="20"/>
              </w:rPr>
              <w:t>6</w:t>
            </w:r>
          </w:p>
        </w:tc>
        <w:tc>
          <w:tcPr>
            <w:tcW w:w="782" w:type="pct"/>
            <w:vAlign w:val="center"/>
          </w:tcPr>
          <w:p w14:paraId="20F4EA7E">
            <w:pPr>
              <w:widowControl/>
              <w:jc w:val="center"/>
              <w:rPr>
                <w:rFonts w:hint="eastAsia" w:ascii="仿宋" w:hAnsi="仿宋" w:eastAsia="仿宋" w:cs="宋体"/>
                <w:sz w:val="20"/>
                <w:szCs w:val="20"/>
              </w:rPr>
            </w:pPr>
            <w:r>
              <w:rPr>
                <w:rFonts w:hint="eastAsia" w:ascii="仿宋" w:hAnsi="仿宋" w:eastAsia="仿宋" w:cs="宋体"/>
                <w:sz w:val="20"/>
                <w:szCs w:val="20"/>
              </w:rPr>
              <w:t>接插件、专用插座、专用数据插座等</w:t>
            </w:r>
          </w:p>
        </w:tc>
        <w:tc>
          <w:tcPr>
            <w:tcW w:w="2891" w:type="pct"/>
            <w:vAlign w:val="center"/>
          </w:tcPr>
          <w:p w14:paraId="6ED4A5EF">
            <w:pPr>
              <w:widowControl/>
              <w:jc w:val="left"/>
              <w:rPr>
                <w:rFonts w:hint="eastAsia" w:ascii="仿宋" w:hAnsi="仿宋" w:eastAsia="仿宋" w:cs="宋体"/>
                <w:sz w:val="20"/>
                <w:szCs w:val="20"/>
              </w:rPr>
            </w:pPr>
            <w:r>
              <w:rPr>
                <w:rFonts w:hint="eastAsia" w:ascii="仿宋" w:hAnsi="仿宋" w:eastAsia="仿宋" w:cs="宋体"/>
                <w:sz w:val="20"/>
                <w:szCs w:val="20"/>
              </w:rPr>
              <w:t>包含设备线缆连接跳线、接插件等，满足现场使用功能需求。</w:t>
            </w:r>
          </w:p>
        </w:tc>
        <w:tc>
          <w:tcPr>
            <w:tcW w:w="442" w:type="pct"/>
            <w:noWrap/>
            <w:vAlign w:val="center"/>
          </w:tcPr>
          <w:p w14:paraId="6EEEAA92">
            <w:pPr>
              <w:widowControl/>
              <w:jc w:val="center"/>
              <w:rPr>
                <w:rFonts w:hint="eastAsia" w:ascii="仿宋" w:hAnsi="仿宋" w:eastAsia="仿宋" w:cs="宋体"/>
                <w:sz w:val="20"/>
                <w:szCs w:val="20"/>
              </w:rPr>
            </w:pPr>
            <w:r>
              <w:rPr>
                <w:rFonts w:hint="eastAsia" w:ascii="仿宋" w:hAnsi="仿宋" w:eastAsia="仿宋" w:cs="宋体"/>
                <w:sz w:val="20"/>
                <w:szCs w:val="20"/>
              </w:rPr>
              <w:t>批</w:t>
            </w:r>
          </w:p>
        </w:tc>
        <w:tc>
          <w:tcPr>
            <w:tcW w:w="442" w:type="pct"/>
            <w:noWrap/>
            <w:vAlign w:val="center"/>
          </w:tcPr>
          <w:p w14:paraId="5512A0D8">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07E93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gridSpan w:val="5"/>
            <w:vAlign w:val="center"/>
          </w:tcPr>
          <w:p w14:paraId="1C7321ED">
            <w:pPr>
              <w:widowControl/>
              <w:jc w:val="center"/>
              <w:rPr>
                <w:rFonts w:hint="eastAsia" w:ascii="仿宋" w:hAnsi="仿宋" w:eastAsia="仿宋" w:cs="宋体"/>
                <w:b/>
                <w:bCs/>
                <w:sz w:val="20"/>
                <w:szCs w:val="20"/>
              </w:rPr>
            </w:pPr>
            <w:r>
              <w:rPr>
                <w:rFonts w:hint="eastAsia" w:ascii="仿宋" w:hAnsi="仿宋" w:eastAsia="仿宋" w:cs="宋体"/>
                <w:b/>
                <w:bCs/>
                <w:sz w:val="20"/>
                <w:szCs w:val="20"/>
              </w:rPr>
              <w:t>信息发布及大屏系统</w:t>
            </w:r>
          </w:p>
        </w:tc>
      </w:tr>
      <w:tr w14:paraId="02BF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1A2AEAB6">
            <w:pPr>
              <w:widowControl/>
              <w:jc w:val="center"/>
              <w:rPr>
                <w:rFonts w:hint="eastAsia" w:ascii="仿宋" w:hAnsi="仿宋" w:eastAsia="仿宋" w:cs="宋体"/>
                <w:b/>
                <w:bCs/>
                <w:sz w:val="20"/>
                <w:szCs w:val="20"/>
              </w:rPr>
            </w:pPr>
            <w:r>
              <w:rPr>
                <w:rFonts w:hint="eastAsia" w:ascii="仿宋" w:hAnsi="仿宋" w:eastAsia="仿宋" w:cs="宋体"/>
                <w:b/>
                <w:bCs/>
                <w:sz w:val="20"/>
                <w:szCs w:val="20"/>
              </w:rPr>
              <w:t>序号</w:t>
            </w:r>
          </w:p>
        </w:tc>
        <w:tc>
          <w:tcPr>
            <w:tcW w:w="782" w:type="pct"/>
            <w:vAlign w:val="center"/>
          </w:tcPr>
          <w:p w14:paraId="7B7B17C3">
            <w:pPr>
              <w:widowControl/>
              <w:jc w:val="center"/>
              <w:rPr>
                <w:rFonts w:hint="eastAsia" w:ascii="仿宋" w:hAnsi="仿宋" w:eastAsia="仿宋" w:cs="宋体"/>
                <w:b/>
                <w:bCs/>
                <w:sz w:val="20"/>
                <w:szCs w:val="20"/>
              </w:rPr>
            </w:pPr>
            <w:r>
              <w:rPr>
                <w:rFonts w:hint="eastAsia" w:ascii="仿宋" w:hAnsi="仿宋" w:eastAsia="仿宋" w:cs="宋体"/>
                <w:b/>
                <w:bCs/>
                <w:sz w:val="20"/>
                <w:szCs w:val="20"/>
              </w:rPr>
              <w:t>设备名称</w:t>
            </w:r>
          </w:p>
        </w:tc>
        <w:tc>
          <w:tcPr>
            <w:tcW w:w="2891" w:type="pct"/>
            <w:vAlign w:val="center"/>
          </w:tcPr>
          <w:p w14:paraId="3C4B9744">
            <w:pPr>
              <w:widowControl/>
              <w:jc w:val="center"/>
              <w:rPr>
                <w:rFonts w:hint="eastAsia" w:ascii="仿宋" w:hAnsi="仿宋" w:eastAsia="仿宋" w:cs="宋体"/>
                <w:b/>
                <w:bCs/>
                <w:sz w:val="20"/>
                <w:szCs w:val="20"/>
              </w:rPr>
            </w:pPr>
            <w:r>
              <w:rPr>
                <w:rFonts w:hint="eastAsia" w:ascii="仿宋" w:hAnsi="仿宋" w:eastAsia="仿宋" w:cs="宋体"/>
                <w:b/>
                <w:bCs/>
                <w:sz w:val="20"/>
                <w:szCs w:val="20"/>
              </w:rPr>
              <w:t>规格参数</w:t>
            </w:r>
          </w:p>
        </w:tc>
        <w:tc>
          <w:tcPr>
            <w:tcW w:w="442" w:type="pct"/>
            <w:vAlign w:val="center"/>
          </w:tcPr>
          <w:p w14:paraId="3AF6D642">
            <w:pPr>
              <w:widowControl/>
              <w:jc w:val="center"/>
              <w:rPr>
                <w:rFonts w:hint="eastAsia" w:ascii="仿宋" w:hAnsi="仿宋" w:eastAsia="仿宋" w:cs="宋体"/>
                <w:b/>
                <w:bCs/>
                <w:sz w:val="20"/>
                <w:szCs w:val="20"/>
              </w:rPr>
            </w:pPr>
            <w:r>
              <w:rPr>
                <w:rFonts w:hint="eastAsia" w:ascii="仿宋" w:hAnsi="仿宋" w:eastAsia="仿宋" w:cs="宋体"/>
                <w:b/>
                <w:bCs/>
                <w:sz w:val="20"/>
                <w:szCs w:val="20"/>
              </w:rPr>
              <w:t>单位</w:t>
            </w:r>
          </w:p>
        </w:tc>
        <w:tc>
          <w:tcPr>
            <w:tcW w:w="442" w:type="pct"/>
            <w:vAlign w:val="center"/>
          </w:tcPr>
          <w:p w14:paraId="2A86718D">
            <w:pPr>
              <w:widowControl/>
              <w:jc w:val="center"/>
              <w:rPr>
                <w:rFonts w:hint="eastAsia" w:ascii="仿宋" w:hAnsi="仿宋" w:eastAsia="仿宋" w:cs="宋体"/>
                <w:b/>
                <w:bCs/>
                <w:sz w:val="20"/>
                <w:szCs w:val="20"/>
              </w:rPr>
            </w:pPr>
            <w:r>
              <w:rPr>
                <w:rFonts w:hint="eastAsia" w:ascii="仿宋" w:hAnsi="仿宋" w:eastAsia="仿宋" w:cs="宋体"/>
                <w:b/>
                <w:bCs/>
                <w:sz w:val="20"/>
                <w:szCs w:val="20"/>
              </w:rPr>
              <w:t>数量</w:t>
            </w:r>
          </w:p>
        </w:tc>
      </w:tr>
      <w:tr w14:paraId="01CE7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751565F3">
            <w:pPr>
              <w:widowControl/>
              <w:jc w:val="center"/>
              <w:rPr>
                <w:rFonts w:hint="eastAsia" w:ascii="仿宋" w:hAnsi="仿宋" w:eastAsia="仿宋" w:cs="宋体"/>
                <w:b/>
                <w:bCs/>
                <w:sz w:val="20"/>
                <w:szCs w:val="20"/>
              </w:rPr>
            </w:pPr>
            <w:r>
              <w:rPr>
                <w:rFonts w:hint="eastAsia" w:ascii="仿宋" w:hAnsi="仿宋" w:eastAsia="仿宋" w:cs="宋体"/>
                <w:b/>
                <w:bCs/>
                <w:sz w:val="20"/>
                <w:szCs w:val="20"/>
              </w:rPr>
              <w:t>　</w:t>
            </w:r>
          </w:p>
        </w:tc>
        <w:tc>
          <w:tcPr>
            <w:tcW w:w="782" w:type="pct"/>
            <w:vAlign w:val="center"/>
          </w:tcPr>
          <w:p w14:paraId="50F502E8">
            <w:pPr>
              <w:widowControl/>
              <w:jc w:val="left"/>
              <w:rPr>
                <w:rFonts w:hint="eastAsia" w:ascii="仿宋" w:hAnsi="仿宋" w:eastAsia="仿宋" w:cs="宋体"/>
                <w:b/>
                <w:bCs/>
                <w:sz w:val="20"/>
                <w:szCs w:val="20"/>
              </w:rPr>
            </w:pPr>
            <w:r>
              <w:rPr>
                <w:rFonts w:hint="eastAsia" w:ascii="仿宋" w:hAnsi="仿宋" w:eastAsia="仿宋" w:cs="宋体"/>
                <w:b/>
                <w:bCs/>
                <w:sz w:val="20"/>
                <w:szCs w:val="20"/>
              </w:rPr>
              <w:t>1.食堂入口</w:t>
            </w:r>
          </w:p>
        </w:tc>
        <w:tc>
          <w:tcPr>
            <w:tcW w:w="2891" w:type="pct"/>
            <w:vAlign w:val="center"/>
          </w:tcPr>
          <w:p w14:paraId="627D50C7">
            <w:pPr>
              <w:widowControl/>
              <w:jc w:val="left"/>
              <w:rPr>
                <w:rFonts w:hint="eastAsia" w:ascii="仿宋" w:hAnsi="仿宋" w:eastAsia="仿宋" w:cs="宋体"/>
                <w:b/>
                <w:bCs/>
                <w:sz w:val="20"/>
                <w:szCs w:val="20"/>
              </w:rPr>
            </w:pPr>
            <w:r>
              <w:rPr>
                <w:rFonts w:hint="eastAsia" w:ascii="仿宋" w:hAnsi="仿宋" w:eastAsia="仿宋" w:cs="宋体"/>
                <w:b/>
                <w:bCs/>
                <w:sz w:val="20"/>
                <w:szCs w:val="20"/>
              </w:rPr>
              <w:t>　</w:t>
            </w:r>
          </w:p>
        </w:tc>
        <w:tc>
          <w:tcPr>
            <w:tcW w:w="442" w:type="pct"/>
            <w:vAlign w:val="center"/>
          </w:tcPr>
          <w:p w14:paraId="7C90BB9B">
            <w:pPr>
              <w:widowControl/>
              <w:jc w:val="center"/>
              <w:rPr>
                <w:rFonts w:hint="eastAsia" w:ascii="仿宋" w:hAnsi="仿宋" w:eastAsia="仿宋" w:cs="宋体"/>
                <w:b/>
                <w:bCs/>
                <w:sz w:val="20"/>
                <w:szCs w:val="20"/>
              </w:rPr>
            </w:pPr>
            <w:r>
              <w:rPr>
                <w:rFonts w:hint="eastAsia" w:ascii="仿宋" w:hAnsi="仿宋" w:eastAsia="仿宋" w:cs="宋体"/>
                <w:b/>
                <w:bCs/>
                <w:sz w:val="20"/>
                <w:szCs w:val="20"/>
              </w:rPr>
              <w:t>　</w:t>
            </w:r>
          </w:p>
        </w:tc>
        <w:tc>
          <w:tcPr>
            <w:tcW w:w="442" w:type="pct"/>
            <w:vAlign w:val="center"/>
          </w:tcPr>
          <w:p w14:paraId="577A16ED">
            <w:pPr>
              <w:widowControl/>
              <w:jc w:val="center"/>
              <w:rPr>
                <w:rFonts w:hint="eastAsia" w:ascii="仿宋" w:hAnsi="仿宋" w:eastAsia="仿宋" w:cs="宋体"/>
                <w:b/>
                <w:bCs/>
                <w:sz w:val="20"/>
                <w:szCs w:val="20"/>
              </w:rPr>
            </w:pPr>
            <w:r>
              <w:rPr>
                <w:rFonts w:hint="eastAsia" w:ascii="仿宋" w:hAnsi="仿宋" w:eastAsia="仿宋" w:cs="宋体"/>
                <w:b/>
                <w:bCs/>
                <w:sz w:val="20"/>
                <w:szCs w:val="20"/>
              </w:rPr>
              <w:t>　</w:t>
            </w:r>
          </w:p>
        </w:tc>
      </w:tr>
      <w:tr w14:paraId="2EAE8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68EE26B7">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782" w:type="pct"/>
            <w:vAlign w:val="center"/>
          </w:tcPr>
          <w:p w14:paraId="13501AC5">
            <w:pPr>
              <w:widowControl/>
              <w:jc w:val="left"/>
              <w:rPr>
                <w:rFonts w:hint="eastAsia" w:ascii="仿宋" w:hAnsi="仿宋" w:eastAsia="仿宋" w:cs="宋体"/>
                <w:sz w:val="20"/>
                <w:szCs w:val="20"/>
              </w:rPr>
            </w:pPr>
            <w:r>
              <w:rPr>
                <w:rFonts w:hint="eastAsia" w:ascii="仿宋" w:hAnsi="仿宋" w:eastAsia="仿宋" w:cs="宋体"/>
                <w:sz w:val="20"/>
                <w:szCs w:val="20"/>
              </w:rPr>
              <w:t>电视盒子</w:t>
            </w:r>
          </w:p>
        </w:tc>
        <w:tc>
          <w:tcPr>
            <w:tcW w:w="2891" w:type="pct"/>
            <w:vAlign w:val="center"/>
          </w:tcPr>
          <w:p w14:paraId="031FAB59">
            <w:pPr>
              <w:widowControl/>
              <w:jc w:val="left"/>
              <w:rPr>
                <w:rFonts w:hint="eastAsia" w:ascii="仿宋" w:hAnsi="仿宋" w:eastAsia="仿宋" w:cs="宋体"/>
                <w:sz w:val="20"/>
                <w:szCs w:val="20"/>
              </w:rPr>
            </w:pPr>
            <w:r>
              <w:rPr>
                <w:rFonts w:hint="eastAsia" w:ascii="仿宋" w:hAnsi="仿宋" w:eastAsia="仿宋" w:cs="宋体"/>
                <w:sz w:val="20"/>
                <w:szCs w:val="20"/>
              </w:rPr>
              <w:t>运行内存≥2G。存储容量≥8G，高清播放，定时播放及开关机。</w:t>
            </w:r>
          </w:p>
        </w:tc>
        <w:tc>
          <w:tcPr>
            <w:tcW w:w="442" w:type="pct"/>
            <w:vAlign w:val="center"/>
          </w:tcPr>
          <w:p w14:paraId="70FD1626">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vAlign w:val="center"/>
          </w:tcPr>
          <w:p w14:paraId="38479F14">
            <w:pPr>
              <w:widowControl/>
              <w:jc w:val="center"/>
              <w:rPr>
                <w:rFonts w:hint="eastAsia" w:ascii="仿宋" w:hAnsi="仿宋" w:eastAsia="仿宋" w:cs="宋体"/>
                <w:sz w:val="20"/>
                <w:szCs w:val="20"/>
              </w:rPr>
            </w:pPr>
            <w:r>
              <w:rPr>
                <w:rFonts w:hint="eastAsia" w:ascii="仿宋" w:hAnsi="仿宋" w:eastAsia="仿宋" w:cs="宋体"/>
                <w:sz w:val="20"/>
                <w:szCs w:val="20"/>
              </w:rPr>
              <w:t xml:space="preserve">3 </w:t>
            </w:r>
          </w:p>
        </w:tc>
      </w:tr>
      <w:tr w14:paraId="31C0B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77D63573">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782" w:type="pct"/>
            <w:vAlign w:val="center"/>
          </w:tcPr>
          <w:p w14:paraId="6FCD6A3F">
            <w:pPr>
              <w:widowControl/>
              <w:jc w:val="left"/>
              <w:rPr>
                <w:rFonts w:hint="eastAsia" w:ascii="仿宋" w:hAnsi="仿宋" w:eastAsia="仿宋" w:cs="宋体"/>
                <w:b/>
                <w:bCs/>
                <w:sz w:val="20"/>
                <w:szCs w:val="20"/>
              </w:rPr>
            </w:pPr>
            <w:r>
              <w:rPr>
                <w:rFonts w:hint="eastAsia" w:ascii="仿宋" w:hAnsi="仿宋" w:eastAsia="仿宋" w:cs="宋体"/>
                <w:b/>
                <w:bCs/>
                <w:sz w:val="20"/>
                <w:szCs w:val="20"/>
              </w:rPr>
              <w:t>2.报告厅入口</w:t>
            </w:r>
          </w:p>
        </w:tc>
        <w:tc>
          <w:tcPr>
            <w:tcW w:w="2891" w:type="pct"/>
            <w:vAlign w:val="center"/>
          </w:tcPr>
          <w:p w14:paraId="3671DB43">
            <w:pPr>
              <w:widowControl/>
              <w:jc w:val="left"/>
              <w:rPr>
                <w:rFonts w:hint="eastAsia" w:ascii="仿宋" w:hAnsi="仿宋" w:eastAsia="仿宋" w:cs="宋体"/>
                <w:sz w:val="20"/>
                <w:szCs w:val="20"/>
              </w:rPr>
            </w:pPr>
            <w:r>
              <w:rPr>
                <w:rFonts w:hint="eastAsia" w:ascii="仿宋" w:hAnsi="仿宋" w:eastAsia="仿宋" w:cs="宋体"/>
                <w:sz w:val="20"/>
                <w:szCs w:val="20"/>
              </w:rPr>
              <w:t>　</w:t>
            </w:r>
          </w:p>
        </w:tc>
        <w:tc>
          <w:tcPr>
            <w:tcW w:w="442" w:type="pct"/>
            <w:vAlign w:val="center"/>
          </w:tcPr>
          <w:p w14:paraId="48F5743A">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442" w:type="pct"/>
            <w:vAlign w:val="center"/>
          </w:tcPr>
          <w:p w14:paraId="0B78BB93">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5BA99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4A0ACE56">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782" w:type="pct"/>
            <w:vAlign w:val="center"/>
          </w:tcPr>
          <w:p w14:paraId="1B9AA06C">
            <w:pPr>
              <w:widowControl/>
              <w:jc w:val="left"/>
              <w:rPr>
                <w:rFonts w:hint="eastAsia" w:ascii="仿宋" w:hAnsi="仿宋" w:eastAsia="仿宋" w:cs="宋体"/>
                <w:sz w:val="20"/>
                <w:szCs w:val="20"/>
              </w:rPr>
            </w:pPr>
            <w:r>
              <w:rPr>
                <w:rFonts w:hint="eastAsia" w:ascii="仿宋" w:hAnsi="仿宋" w:eastAsia="仿宋" w:cs="宋体"/>
                <w:sz w:val="20"/>
                <w:szCs w:val="20"/>
              </w:rPr>
              <w:t>电视盒子</w:t>
            </w:r>
          </w:p>
        </w:tc>
        <w:tc>
          <w:tcPr>
            <w:tcW w:w="2891" w:type="pct"/>
            <w:vAlign w:val="center"/>
          </w:tcPr>
          <w:p w14:paraId="16090749">
            <w:pPr>
              <w:widowControl/>
              <w:jc w:val="left"/>
              <w:rPr>
                <w:rFonts w:hint="eastAsia" w:ascii="仿宋" w:hAnsi="仿宋" w:eastAsia="仿宋" w:cs="宋体"/>
                <w:sz w:val="20"/>
                <w:szCs w:val="20"/>
              </w:rPr>
            </w:pPr>
            <w:r>
              <w:rPr>
                <w:rFonts w:hint="eastAsia" w:ascii="仿宋" w:hAnsi="仿宋" w:eastAsia="仿宋" w:cs="宋体"/>
                <w:sz w:val="20"/>
                <w:szCs w:val="20"/>
              </w:rPr>
              <w:t>运行内存≥2G。存储容量≥8G，高清播放，定时播放及开关机。</w:t>
            </w:r>
          </w:p>
        </w:tc>
        <w:tc>
          <w:tcPr>
            <w:tcW w:w="442" w:type="pct"/>
            <w:vAlign w:val="center"/>
          </w:tcPr>
          <w:p w14:paraId="736929E6">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vAlign w:val="center"/>
          </w:tcPr>
          <w:p w14:paraId="2479471B">
            <w:pPr>
              <w:widowControl/>
              <w:jc w:val="center"/>
              <w:rPr>
                <w:rFonts w:hint="eastAsia" w:ascii="仿宋" w:hAnsi="仿宋" w:eastAsia="仿宋" w:cs="宋体"/>
                <w:sz w:val="20"/>
                <w:szCs w:val="20"/>
              </w:rPr>
            </w:pPr>
            <w:r>
              <w:rPr>
                <w:rFonts w:hint="eastAsia" w:ascii="仿宋" w:hAnsi="仿宋" w:eastAsia="仿宋" w:cs="宋体"/>
                <w:sz w:val="20"/>
                <w:szCs w:val="20"/>
              </w:rPr>
              <w:t>3</w:t>
            </w:r>
          </w:p>
        </w:tc>
      </w:tr>
      <w:tr w14:paraId="77FED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2" w:type="pct"/>
            <w:vAlign w:val="center"/>
          </w:tcPr>
          <w:p w14:paraId="13DFD089">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782" w:type="pct"/>
            <w:vAlign w:val="center"/>
          </w:tcPr>
          <w:p w14:paraId="0C4FE493">
            <w:pPr>
              <w:widowControl/>
              <w:jc w:val="left"/>
              <w:rPr>
                <w:rFonts w:hint="eastAsia" w:ascii="仿宋" w:hAnsi="仿宋" w:eastAsia="仿宋" w:cs="宋体"/>
                <w:b/>
                <w:bCs/>
                <w:sz w:val="20"/>
                <w:szCs w:val="20"/>
              </w:rPr>
            </w:pPr>
            <w:r>
              <w:rPr>
                <w:rFonts w:hint="eastAsia" w:ascii="仿宋" w:hAnsi="仿宋" w:eastAsia="仿宋" w:cs="宋体"/>
                <w:b/>
                <w:bCs/>
                <w:sz w:val="20"/>
                <w:szCs w:val="20"/>
              </w:rPr>
              <w:t>3.室外门口P2.5（7.36m*4.16m）</w:t>
            </w:r>
          </w:p>
        </w:tc>
        <w:tc>
          <w:tcPr>
            <w:tcW w:w="2891" w:type="pct"/>
            <w:vAlign w:val="center"/>
          </w:tcPr>
          <w:p w14:paraId="700095D8">
            <w:pPr>
              <w:widowControl/>
              <w:jc w:val="left"/>
              <w:rPr>
                <w:rFonts w:hint="eastAsia" w:ascii="仿宋" w:hAnsi="仿宋" w:eastAsia="仿宋" w:cs="宋体"/>
                <w:sz w:val="20"/>
                <w:szCs w:val="20"/>
              </w:rPr>
            </w:pPr>
            <w:r>
              <w:rPr>
                <w:rFonts w:hint="eastAsia" w:ascii="仿宋" w:hAnsi="仿宋" w:eastAsia="仿宋" w:cs="宋体"/>
                <w:sz w:val="20"/>
                <w:szCs w:val="20"/>
              </w:rPr>
              <w:t>　</w:t>
            </w:r>
          </w:p>
        </w:tc>
        <w:tc>
          <w:tcPr>
            <w:tcW w:w="442" w:type="pct"/>
            <w:vAlign w:val="center"/>
          </w:tcPr>
          <w:p w14:paraId="61817362">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442" w:type="pct"/>
            <w:vAlign w:val="center"/>
          </w:tcPr>
          <w:p w14:paraId="3E345071">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712E7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059A229A">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782" w:type="pct"/>
            <w:vAlign w:val="center"/>
          </w:tcPr>
          <w:p w14:paraId="052E15E3">
            <w:pPr>
              <w:widowControl/>
              <w:jc w:val="left"/>
              <w:rPr>
                <w:rFonts w:hint="eastAsia" w:ascii="仿宋" w:hAnsi="仿宋" w:eastAsia="仿宋" w:cs="宋体"/>
                <w:sz w:val="20"/>
                <w:szCs w:val="20"/>
              </w:rPr>
            </w:pPr>
            <w:r>
              <w:rPr>
                <w:rFonts w:hint="eastAsia" w:ascii="仿宋" w:hAnsi="仿宋" w:eastAsia="仿宋" w:cs="宋体"/>
                <w:sz w:val="20"/>
                <w:szCs w:val="20"/>
              </w:rPr>
              <w:t>音响设备</w:t>
            </w:r>
          </w:p>
        </w:tc>
        <w:tc>
          <w:tcPr>
            <w:tcW w:w="2891" w:type="pct"/>
            <w:vAlign w:val="center"/>
          </w:tcPr>
          <w:p w14:paraId="540A51D2">
            <w:pPr>
              <w:widowControl/>
              <w:jc w:val="left"/>
              <w:rPr>
                <w:rFonts w:hint="eastAsia" w:ascii="仿宋" w:hAnsi="仿宋" w:eastAsia="仿宋" w:cs="宋体"/>
                <w:sz w:val="20"/>
                <w:szCs w:val="20"/>
              </w:rPr>
            </w:pPr>
            <w:r>
              <w:rPr>
                <w:rFonts w:hint="eastAsia" w:ascii="仿宋" w:hAnsi="仿宋" w:eastAsia="仿宋" w:cs="宋体"/>
                <w:sz w:val="20"/>
                <w:szCs w:val="20"/>
              </w:rPr>
              <w:t>配套60W防水音柱及200W功放。</w:t>
            </w:r>
          </w:p>
        </w:tc>
        <w:tc>
          <w:tcPr>
            <w:tcW w:w="442" w:type="pct"/>
            <w:vAlign w:val="center"/>
          </w:tcPr>
          <w:p w14:paraId="2AF1D383">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vAlign w:val="center"/>
          </w:tcPr>
          <w:p w14:paraId="1A4C037C">
            <w:pPr>
              <w:widowControl/>
              <w:jc w:val="center"/>
              <w:rPr>
                <w:rFonts w:hint="eastAsia" w:ascii="仿宋" w:hAnsi="仿宋" w:eastAsia="仿宋" w:cs="宋体"/>
                <w:sz w:val="20"/>
                <w:szCs w:val="20"/>
              </w:rPr>
            </w:pPr>
            <w:r>
              <w:rPr>
                <w:rFonts w:hint="eastAsia" w:ascii="仿宋" w:hAnsi="仿宋" w:eastAsia="仿宋" w:cs="宋体"/>
                <w:sz w:val="20"/>
                <w:szCs w:val="20"/>
              </w:rPr>
              <w:t>2</w:t>
            </w:r>
          </w:p>
        </w:tc>
      </w:tr>
      <w:tr w14:paraId="3D84F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2" w:type="pct"/>
            <w:vAlign w:val="center"/>
          </w:tcPr>
          <w:p w14:paraId="1F7FF666">
            <w:pPr>
              <w:widowControl/>
              <w:jc w:val="center"/>
              <w:rPr>
                <w:rFonts w:hint="eastAsia" w:ascii="仿宋" w:hAnsi="仿宋" w:eastAsia="仿宋" w:cs="宋体"/>
                <w:sz w:val="20"/>
                <w:szCs w:val="20"/>
              </w:rPr>
            </w:pPr>
            <w:r>
              <w:rPr>
                <w:rFonts w:hint="eastAsia" w:ascii="仿宋" w:hAnsi="仿宋" w:eastAsia="仿宋" w:cs="宋体"/>
                <w:sz w:val="20"/>
                <w:szCs w:val="20"/>
              </w:rPr>
              <w:t>2</w:t>
            </w:r>
          </w:p>
        </w:tc>
        <w:tc>
          <w:tcPr>
            <w:tcW w:w="782" w:type="pct"/>
            <w:vAlign w:val="center"/>
          </w:tcPr>
          <w:p w14:paraId="0B1C7402">
            <w:pPr>
              <w:widowControl/>
              <w:jc w:val="left"/>
              <w:rPr>
                <w:rFonts w:hint="eastAsia" w:ascii="仿宋" w:hAnsi="仿宋" w:eastAsia="仿宋" w:cs="宋体"/>
                <w:sz w:val="20"/>
                <w:szCs w:val="20"/>
              </w:rPr>
            </w:pPr>
            <w:r>
              <w:rPr>
                <w:rFonts w:hint="eastAsia" w:ascii="仿宋" w:hAnsi="仿宋" w:eastAsia="仿宋" w:cs="宋体"/>
                <w:sz w:val="20"/>
                <w:szCs w:val="20"/>
              </w:rPr>
              <w:t>配电柜</w:t>
            </w:r>
          </w:p>
        </w:tc>
        <w:tc>
          <w:tcPr>
            <w:tcW w:w="2891" w:type="pct"/>
            <w:vAlign w:val="center"/>
          </w:tcPr>
          <w:p w14:paraId="5D9B391B">
            <w:pPr>
              <w:widowControl/>
              <w:jc w:val="left"/>
              <w:rPr>
                <w:rFonts w:hint="eastAsia" w:ascii="仿宋" w:hAnsi="仿宋" w:eastAsia="仿宋" w:cs="宋体"/>
                <w:sz w:val="20"/>
                <w:szCs w:val="20"/>
              </w:rPr>
            </w:pPr>
            <w:r>
              <w:rPr>
                <w:rFonts w:hint="eastAsia" w:ascii="仿宋" w:hAnsi="仿宋" w:eastAsia="仿宋" w:cs="宋体"/>
                <w:sz w:val="20"/>
                <w:szCs w:val="20"/>
              </w:rPr>
              <w:t>定制30KW，智能分配电流，延时上电，支持配电箱温度检测，具备上电保护功能，具有电源状态指示、运行状态指示。</w:t>
            </w:r>
          </w:p>
        </w:tc>
        <w:tc>
          <w:tcPr>
            <w:tcW w:w="442" w:type="pct"/>
            <w:vAlign w:val="center"/>
          </w:tcPr>
          <w:p w14:paraId="26EAAC7B">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vAlign w:val="center"/>
          </w:tcPr>
          <w:p w14:paraId="13E7C533">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5E25B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3158811A">
            <w:pPr>
              <w:widowControl/>
              <w:jc w:val="center"/>
              <w:rPr>
                <w:rFonts w:hint="eastAsia" w:ascii="仿宋" w:hAnsi="仿宋" w:eastAsia="仿宋" w:cs="宋体"/>
                <w:sz w:val="20"/>
                <w:szCs w:val="20"/>
              </w:rPr>
            </w:pPr>
            <w:r>
              <w:rPr>
                <w:rFonts w:hint="eastAsia" w:ascii="仿宋" w:hAnsi="仿宋" w:eastAsia="仿宋" w:cs="宋体"/>
                <w:sz w:val="20"/>
                <w:szCs w:val="20"/>
              </w:rPr>
              <w:t>3</w:t>
            </w:r>
          </w:p>
        </w:tc>
        <w:tc>
          <w:tcPr>
            <w:tcW w:w="782" w:type="pct"/>
            <w:vAlign w:val="center"/>
          </w:tcPr>
          <w:p w14:paraId="2B5D940B">
            <w:pPr>
              <w:widowControl/>
              <w:jc w:val="left"/>
              <w:rPr>
                <w:rFonts w:hint="eastAsia" w:ascii="仿宋" w:hAnsi="仿宋" w:eastAsia="仿宋" w:cs="宋体"/>
                <w:sz w:val="20"/>
                <w:szCs w:val="20"/>
              </w:rPr>
            </w:pPr>
            <w:r>
              <w:rPr>
                <w:rFonts w:hint="eastAsia" w:ascii="仿宋" w:hAnsi="仿宋" w:eastAsia="仿宋" w:cs="宋体"/>
                <w:sz w:val="20"/>
                <w:szCs w:val="20"/>
              </w:rPr>
              <w:t>辅材</w:t>
            </w:r>
          </w:p>
        </w:tc>
        <w:tc>
          <w:tcPr>
            <w:tcW w:w="2891" w:type="pct"/>
            <w:vAlign w:val="center"/>
          </w:tcPr>
          <w:p w14:paraId="40053C6B">
            <w:pPr>
              <w:widowControl/>
              <w:jc w:val="left"/>
              <w:rPr>
                <w:rFonts w:hint="eastAsia" w:ascii="仿宋" w:hAnsi="仿宋" w:eastAsia="仿宋" w:cs="宋体"/>
                <w:sz w:val="20"/>
                <w:szCs w:val="20"/>
              </w:rPr>
            </w:pPr>
            <w:r>
              <w:rPr>
                <w:rFonts w:hint="eastAsia" w:ascii="仿宋" w:hAnsi="仿宋" w:eastAsia="仿宋" w:cs="宋体"/>
                <w:sz w:val="20"/>
                <w:szCs w:val="20"/>
              </w:rPr>
              <w:t>线缆及接插件。</w:t>
            </w:r>
          </w:p>
        </w:tc>
        <w:tc>
          <w:tcPr>
            <w:tcW w:w="442" w:type="pct"/>
            <w:vAlign w:val="center"/>
          </w:tcPr>
          <w:p w14:paraId="23EBA738">
            <w:pPr>
              <w:widowControl/>
              <w:jc w:val="center"/>
              <w:rPr>
                <w:rFonts w:hint="eastAsia" w:ascii="仿宋" w:hAnsi="仿宋" w:eastAsia="仿宋" w:cs="宋体"/>
                <w:sz w:val="20"/>
                <w:szCs w:val="20"/>
              </w:rPr>
            </w:pPr>
            <w:r>
              <w:rPr>
                <w:rFonts w:hint="eastAsia" w:ascii="仿宋" w:hAnsi="仿宋" w:eastAsia="仿宋" w:cs="宋体"/>
                <w:sz w:val="20"/>
                <w:szCs w:val="20"/>
              </w:rPr>
              <w:t>项</w:t>
            </w:r>
          </w:p>
        </w:tc>
        <w:tc>
          <w:tcPr>
            <w:tcW w:w="442" w:type="pct"/>
            <w:vAlign w:val="center"/>
          </w:tcPr>
          <w:p w14:paraId="227ADAB9">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71F50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gridSpan w:val="5"/>
            <w:vAlign w:val="center"/>
          </w:tcPr>
          <w:p w14:paraId="687880E0">
            <w:pPr>
              <w:widowControl/>
              <w:jc w:val="center"/>
              <w:rPr>
                <w:rFonts w:hint="eastAsia" w:ascii="仿宋" w:hAnsi="仿宋" w:eastAsia="仿宋" w:cs="宋体"/>
                <w:b/>
                <w:bCs/>
                <w:sz w:val="20"/>
                <w:szCs w:val="20"/>
              </w:rPr>
            </w:pPr>
            <w:r>
              <w:rPr>
                <w:rFonts w:hint="eastAsia" w:ascii="仿宋" w:hAnsi="仿宋" w:eastAsia="仿宋" w:cs="宋体"/>
                <w:b/>
                <w:bCs/>
                <w:sz w:val="20"/>
                <w:szCs w:val="20"/>
              </w:rPr>
              <w:t>校园电视台系统</w:t>
            </w:r>
          </w:p>
        </w:tc>
      </w:tr>
      <w:tr w14:paraId="62679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609C38DA">
            <w:pPr>
              <w:widowControl/>
              <w:jc w:val="center"/>
              <w:rPr>
                <w:rFonts w:hint="eastAsia" w:ascii="宋体" w:hAnsi="宋体" w:cs="宋体"/>
                <w:b/>
                <w:bCs/>
                <w:sz w:val="20"/>
                <w:szCs w:val="20"/>
              </w:rPr>
            </w:pPr>
            <w:r>
              <w:rPr>
                <w:rFonts w:hint="eastAsia" w:ascii="宋体" w:hAnsi="宋体" w:cs="宋体"/>
                <w:b/>
                <w:bCs/>
                <w:sz w:val="20"/>
                <w:szCs w:val="20"/>
              </w:rPr>
              <w:t>序号</w:t>
            </w:r>
          </w:p>
        </w:tc>
        <w:tc>
          <w:tcPr>
            <w:tcW w:w="782" w:type="pct"/>
            <w:vAlign w:val="center"/>
          </w:tcPr>
          <w:p w14:paraId="643DE8B9">
            <w:pPr>
              <w:widowControl/>
              <w:jc w:val="center"/>
              <w:rPr>
                <w:rFonts w:hint="eastAsia" w:ascii="宋体" w:hAnsi="宋体" w:cs="宋体"/>
                <w:b/>
                <w:bCs/>
                <w:sz w:val="20"/>
                <w:szCs w:val="20"/>
              </w:rPr>
            </w:pPr>
            <w:r>
              <w:rPr>
                <w:rFonts w:hint="eastAsia" w:ascii="宋体" w:hAnsi="宋体" w:cs="宋体"/>
                <w:b/>
                <w:bCs/>
                <w:sz w:val="20"/>
                <w:szCs w:val="20"/>
              </w:rPr>
              <w:t>设备名称</w:t>
            </w:r>
          </w:p>
        </w:tc>
        <w:tc>
          <w:tcPr>
            <w:tcW w:w="2891" w:type="pct"/>
            <w:vAlign w:val="center"/>
          </w:tcPr>
          <w:p w14:paraId="3615DFC4">
            <w:pPr>
              <w:widowControl/>
              <w:jc w:val="center"/>
              <w:rPr>
                <w:rFonts w:hint="eastAsia" w:ascii="宋体" w:hAnsi="宋体" w:cs="宋体"/>
                <w:b/>
                <w:bCs/>
                <w:sz w:val="20"/>
                <w:szCs w:val="20"/>
              </w:rPr>
            </w:pPr>
            <w:r>
              <w:rPr>
                <w:rFonts w:hint="eastAsia" w:ascii="宋体" w:hAnsi="宋体" w:cs="宋体"/>
                <w:b/>
                <w:bCs/>
                <w:sz w:val="20"/>
                <w:szCs w:val="20"/>
              </w:rPr>
              <w:t>规格参数</w:t>
            </w:r>
          </w:p>
        </w:tc>
        <w:tc>
          <w:tcPr>
            <w:tcW w:w="442" w:type="pct"/>
            <w:vAlign w:val="center"/>
          </w:tcPr>
          <w:p w14:paraId="003644E3">
            <w:pPr>
              <w:widowControl/>
              <w:jc w:val="center"/>
              <w:rPr>
                <w:rFonts w:hint="eastAsia" w:ascii="宋体" w:hAnsi="宋体" w:cs="宋体"/>
                <w:b/>
                <w:bCs/>
                <w:sz w:val="20"/>
                <w:szCs w:val="20"/>
              </w:rPr>
            </w:pPr>
            <w:r>
              <w:rPr>
                <w:rFonts w:hint="eastAsia" w:ascii="宋体" w:hAnsi="宋体" w:cs="宋体"/>
                <w:b/>
                <w:bCs/>
                <w:sz w:val="20"/>
                <w:szCs w:val="20"/>
              </w:rPr>
              <w:t>单位</w:t>
            </w:r>
          </w:p>
        </w:tc>
        <w:tc>
          <w:tcPr>
            <w:tcW w:w="442" w:type="pct"/>
            <w:vAlign w:val="center"/>
          </w:tcPr>
          <w:p w14:paraId="3CFD7468">
            <w:pPr>
              <w:widowControl/>
              <w:jc w:val="center"/>
              <w:rPr>
                <w:rFonts w:hint="eastAsia" w:ascii="宋体" w:hAnsi="宋体" w:cs="宋体"/>
                <w:b/>
                <w:bCs/>
                <w:sz w:val="20"/>
                <w:szCs w:val="20"/>
              </w:rPr>
            </w:pPr>
            <w:r>
              <w:rPr>
                <w:rFonts w:hint="eastAsia" w:ascii="宋体" w:hAnsi="宋体" w:cs="宋体"/>
                <w:b/>
                <w:bCs/>
                <w:sz w:val="20"/>
                <w:szCs w:val="20"/>
              </w:rPr>
              <w:t>数量</w:t>
            </w:r>
          </w:p>
        </w:tc>
      </w:tr>
      <w:tr w14:paraId="0F26E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0" w:hRule="atLeast"/>
        </w:trPr>
        <w:tc>
          <w:tcPr>
            <w:tcW w:w="442" w:type="pct"/>
            <w:vAlign w:val="center"/>
          </w:tcPr>
          <w:p w14:paraId="3C630621">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782" w:type="pct"/>
            <w:vAlign w:val="center"/>
          </w:tcPr>
          <w:p w14:paraId="3DEEED64">
            <w:pPr>
              <w:widowControl/>
              <w:jc w:val="center"/>
              <w:rPr>
                <w:rFonts w:hint="eastAsia" w:ascii="仿宋" w:hAnsi="仿宋" w:eastAsia="仿宋" w:cs="宋体"/>
                <w:sz w:val="20"/>
                <w:szCs w:val="20"/>
              </w:rPr>
            </w:pPr>
            <w:r>
              <w:rPr>
                <w:rFonts w:hint="eastAsia" w:ascii="仿宋" w:hAnsi="仿宋" w:eastAsia="仿宋" w:cs="宋体"/>
                <w:sz w:val="20"/>
                <w:szCs w:val="20"/>
              </w:rPr>
              <w:t>高清摄像机</w:t>
            </w:r>
          </w:p>
        </w:tc>
        <w:tc>
          <w:tcPr>
            <w:tcW w:w="2891" w:type="pct"/>
            <w:vAlign w:val="center"/>
          </w:tcPr>
          <w:p w14:paraId="1215E129">
            <w:pPr>
              <w:widowControl/>
              <w:jc w:val="left"/>
              <w:rPr>
                <w:rFonts w:hint="eastAsia" w:ascii="仿宋" w:hAnsi="仿宋" w:eastAsia="仿宋" w:cs="宋体"/>
                <w:sz w:val="20"/>
                <w:szCs w:val="20"/>
              </w:rPr>
            </w:pPr>
            <w:r>
              <w:rPr>
                <w:rFonts w:hint="eastAsia" w:ascii="仿宋" w:hAnsi="仿宋" w:eastAsia="仿宋" w:cs="宋体"/>
                <w:sz w:val="20"/>
                <w:szCs w:val="20"/>
              </w:rPr>
              <w:t>1.4K专业摄像机。</w:t>
            </w:r>
            <w:r>
              <w:rPr>
                <w:rFonts w:hint="eastAsia" w:ascii="仿宋" w:hAnsi="仿宋" w:eastAsia="仿宋" w:cs="宋体"/>
                <w:sz w:val="20"/>
                <w:szCs w:val="20"/>
              </w:rPr>
              <w:br w:type="textWrapping"/>
            </w:r>
            <w:r>
              <w:rPr>
                <w:rFonts w:hint="eastAsia" w:ascii="仿宋" w:hAnsi="仿宋" w:eastAsia="仿宋" w:cs="宋体"/>
                <w:sz w:val="20"/>
                <w:szCs w:val="20"/>
              </w:rPr>
              <w:t>2.传感器类型：CMOS。</w:t>
            </w:r>
            <w:r>
              <w:rPr>
                <w:rFonts w:hint="eastAsia" w:ascii="仿宋" w:hAnsi="仿宋" w:eastAsia="仿宋" w:cs="宋体"/>
                <w:sz w:val="20"/>
                <w:szCs w:val="20"/>
              </w:rPr>
              <w:br w:type="textWrapping"/>
            </w:r>
            <w:r>
              <w:rPr>
                <w:rFonts w:hint="eastAsia" w:ascii="仿宋" w:hAnsi="仿宋" w:eastAsia="仿宋" w:cs="宋体"/>
                <w:sz w:val="20"/>
                <w:szCs w:val="20"/>
              </w:rPr>
              <w:t>3.传感器尺寸：1英寸。</w:t>
            </w:r>
            <w:r>
              <w:rPr>
                <w:rFonts w:hint="eastAsia" w:ascii="仿宋" w:hAnsi="仿宋" w:eastAsia="仿宋" w:cs="宋体"/>
                <w:sz w:val="20"/>
                <w:szCs w:val="20"/>
              </w:rPr>
              <w:br w:type="textWrapping"/>
            </w:r>
            <w:r>
              <w:rPr>
                <w:rFonts w:hint="eastAsia" w:ascii="仿宋" w:hAnsi="仿宋" w:eastAsia="仿宋" w:cs="宋体"/>
                <w:sz w:val="20"/>
                <w:szCs w:val="20"/>
              </w:rPr>
              <w:t>4.有效像素：≥1778万：全高清50.00p/25.00p，859万：超高清25.00p。</w:t>
            </w:r>
            <w:r>
              <w:rPr>
                <w:rFonts w:hint="eastAsia" w:ascii="仿宋" w:hAnsi="仿宋" w:eastAsia="仿宋" w:cs="宋体"/>
                <w:sz w:val="20"/>
                <w:szCs w:val="20"/>
              </w:rPr>
              <w:br w:type="textWrapping"/>
            </w:r>
            <w:r>
              <w:rPr>
                <w:rFonts w:hint="eastAsia" w:ascii="仿宋" w:hAnsi="仿宋" w:eastAsia="仿宋" w:cs="宋体"/>
                <w:sz w:val="20"/>
                <w:szCs w:val="20"/>
              </w:rPr>
              <w:t>5.变焦比率：15倍光学变焦，10倍数字变焦，25倍扩展变焦。</w:t>
            </w:r>
            <w:r>
              <w:rPr>
                <w:rFonts w:hint="eastAsia" w:ascii="仿宋" w:hAnsi="仿宋" w:eastAsia="仿宋" w:cs="宋体"/>
                <w:sz w:val="20"/>
                <w:szCs w:val="20"/>
              </w:rPr>
              <w:br w:type="textWrapping"/>
            </w:r>
            <w:r>
              <w:rPr>
                <w:rFonts w:hint="eastAsia" w:ascii="仿宋" w:hAnsi="仿宋" w:eastAsia="仿宋" w:cs="宋体"/>
                <w:sz w:val="20"/>
                <w:szCs w:val="20"/>
              </w:rPr>
              <w:t>6.焦距：全高清f=24.5-367.5mm：超高清f=35.4-531mm。</w:t>
            </w:r>
            <w:r>
              <w:rPr>
                <w:rFonts w:hint="eastAsia" w:ascii="仿宋" w:hAnsi="仿宋" w:eastAsia="仿宋" w:cs="宋体"/>
                <w:sz w:val="20"/>
                <w:szCs w:val="20"/>
              </w:rPr>
              <w:br w:type="textWrapping"/>
            </w:r>
            <w:r>
              <w:rPr>
                <w:rFonts w:hint="eastAsia" w:ascii="仿宋" w:hAnsi="仿宋" w:eastAsia="仿宋" w:cs="宋体"/>
                <w:sz w:val="20"/>
                <w:szCs w:val="20"/>
              </w:rPr>
              <w:t>7.光圈：F2.8-F4.5。</w:t>
            </w:r>
            <w:r>
              <w:rPr>
                <w:rFonts w:hint="eastAsia" w:ascii="仿宋" w:hAnsi="仿宋" w:eastAsia="仿宋" w:cs="宋体"/>
                <w:sz w:val="20"/>
                <w:szCs w:val="20"/>
              </w:rPr>
              <w:br w:type="textWrapping"/>
            </w:r>
            <w:r>
              <w:rPr>
                <w:rFonts w:hint="eastAsia" w:ascii="仿宋" w:hAnsi="仿宋" w:eastAsia="仿宋" w:cs="宋体"/>
                <w:sz w:val="20"/>
                <w:szCs w:val="20"/>
              </w:rPr>
              <w:t>8.液晶屏：≥3.5英寸。</w:t>
            </w:r>
            <w:r>
              <w:rPr>
                <w:rFonts w:hint="eastAsia" w:ascii="仿宋" w:hAnsi="仿宋" w:eastAsia="仿宋" w:cs="宋体"/>
                <w:sz w:val="20"/>
                <w:szCs w:val="20"/>
              </w:rPr>
              <w:br w:type="textWrapping"/>
            </w:r>
            <w:r>
              <w:rPr>
                <w:rFonts w:hint="eastAsia" w:ascii="仿宋" w:hAnsi="仿宋" w:eastAsia="仿宋" w:cs="宋体"/>
                <w:sz w:val="20"/>
                <w:szCs w:val="20"/>
              </w:rPr>
              <w:t>9.录制格式：MOV，MP4，AVCHD，MPEG-4 AVC，H.264。</w:t>
            </w:r>
            <w:r>
              <w:rPr>
                <w:rFonts w:hint="eastAsia" w:ascii="仿宋" w:hAnsi="仿宋" w:eastAsia="仿宋" w:cs="宋体"/>
                <w:sz w:val="20"/>
                <w:szCs w:val="20"/>
              </w:rPr>
              <w:br w:type="textWrapping"/>
            </w:r>
            <w:r>
              <w:rPr>
                <w:rFonts w:hint="eastAsia" w:ascii="仿宋" w:hAnsi="仿宋" w:eastAsia="仿宋" w:cs="宋体"/>
                <w:sz w:val="20"/>
                <w:szCs w:val="20"/>
              </w:rPr>
              <w:t>10.存储介质：SDHC/SDXC卡（支持UHS-I），最大128G。</w:t>
            </w:r>
            <w:r>
              <w:rPr>
                <w:rFonts w:hint="eastAsia" w:ascii="仿宋" w:hAnsi="仿宋" w:eastAsia="仿宋" w:cs="宋体"/>
                <w:sz w:val="20"/>
                <w:szCs w:val="20"/>
              </w:rPr>
              <w:br w:type="textWrapping"/>
            </w:r>
            <w:r>
              <w:rPr>
                <w:rFonts w:hint="eastAsia" w:ascii="仿宋" w:hAnsi="仿宋" w:eastAsia="仿宋" w:cs="宋体"/>
                <w:sz w:val="20"/>
                <w:szCs w:val="20"/>
              </w:rPr>
              <w:t>11.内置立体声麦克风。</w:t>
            </w:r>
            <w:r>
              <w:rPr>
                <w:rFonts w:hint="eastAsia" w:ascii="仿宋" w:hAnsi="仿宋" w:eastAsia="仿宋" w:cs="宋体"/>
                <w:sz w:val="20"/>
                <w:szCs w:val="20"/>
              </w:rPr>
              <w:br w:type="textWrapping"/>
            </w:r>
            <w:r>
              <w:rPr>
                <w:rFonts w:hint="eastAsia" w:ascii="仿宋" w:hAnsi="仿宋" w:eastAsia="仿宋" w:cs="宋体"/>
                <w:sz w:val="20"/>
                <w:szCs w:val="20"/>
              </w:rPr>
              <w:t>12.含电池、摄像机包及不低于64G存储卡。含三脚架</w:t>
            </w:r>
          </w:p>
        </w:tc>
        <w:tc>
          <w:tcPr>
            <w:tcW w:w="442" w:type="pct"/>
            <w:vAlign w:val="center"/>
          </w:tcPr>
          <w:p w14:paraId="6C6B8E79">
            <w:pPr>
              <w:widowControl/>
              <w:jc w:val="center"/>
              <w:rPr>
                <w:rFonts w:hint="eastAsia" w:ascii="仿宋" w:hAnsi="仿宋" w:eastAsia="仿宋" w:cs="宋体"/>
                <w:b/>
                <w:bCs/>
                <w:sz w:val="20"/>
                <w:szCs w:val="20"/>
              </w:rPr>
            </w:pPr>
            <w:r>
              <w:rPr>
                <w:rFonts w:hint="eastAsia" w:ascii="仿宋" w:hAnsi="仿宋" w:eastAsia="仿宋" w:cs="宋体"/>
                <w:b/>
                <w:bCs/>
                <w:sz w:val="20"/>
                <w:szCs w:val="20"/>
              </w:rPr>
              <w:t>台</w:t>
            </w:r>
          </w:p>
        </w:tc>
        <w:tc>
          <w:tcPr>
            <w:tcW w:w="442" w:type="pct"/>
            <w:vAlign w:val="center"/>
          </w:tcPr>
          <w:p w14:paraId="7545BB14">
            <w:pPr>
              <w:widowControl/>
              <w:jc w:val="center"/>
              <w:rPr>
                <w:rFonts w:hint="eastAsia" w:ascii="仿宋" w:hAnsi="仿宋" w:eastAsia="仿宋" w:cs="宋体"/>
                <w:sz w:val="20"/>
                <w:szCs w:val="20"/>
              </w:rPr>
            </w:pPr>
            <w:r>
              <w:rPr>
                <w:rFonts w:hint="eastAsia" w:ascii="仿宋" w:hAnsi="仿宋" w:eastAsia="仿宋" w:cs="宋体"/>
                <w:sz w:val="20"/>
                <w:szCs w:val="20"/>
              </w:rPr>
              <w:t xml:space="preserve">1 </w:t>
            </w:r>
          </w:p>
        </w:tc>
      </w:tr>
      <w:tr w14:paraId="4FF00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442" w:type="pct"/>
            <w:vAlign w:val="center"/>
          </w:tcPr>
          <w:p w14:paraId="62DF4B9E">
            <w:pPr>
              <w:widowControl/>
              <w:jc w:val="center"/>
              <w:rPr>
                <w:rFonts w:hint="eastAsia" w:ascii="仿宋" w:hAnsi="仿宋" w:eastAsia="仿宋" w:cs="宋体"/>
                <w:sz w:val="20"/>
                <w:szCs w:val="20"/>
              </w:rPr>
            </w:pPr>
            <w:r>
              <w:rPr>
                <w:rFonts w:hint="eastAsia" w:ascii="仿宋" w:hAnsi="仿宋" w:eastAsia="仿宋" w:cs="宋体"/>
                <w:sz w:val="20"/>
                <w:szCs w:val="20"/>
              </w:rPr>
              <w:t>2</w:t>
            </w:r>
          </w:p>
        </w:tc>
        <w:tc>
          <w:tcPr>
            <w:tcW w:w="782" w:type="pct"/>
            <w:vAlign w:val="center"/>
          </w:tcPr>
          <w:p w14:paraId="2B64C7F6">
            <w:pPr>
              <w:widowControl/>
              <w:jc w:val="center"/>
              <w:rPr>
                <w:rFonts w:hint="eastAsia" w:ascii="仿宋" w:hAnsi="仿宋" w:eastAsia="仿宋" w:cs="宋体"/>
                <w:sz w:val="20"/>
                <w:szCs w:val="20"/>
              </w:rPr>
            </w:pPr>
            <w:r>
              <w:rPr>
                <w:rFonts w:hint="eastAsia" w:ascii="仿宋" w:hAnsi="仿宋" w:eastAsia="仿宋" w:cs="宋体"/>
                <w:sz w:val="20"/>
                <w:szCs w:val="20"/>
              </w:rPr>
              <w:t>单反相机</w:t>
            </w:r>
          </w:p>
        </w:tc>
        <w:tc>
          <w:tcPr>
            <w:tcW w:w="2891" w:type="pct"/>
            <w:vAlign w:val="center"/>
          </w:tcPr>
          <w:p w14:paraId="545800DB">
            <w:pPr>
              <w:widowControl/>
              <w:jc w:val="left"/>
              <w:rPr>
                <w:rFonts w:hint="eastAsia" w:ascii="仿宋" w:hAnsi="仿宋" w:eastAsia="仿宋" w:cs="宋体"/>
                <w:sz w:val="20"/>
                <w:szCs w:val="20"/>
              </w:rPr>
            </w:pPr>
            <w:r>
              <w:rPr>
                <w:rFonts w:hint="eastAsia" w:ascii="仿宋" w:hAnsi="仿宋" w:eastAsia="仿宋" w:cs="宋体"/>
                <w:sz w:val="20"/>
                <w:szCs w:val="20"/>
              </w:rPr>
              <w:t>1.传感器：全画幅 CMOS，大于3000万像素</w:t>
            </w:r>
            <w:r>
              <w:rPr>
                <w:rFonts w:hint="eastAsia" w:ascii="仿宋" w:hAnsi="仿宋" w:eastAsia="仿宋" w:cs="宋体"/>
                <w:sz w:val="20"/>
                <w:szCs w:val="20"/>
              </w:rPr>
              <w:br w:type="textWrapping"/>
            </w:r>
            <w:r>
              <w:rPr>
                <w:rFonts w:hint="eastAsia" w:ascii="仿宋" w:hAnsi="仿宋" w:eastAsia="仿宋" w:cs="宋体"/>
                <w:sz w:val="20"/>
                <w:szCs w:val="20"/>
              </w:rPr>
              <w:t>2.ISO范围：100–25600</w:t>
            </w:r>
            <w:r>
              <w:rPr>
                <w:rFonts w:hint="eastAsia" w:ascii="仿宋" w:hAnsi="仿宋" w:eastAsia="仿宋" w:cs="宋体"/>
                <w:sz w:val="20"/>
                <w:szCs w:val="20"/>
              </w:rPr>
              <w:br w:type="textWrapping"/>
            </w:r>
            <w:r>
              <w:rPr>
                <w:rFonts w:hint="eastAsia" w:ascii="仿宋" w:hAnsi="仿宋" w:eastAsia="仿宋" w:cs="宋体"/>
                <w:sz w:val="20"/>
                <w:szCs w:val="20"/>
              </w:rPr>
              <w:t>3.连拍：7张/秒</w:t>
            </w:r>
            <w:r>
              <w:rPr>
                <w:rFonts w:hint="eastAsia" w:ascii="仿宋" w:hAnsi="仿宋" w:eastAsia="仿宋" w:cs="宋体"/>
                <w:sz w:val="20"/>
                <w:szCs w:val="20"/>
              </w:rPr>
              <w:br w:type="textWrapping"/>
            </w:r>
            <w:r>
              <w:rPr>
                <w:rFonts w:hint="eastAsia" w:ascii="仿宋" w:hAnsi="仿宋" w:eastAsia="仿宋" w:cs="宋体"/>
                <w:sz w:val="20"/>
                <w:szCs w:val="20"/>
              </w:rPr>
              <w:t>4.视频：4K 30p（全画幅无裁切），1080p 60p</w:t>
            </w:r>
            <w:r>
              <w:rPr>
                <w:rFonts w:hint="eastAsia" w:ascii="仿宋" w:hAnsi="仿宋" w:eastAsia="仿宋" w:cs="宋体"/>
                <w:sz w:val="20"/>
                <w:szCs w:val="20"/>
              </w:rPr>
              <w:br w:type="textWrapping"/>
            </w:r>
            <w:r>
              <w:rPr>
                <w:rFonts w:hint="eastAsia" w:ascii="仿宋" w:hAnsi="仿宋" w:eastAsia="仿宋" w:cs="宋体"/>
                <w:sz w:val="20"/>
                <w:szCs w:val="20"/>
              </w:rPr>
              <w:t>5.屏幕：触控屏</w:t>
            </w:r>
            <w:r>
              <w:rPr>
                <w:rFonts w:hint="eastAsia" w:ascii="仿宋" w:hAnsi="仿宋" w:eastAsia="仿宋" w:cs="宋体"/>
                <w:sz w:val="20"/>
                <w:szCs w:val="20"/>
              </w:rPr>
              <w:br w:type="textWrapping"/>
            </w:r>
            <w:r>
              <w:rPr>
                <w:rFonts w:hint="eastAsia" w:ascii="仿宋" w:hAnsi="仿宋" w:eastAsia="仿宋" w:cs="宋体"/>
                <w:sz w:val="20"/>
                <w:szCs w:val="20"/>
              </w:rPr>
              <w:t>6.存储：XQD/CFexpress + SD双卡槽</w:t>
            </w:r>
            <w:r>
              <w:rPr>
                <w:rFonts w:hint="eastAsia" w:ascii="仿宋" w:hAnsi="仿宋" w:eastAsia="仿宋" w:cs="宋体"/>
                <w:sz w:val="20"/>
                <w:szCs w:val="20"/>
              </w:rPr>
              <w:br w:type="textWrapping"/>
            </w:r>
            <w:r>
              <w:rPr>
                <w:rFonts w:hint="eastAsia" w:ascii="仿宋" w:hAnsi="仿宋" w:eastAsia="仿宋" w:cs="宋体"/>
                <w:sz w:val="20"/>
                <w:szCs w:val="20"/>
              </w:rPr>
              <w:t>7.镜头：</w:t>
            </w:r>
            <w:r>
              <w:rPr>
                <w:rFonts w:hint="eastAsia" w:ascii="仿宋" w:hAnsi="仿宋" w:eastAsia="仿宋" w:cs="宋体"/>
                <w:sz w:val="20"/>
                <w:szCs w:val="20"/>
              </w:rPr>
              <w:br w:type="textWrapping"/>
            </w:r>
            <w:r>
              <w:rPr>
                <w:rFonts w:hint="eastAsia" w:ascii="仿宋" w:hAnsi="仿宋" w:eastAsia="仿宋" w:cs="宋体"/>
                <w:sz w:val="20"/>
                <w:szCs w:val="20"/>
              </w:rPr>
              <w:t>24-70mm f/2.8</w:t>
            </w:r>
            <w:r>
              <w:rPr>
                <w:rFonts w:hint="eastAsia" w:ascii="仿宋" w:hAnsi="仿宋" w:eastAsia="仿宋" w:cs="宋体"/>
                <w:sz w:val="20"/>
                <w:szCs w:val="20"/>
              </w:rPr>
              <w:br w:type="textWrapping"/>
            </w:r>
            <w:r>
              <w:rPr>
                <w:rFonts w:hint="eastAsia" w:ascii="仿宋" w:hAnsi="仿宋" w:eastAsia="仿宋" w:cs="宋体"/>
                <w:sz w:val="20"/>
                <w:szCs w:val="20"/>
              </w:rPr>
              <w:t>8.含三脚架</w:t>
            </w:r>
          </w:p>
        </w:tc>
        <w:tc>
          <w:tcPr>
            <w:tcW w:w="442" w:type="pct"/>
            <w:vAlign w:val="center"/>
          </w:tcPr>
          <w:p w14:paraId="4F25BF41">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vAlign w:val="center"/>
          </w:tcPr>
          <w:p w14:paraId="7626F774">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724FF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gridSpan w:val="5"/>
            <w:vAlign w:val="center"/>
          </w:tcPr>
          <w:p w14:paraId="46E24A7A">
            <w:pPr>
              <w:widowControl/>
              <w:jc w:val="center"/>
              <w:rPr>
                <w:rFonts w:hint="eastAsia" w:ascii="仿宋" w:hAnsi="仿宋" w:eastAsia="仿宋" w:cs="宋体"/>
                <w:b/>
                <w:bCs/>
                <w:sz w:val="20"/>
                <w:szCs w:val="20"/>
              </w:rPr>
            </w:pPr>
            <w:r>
              <w:rPr>
                <w:rFonts w:hint="eastAsia" w:ascii="仿宋" w:hAnsi="仿宋" w:eastAsia="仿宋" w:cs="宋体"/>
                <w:b/>
                <w:bCs/>
                <w:sz w:val="20"/>
                <w:szCs w:val="20"/>
              </w:rPr>
              <w:t>录播智慧教室系统</w:t>
            </w:r>
          </w:p>
        </w:tc>
      </w:tr>
      <w:tr w14:paraId="5C550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00D6A06D">
            <w:pPr>
              <w:widowControl/>
              <w:jc w:val="center"/>
              <w:rPr>
                <w:rFonts w:hint="eastAsia" w:ascii="仿宋" w:hAnsi="仿宋" w:eastAsia="仿宋" w:cs="宋体"/>
                <w:b/>
                <w:bCs/>
                <w:sz w:val="20"/>
                <w:szCs w:val="20"/>
              </w:rPr>
            </w:pPr>
            <w:r>
              <w:rPr>
                <w:rFonts w:hint="eastAsia" w:ascii="仿宋" w:hAnsi="仿宋" w:eastAsia="仿宋" w:cs="宋体"/>
                <w:b/>
                <w:bCs/>
                <w:sz w:val="20"/>
                <w:szCs w:val="20"/>
              </w:rPr>
              <w:t>序号</w:t>
            </w:r>
          </w:p>
        </w:tc>
        <w:tc>
          <w:tcPr>
            <w:tcW w:w="782" w:type="pct"/>
            <w:vAlign w:val="center"/>
          </w:tcPr>
          <w:p w14:paraId="44D52E9E">
            <w:pPr>
              <w:widowControl/>
              <w:jc w:val="center"/>
              <w:rPr>
                <w:rFonts w:hint="eastAsia" w:ascii="仿宋" w:hAnsi="仿宋" w:eastAsia="仿宋" w:cs="宋体"/>
                <w:b/>
                <w:bCs/>
                <w:sz w:val="20"/>
                <w:szCs w:val="20"/>
              </w:rPr>
            </w:pPr>
            <w:r>
              <w:rPr>
                <w:rFonts w:hint="eastAsia" w:ascii="仿宋" w:hAnsi="仿宋" w:eastAsia="仿宋" w:cs="宋体"/>
                <w:b/>
                <w:bCs/>
                <w:sz w:val="20"/>
                <w:szCs w:val="20"/>
              </w:rPr>
              <w:t>设备名称</w:t>
            </w:r>
          </w:p>
        </w:tc>
        <w:tc>
          <w:tcPr>
            <w:tcW w:w="2891" w:type="pct"/>
            <w:vAlign w:val="center"/>
          </w:tcPr>
          <w:p w14:paraId="416A4601">
            <w:pPr>
              <w:widowControl/>
              <w:jc w:val="center"/>
              <w:rPr>
                <w:rFonts w:hint="eastAsia" w:ascii="仿宋" w:hAnsi="仿宋" w:eastAsia="仿宋" w:cs="宋体"/>
                <w:b/>
                <w:bCs/>
                <w:sz w:val="20"/>
                <w:szCs w:val="20"/>
              </w:rPr>
            </w:pPr>
            <w:r>
              <w:rPr>
                <w:rFonts w:hint="eastAsia" w:ascii="仿宋" w:hAnsi="仿宋" w:eastAsia="仿宋" w:cs="宋体"/>
                <w:b/>
                <w:bCs/>
                <w:sz w:val="20"/>
                <w:szCs w:val="20"/>
              </w:rPr>
              <w:t>规格参数</w:t>
            </w:r>
          </w:p>
        </w:tc>
        <w:tc>
          <w:tcPr>
            <w:tcW w:w="442" w:type="pct"/>
            <w:vAlign w:val="center"/>
          </w:tcPr>
          <w:p w14:paraId="250C7B2B">
            <w:pPr>
              <w:widowControl/>
              <w:jc w:val="center"/>
              <w:rPr>
                <w:rFonts w:hint="eastAsia" w:ascii="仿宋" w:hAnsi="仿宋" w:eastAsia="仿宋" w:cs="宋体"/>
                <w:b/>
                <w:bCs/>
                <w:sz w:val="20"/>
                <w:szCs w:val="20"/>
              </w:rPr>
            </w:pPr>
            <w:r>
              <w:rPr>
                <w:rFonts w:hint="eastAsia" w:ascii="仿宋" w:hAnsi="仿宋" w:eastAsia="仿宋" w:cs="宋体"/>
                <w:b/>
                <w:bCs/>
                <w:sz w:val="20"/>
                <w:szCs w:val="20"/>
              </w:rPr>
              <w:t>单位</w:t>
            </w:r>
          </w:p>
        </w:tc>
        <w:tc>
          <w:tcPr>
            <w:tcW w:w="442" w:type="pct"/>
            <w:vAlign w:val="center"/>
          </w:tcPr>
          <w:p w14:paraId="6ADDDC30">
            <w:pPr>
              <w:widowControl/>
              <w:jc w:val="center"/>
              <w:rPr>
                <w:rFonts w:hint="eastAsia" w:ascii="仿宋" w:hAnsi="仿宋" w:eastAsia="仿宋" w:cs="宋体"/>
                <w:b/>
                <w:bCs/>
                <w:sz w:val="20"/>
                <w:szCs w:val="20"/>
              </w:rPr>
            </w:pPr>
            <w:r>
              <w:rPr>
                <w:rFonts w:hint="eastAsia" w:ascii="仿宋" w:hAnsi="仿宋" w:eastAsia="仿宋" w:cs="宋体"/>
                <w:b/>
                <w:bCs/>
                <w:sz w:val="20"/>
                <w:szCs w:val="20"/>
              </w:rPr>
              <w:t>数量</w:t>
            </w:r>
          </w:p>
        </w:tc>
      </w:tr>
      <w:tr w14:paraId="5B7FC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44F235D8">
            <w:pPr>
              <w:widowControl/>
              <w:jc w:val="center"/>
              <w:rPr>
                <w:rFonts w:hint="eastAsia" w:ascii="仿宋" w:hAnsi="仿宋" w:eastAsia="仿宋" w:cs="宋体"/>
                <w:b/>
                <w:bCs/>
                <w:sz w:val="20"/>
                <w:szCs w:val="20"/>
              </w:rPr>
            </w:pPr>
            <w:r>
              <w:rPr>
                <w:rFonts w:hint="eastAsia" w:ascii="仿宋" w:hAnsi="仿宋" w:eastAsia="仿宋" w:cs="宋体"/>
                <w:b/>
                <w:bCs/>
                <w:sz w:val="20"/>
                <w:szCs w:val="20"/>
              </w:rPr>
              <w:t>　</w:t>
            </w:r>
          </w:p>
        </w:tc>
        <w:tc>
          <w:tcPr>
            <w:tcW w:w="782" w:type="pct"/>
            <w:vAlign w:val="center"/>
          </w:tcPr>
          <w:p w14:paraId="1B087DBB">
            <w:pPr>
              <w:widowControl/>
              <w:jc w:val="center"/>
              <w:rPr>
                <w:rFonts w:hint="eastAsia" w:ascii="仿宋" w:hAnsi="仿宋" w:eastAsia="仿宋" w:cs="宋体"/>
                <w:b/>
                <w:bCs/>
                <w:sz w:val="20"/>
                <w:szCs w:val="20"/>
              </w:rPr>
            </w:pPr>
            <w:r>
              <w:rPr>
                <w:rFonts w:hint="eastAsia" w:ascii="仿宋" w:hAnsi="仿宋" w:eastAsia="仿宋" w:cs="宋体"/>
                <w:b/>
                <w:bCs/>
                <w:sz w:val="20"/>
                <w:szCs w:val="20"/>
              </w:rPr>
              <w:t>1.精品录播设备</w:t>
            </w:r>
          </w:p>
        </w:tc>
        <w:tc>
          <w:tcPr>
            <w:tcW w:w="2891" w:type="pct"/>
            <w:vAlign w:val="center"/>
          </w:tcPr>
          <w:p w14:paraId="2FCC35BE">
            <w:pPr>
              <w:widowControl/>
              <w:jc w:val="left"/>
              <w:rPr>
                <w:rFonts w:hint="eastAsia" w:ascii="仿宋" w:hAnsi="仿宋" w:eastAsia="仿宋" w:cs="宋体"/>
                <w:b/>
                <w:bCs/>
                <w:sz w:val="20"/>
                <w:szCs w:val="20"/>
              </w:rPr>
            </w:pPr>
            <w:r>
              <w:rPr>
                <w:rFonts w:hint="eastAsia" w:ascii="仿宋" w:hAnsi="仿宋" w:eastAsia="仿宋" w:cs="宋体"/>
                <w:b/>
                <w:bCs/>
                <w:sz w:val="20"/>
                <w:szCs w:val="20"/>
              </w:rPr>
              <w:t>　</w:t>
            </w:r>
          </w:p>
        </w:tc>
        <w:tc>
          <w:tcPr>
            <w:tcW w:w="442" w:type="pct"/>
            <w:vAlign w:val="center"/>
          </w:tcPr>
          <w:p w14:paraId="48368673">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442" w:type="pct"/>
            <w:vAlign w:val="center"/>
          </w:tcPr>
          <w:p w14:paraId="6ED0CE1B">
            <w:pPr>
              <w:widowControl/>
              <w:jc w:val="center"/>
              <w:rPr>
                <w:rFonts w:hint="eastAsia" w:ascii="仿宋" w:hAnsi="仿宋" w:eastAsia="仿宋" w:cs="宋体"/>
                <w:b/>
                <w:bCs/>
                <w:sz w:val="20"/>
                <w:szCs w:val="20"/>
              </w:rPr>
            </w:pPr>
            <w:r>
              <w:rPr>
                <w:rFonts w:hint="eastAsia" w:ascii="仿宋" w:hAnsi="仿宋" w:eastAsia="仿宋" w:cs="宋体"/>
                <w:b/>
                <w:bCs/>
                <w:sz w:val="20"/>
                <w:szCs w:val="20"/>
              </w:rPr>
              <w:t>　</w:t>
            </w:r>
          </w:p>
        </w:tc>
      </w:tr>
      <w:tr w14:paraId="17CD1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0" w:hRule="atLeast"/>
        </w:trPr>
        <w:tc>
          <w:tcPr>
            <w:tcW w:w="442" w:type="pct"/>
            <w:vAlign w:val="center"/>
          </w:tcPr>
          <w:p w14:paraId="4F8DB2C5">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782" w:type="pct"/>
            <w:vAlign w:val="center"/>
          </w:tcPr>
          <w:p w14:paraId="0A1019D1">
            <w:pPr>
              <w:widowControl/>
              <w:jc w:val="center"/>
              <w:rPr>
                <w:rFonts w:hint="eastAsia" w:ascii="仿宋" w:hAnsi="仿宋" w:eastAsia="仿宋" w:cs="宋体"/>
                <w:sz w:val="20"/>
                <w:szCs w:val="20"/>
              </w:rPr>
            </w:pPr>
            <w:r>
              <w:rPr>
                <w:rFonts w:hint="eastAsia" w:ascii="仿宋" w:hAnsi="仿宋" w:eastAsia="仿宋" w:cs="宋体"/>
                <w:sz w:val="20"/>
                <w:szCs w:val="20"/>
              </w:rPr>
              <w:t>录播主机</w:t>
            </w:r>
          </w:p>
        </w:tc>
        <w:tc>
          <w:tcPr>
            <w:tcW w:w="2891" w:type="pct"/>
          </w:tcPr>
          <w:p w14:paraId="26BB3022">
            <w:pPr>
              <w:widowControl/>
              <w:jc w:val="left"/>
              <w:rPr>
                <w:rFonts w:hint="eastAsia" w:ascii="仿宋" w:hAnsi="仿宋" w:eastAsia="仿宋" w:cs="宋体"/>
                <w:sz w:val="20"/>
                <w:szCs w:val="20"/>
              </w:rPr>
            </w:pPr>
            <w:r>
              <w:rPr>
                <w:rFonts w:hint="eastAsia" w:ascii="仿宋" w:hAnsi="仿宋" w:eastAsia="仿宋" w:cs="宋体"/>
                <w:sz w:val="20"/>
                <w:szCs w:val="20"/>
              </w:rPr>
              <w:t>1.专业一体化嵌入式设计，ARM 双核处理器 Linux系统 ，内置2T硬盘，要求整机静音。主机具备录制、直播、导播、自动跟踪、音频编码、视频编码、音频处理、视频处理、存储、点播、互动多功能于一体。</w:t>
            </w:r>
            <w:r>
              <w:rPr>
                <w:rFonts w:hint="eastAsia" w:ascii="仿宋" w:hAnsi="仿宋" w:eastAsia="仿宋" w:cs="宋体"/>
                <w:sz w:val="20"/>
                <w:szCs w:val="20"/>
              </w:rPr>
              <w:br w:type="textWrapping"/>
            </w:r>
            <w:r>
              <w:rPr>
                <w:rFonts w:hint="eastAsia" w:ascii="仿宋" w:hAnsi="仿宋" w:eastAsia="仿宋" w:cs="宋体"/>
                <w:sz w:val="20"/>
                <w:szCs w:val="20"/>
              </w:rPr>
              <w:t>2.主机采用ARM架构处理器同时内置GPU与NPU协处理器，CPU核心数≥8，核心主频≥2.4GHz；</w:t>
            </w:r>
            <w:r>
              <w:rPr>
                <w:rFonts w:hint="eastAsia" w:ascii="仿宋" w:hAnsi="仿宋" w:eastAsia="仿宋" w:cs="宋体"/>
                <w:sz w:val="20"/>
                <w:szCs w:val="20"/>
              </w:rPr>
              <w:br w:type="textWrapping"/>
            </w:r>
            <w:r>
              <w:rPr>
                <w:rFonts w:hint="eastAsia" w:ascii="仿宋" w:hAnsi="仿宋" w:eastAsia="仿宋" w:cs="宋体"/>
                <w:sz w:val="20"/>
                <w:szCs w:val="20"/>
              </w:rPr>
              <w:t>3.主机在正常工作状态下的生产噪声不高于18dB(A)；</w:t>
            </w:r>
            <w:r>
              <w:rPr>
                <w:rFonts w:hint="eastAsia" w:ascii="仿宋" w:hAnsi="仿宋" w:eastAsia="仿宋" w:cs="宋体"/>
                <w:sz w:val="20"/>
                <w:szCs w:val="20"/>
              </w:rPr>
              <w:br w:type="textWrapping"/>
            </w:r>
            <w:r>
              <w:rPr>
                <w:rFonts w:hint="eastAsia" w:ascii="仿宋" w:hAnsi="仿宋" w:eastAsia="仿宋" w:cs="宋体"/>
                <w:sz w:val="20"/>
                <w:szCs w:val="20"/>
              </w:rPr>
              <w:t>▲4.数字视频接口≥4，HDMI 输入≥2，HDMI 输出≥2路，分辨率均支持4K@30fps，1080P@30fps；提供相关证明材料</w:t>
            </w:r>
            <w:r>
              <w:rPr>
                <w:rFonts w:hint="eastAsia" w:ascii="仿宋" w:hAnsi="仿宋" w:eastAsia="仿宋" w:cs="宋体"/>
                <w:sz w:val="20"/>
                <w:szCs w:val="20"/>
              </w:rPr>
              <w:br w:type="textWrapping"/>
            </w:r>
            <w:r>
              <w:rPr>
                <w:rFonts w:hint="eastAsia" w:ascii="仿宋" w:hAnsi="仿宋" w:eastAsia="仿宋" w:cs="宋体"/>
                <w:sz w:val="20"/>
                <w:szCs w:val="20"/>
              </w:rPr>
              <w:t>5.要求主机支持线性音频输入与数字音频输入，要求Line in接口≥2，Line out接口≥2，数字音频接口D-Mic（RJ45）≥6；</w:t>
            </w:r>
            <w:r>
              <w:rPr>
                <w:rFonts w:hint="eastAsia" w:ascii="仿宋" w:hAnsi="仿宋" w:eastAsia="仿宋" w:cs="宋体"/>
                <w:sz w:val="20"/>
                <w:szCs w:val="20"/>
              </w:rPr>
              <w:br w:type="textWrapping"/>
            </w:r>
            <w:r>
              <w:rPr>
                <w:rFonts w:hint="eastAsia" w:ascii="仿宋" w:hAnsi="仿宋" w:eastAsia="仿宋" w:cs="宋体"/>
                <w:sz w:val="20"/>
                <w:szCs w:val="20"/>
              </w:rPr>
              <w:t>6.RJ45≥1，支持100/1000M网络自适应及IPv4、IPv6双协议栈，支持RS232串行通信协议进行外接控制；USB2.0≥2，可用于连接U盘等外设；</w:t>
            </w:r>
            <w:r>
              <w:rPr>
                <w:rFonts w:hint="eastAsia" w:ascii="仿宋" w:hAnsi="仿宋" w:eastAsia="仿宋" w:cs="宋体"/>
                <w:sz w:val="20"/>
                <w:szCs w:val="20"/>
              </w:rPr>
              <w:br w:type="textWrapping"/>
            </w:r>
            <w:r>
              <w:rPr>
                <w:rFonts w:hint="eastAsia" w:ascii="仿宋" w:hAnsi="仿宋" w:eastAsia="仿宋" w:cs="宋体"/>
                <w:sz w:val="20"/>
                <w:szCs w:val="20"/>
              </w:rPr>
              <w:t>7.支持摄像机、麦克风与主机之间仅通过网线即可同时实现供电、控制和音视频信号的同步传输，不接受使用转接器的方式；</w:t>
            </w:r>
            <w:r>
              <w:rPr>
                <w:rFonts w:hint="eastAsia" w:ascii="仿宋" w:hAnsi="仿宋" w:eastAsia="仿宋" w:cs="宋体"/>
                <w:sz w:val="20"/>
                <w:szCs w:val="20"/>
              </w:rPr>
              <w:br w:type="textWrapping"/>
            </w:r>
            <w:r>
              <w:rPr>
                <w:rFonts w:hint="eastAsia" w:ascii="仿宋" w:hAnsi="仿宋" w:eastAsia="仿宋" w:cs="宋体"/>
                <w:sz w:val="20"/>
                <w:szCs w:val="20"/>
              </w:rPr>
              <w:t>▲8.支持对同品牌高清摄像机实现视频裸数据传输技术，支持摄像机到录播主机端的视频采集和传输过程无需编解码、无画质损耗并实现≤100ms的声画同步，保障录制视频效果；提供相关证明材料</w:t>
            </w:r>
            <w:r>
              <w:rPr>
                <w:rFonts w:hint="eastAsia" w:ascii="仿宋" w:hAnsi="仿宋" w:eastAsia="仿宋" w:cs="宋体"/>
                <w:sz w:val="20"/>
                <w:szCs w:val="20"/>
              </w:rPr>
              <w:br w:type="textWrapping"/>
            </w:r>
            <w:r>
              <w:rPr>
                <w:rFonts w:hint="eastAsia" w:ascii="仿宋" w:hAnsi="仿宋" w:eastAsia="仿宋" w:cs="宋体"/>
                <w:sz w:val="20"/>
                <w:szCs w:val="20"/>
              </w:rPr>
              <w:t>▲9.要求录播主机支持AI人工智能课堂行为分析能力，无需添加任何设备即可实现基于课堂上师生的行为、表情、语音等相关数据，同时可以根据教学行为完成教师与学生的全景特写画面全自动跟踪切换；提供相关证明材料</w:t>
            </w:r>
            <w:r>
              <w:rPr>
                <w:rFonts w:hint="eastAsia" w:ascii="仿宋" w:hAnsi="仿宋" w:eastAsia="仿宋" w:cs="宋体"/>
                <w:sz w:val="20"/>
                <w:szCs w:val="20"/>
              </w:rPr>
              <w:br w:type="textWrapping"/>
            </w:r>
            <w:r>
              <w:rPr>
                <w:rFonts w:hint="eastAsia" w:ascii="仿宋" w:hAnsi="仿宋" w:eastAsia="仿宋" w:cs="宋体"/>
                <w:sz w:val="20"/>
                <w:szCs w:val="20"/>
              </w:rPr>
              <w:t xml:space="preserve">10.要求主机具备学生AI分析能力，可提供学生视频分析数据包括检测时间、人像数据、行为数据以及出勤情况等数据； </w:t>
            </w:r>
            <w:r>
              <w:rPr>
                <w:rFonts w:hint="eastAsia" w:ascii="仿宋" w:hAnsi="仿宋" w:eastAsia="仿宋" w:cs="宋体"/>
                <w:sz w:val="20"/>
                <w:szCs w:val="20"/>
              </w:rPr>
              <w:br w:type="textWrapping"/>
            </w:r>
            <w:r>
              <w:rPr>
                <w:rFonts w:hint="eastAsia" w:ascii="仿宋" w:hAnsi="仿宋" w:eastAsia="仿宋" w:cs="宋体"/>
                <w:sz w:val="20"/>
                <w:szCs w:val="20"/>
              </w:rPr>
              <w:t xml:space="preserve">11.要求主机具备教师AI分析能力，可提供教师区域统计、教师位置坐标等维度的数据分析； </w:t>
            </w:r>
            <w:r>
              <w:rPr>
                <w:rFonts w:hint="eastAsia" w:ascii="仿宋" w:hAnsi="仿宋" w:eastAsia="仿宋" w:cs="宋体"/>
                <w:sz w:val="20"/>
                <w:szCs w:val="20"/>
              </w:rPr>
              <w:br w:type="textWrapping"/>
            </w:r>
            <w:r>
              <w:rPr>
                <w:rFonts w:hint="eastAsia" w:ascii="仿宋" w:hAnsi="仿宋" w:eastAsia="仿宋" w:cs="宋体"/>
                <w:sz w:val="20"/>
                <w:szCs w:val="20"/>
              </w:rPr>
              <w:t>12.支持主码流和子码流的高低双码流录制，且支持自定义清晰度、帧率、码率和I帧间隔，支持动态比特率或静态比特率两种模式；</w:t>
            </w:r>
            <w:r>
              <w:rPr>
                <w:rFonts w:hint="eastAsia" w:ascii="仿宋" w:hAnsi="仿宋" w:eastAsia="仿宋" w:cs="宋体"/>
                <w:sz w:val="20"/>
                <w:szCs w:val="20"/>
              </w:rPr>
              <w:br w:type="textWrapping"/>
            </w:r>
            <w:r>
              <w:rPr>
                <w:rFonts w:hint="eastAsia" w:ascii="仿宋" w:hAnsi="仿宋" w:eastAsia="仿宋" w:cs="宋体"/>
                <w:sz w:val="20"/>
                <w:szCs w:val="20"/>
              </w:rPr>
              <w:t>▲13.支持录像文件循环覆盖功能，开启循环覆盖功能后，录播硬盘在已存储90%的空间时，再次启动录制将删除录播内现存时间最早的录像文件以应对录制频率比较高的情况；提供相关证明材料</w:t>
            </w:r>
          </w:p>
        </w:tc>
        <w:tc>
          <w:tcPr>
            <w:tcW w:w="442" w:type="pct"/>
            <w:vAlign w:val="center"/>
          </w:tcPr>
          <w:p w14:paraId="76324D95">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vAlign w:val="center"/>
          </w:tcPr>
          <w:p w14:paraId="02D7470B">
            <w:pPr>
              <w:widowControl/>
              <w:jc w:val="center"/>
              <w:rPr>
                <w:rFonts w:hint="eastAsia" w:ascii="仿宋" w:hAnsi="仿宋" w:eastAsia="仿宋" w:cs="宋体"/>
                <w:sz w:val="20"/>
                <w:szCs w:val="20"/>
              </w:rPr>
            </w:pPr>
            <w:r>
              <w:rPr>
                <w:rFonts w:hint="eastAsia" w:ascii="仿宋" w:hAnsi="仿宋" w:eastAsia="仿宋" w:cs="宋体"/>
                <w:sz w:val="20"/>
                <w:szCs w:val="20"/>
              </w:rPr>
              <w:t>2</w:t>
            </w:r>
          </w:p>
        </w:tc>
      </w:tr>
      <w:tr w14:paraId="1AC90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0" w:hRule="atLeast"/>
        </w:trPr>
        <w:tc>
          <w:tcPr>
            <w:tcW w:w="442" w:type="pct"/>
            <w:vAlign w:val="center"/>
          </w:tcPr>
          <w:p w14:paraId="314B26AC">
            <w:pPr>
              <w:widowControl/>
              <w:jc w:val="center"/>
              <w:rPr>
                <w:rFonts w:hint="eastAsia" w:ascii="仿宋" w:hAnsi="仿宋" w:eastAsia="仿宋" w:cs="宋体"/>
                <w:sz w:val="20"/>
                <w:szCs w:val="20"/>
              </w:rPr>
            </w:pPr>
            <w:r>
              <w:rPr>
                <w:rFonts w:hint="eastAsia" w:ascii="仿宋" w:hAnsi="仿宋" w:eastAsia="仿宋" w:cs="宋体"/>
                <w:sz w:val="20"/>
                <w:szCs w:val="20"/>
              </w:rPr>
              <w:t>2</w:t>
            </w:r>
          </w:p>
        </w:tc>
        <w:tc>
          <w:tcPr>
            <w:tcW w:w="782" w:type="pct"/>
            <w:vAlign w:val="center"/>
          </w:tcPr>
          <w:p w14:paraId="2B175620">
            <w:pPr>
              <w:widowControl/>
              <w:jc w:val="center"/>
              <w:rPr>
                <w:rFonts w:hint="eastAsia" w:ascii="仿宋" w:hAnsi="仿宋" w:eastAsia="仿宋" w:cs="宋体"/>
                <w:sz w:val="20"/>
                <w:szCs w:val="20"/>
              </w:rPr>
            </w:pPr>
            <w:r>
              <w:rPr>
                <w:rFonts w:hint="eastAsia" w:ascii="仿宋" w:hAnsi="仿宋" w:eastAsia="仿宋" w:cs="宋体"/>
                <w:sz w:val="20"/>
                <w:szCs w:val="20"/>
              </w:rPr>
              <w:t>录播流媒体处理软件</w:t>
            </w:r>
          </w:p>
        </w:tc>
        <w:tc>
          <w:tcPr>
            <w:tcW w:w="2891" w:type="pct"/>
          </w:tcPr>
          <w:p w14:paraId="394FC199">
            <w:pPr>
              <w:widowControl/>
              <w:jc w:val="left"/>
              <w:rPr>
                <w:rFonts w:hint="eastAsia" w:ascii="仿宋" w:hAnsi="仿宋" w:eastAsia="仿宋" w:cs="宋体"/>
                <w:sz w:val="20"/>
                <w:szCs w:val="20"/>
              </w:rPr>
            </w:pPr>
            <w:r>
              <w:rPr>
                <w:rFonts w:hint="eastAsia" w:ascii="仿宋" w:hAnsi="仿宋" w:eastAsia="仿宋" w:cs="宋体"/>
                <w:sz w:val="20"/>
                <w:szCs w:val="20"/>
              </w:rPr>
              <w:t>1.要求软件在出厂时内嵌于录播主机中，支持电影模式和资源模式两种录制模式。</w:t>
            </w:r>
            <w:r>
              <w:rPr>
                <w:rFonts w:hint="eastAsia" w:ascii="仿宋" w:hAnsi="仿宋" w:eastAsia="仿宋" w:cs="宋体"/>
                <w:sz w:val="20"/>
                <w:szCs w:val="20"/>
              </w:rPr>
              <w:br w:type="textWrapping"/>
            </w:r>
            <w:r>
              <w:rPr>
                <w:rFonts w:hint="eastAsia" w:ascii="仿宋" w:hAnsi="仿宋" w:eastAsia="仿宋" w:cs="宋体"/>
                <w:sz w:val="20"/>
                <w:szCs w:val="20"/>
              </w:rPr>
              <w:t>2.采用H.264/H.265的视频编码格式和MP4的视频封装格式，支持在断网情况下也可以进行视频录制并存储于录播主机中，也支持在联网情况下通过FTP自动上传视频文件；</w:t>
            </w:r>
            <w:r>
              <w:rPr>
                <w:rFonts w:hint="eastAsia" w:ascii="仿宋" w:hAnsi="仿宋" w:eastAsia="仿宋" w:cs="宋体"/>
                <w:sz w:val="20"/>
                <w:szCs w:val="20"/>
              </w:rPr>
              <w:br w:type="textWrapping"/>
            </w:r>
            <w:r>
              <w:rPr>
                <w:rFonts w:hint="eastAsia" w:ascii="仿宋" w:hAnsi="仿宋" w:eastAsia="仿宋" w:cs="宋体"/>
                <w:sz w:val="20"/>
                <w:szCs w:val="20"/>
              </w:rPr>
              <w:t>3.支持外接存储设备（如U盘），实现在视频录制的过程中，自动同步录制多一份并存储至U盘中；</w:t>
            </w:r>
            <w:r>
              <w:rPr>
                <w:rFonts w:hint="eastAsia" w:ascii="仿宋" w:hAnsi="仿宋" w:eastAsia="仿宋" w:cs="宋体"/>
                <w:sz w:val="20"/>
                <w:szCs w:val="20"/>
              </w:rPr>
              <w:br w:type="textWrapping"/>
            </w:r>
            <w:r>
              <w:rPr>
                <w:rFonts w:hint="eastAsia" w:ascii="仿宋" w:hAnsi="仿宋" w:eastAsia="仿宋" w:cs="宋体"/>
                <w:sz w:val="20"/>
                <w:szCs w:val="20"/>
              </w:rPr>
              <w:t>4.支持查看已录制的视频文件，并可按录制时间进行排序和按关键字检索查看，也支持对视频文件进行在线播放、下载、删除和FTP上传；</w:t>
            </w:r>
            <w:r>
              <w:rPr>
                <w:rFonts w:hint="eastAsia" w:ascii="仿宋" w:hAnsi="仿宋" w:eastAsia="仿宋" w:cs="宋体"/>
                <w:sz w:val="20"/>
                <w:szCs w:val="20"/>
              </w:rPr>
              <w:br w:type="textWrapping"/>
            </w:r>
            <w:r>
              <w:rPr>
                <w:rFonts w:hint="eastAsia" w:ascii="仿宋" w:hAnsi="仿宋" w:eastAsia="仿宋" w:cs="宋体"/>
                <w:sz w:val="20"/>
                <w:szCs w:val="20"/>
              </w:rPr>
              <w:t>5.支持通过浏览器即可访问并使用导播功能，而无需额外安装客户端或APP；支持全自动、半自动、手动三种导播模式，且支持在录制、直播和互动过程中任意切换导播模式；</w:t>
            </w:r>
            <w:r>
              <w:rPr>
                <w:rFonts w:hint="eastAsia" w:ascii="仿宋" w:hAnsi="仿宋" w:eastAsia="仿宋" w:cs="宋体"/>
                <w:sz w:val="20"/>
                <w:szCs w:val="20"/>
              </w:rPr>
              <w:br w:type="textWrapping"/>
            </w:r>
            <w:r>
              <w:rPr>
                <w:rFonts w:hint="eastAsia" w:ascii="仿宋" w:hAnsi="仿宋" w:eastAsia="仿宋" w:cs="宋体"/>
                <w:sz w:val="20"/>
                <w:szCs w:val="20"/>
              </w:rPr>
              <w:t>6.支持在导播预览界面添加Logo台标与字幕，支持片头片尾设置，可上传JPG格式图片作为录制默认的片头片尾画面；</w:t>
            </w:r>
            <w:r>
              <w:rPr>
                <w:rFonts w:hint="eastAsia" w:ascii="仿宋" w:hAnsi="仿宋" w:eastAsia="仿宋" w:cs="宋体"/>
                <w:sz w:val="20"/>
                <w:szCs w:val="20"/>
              </w:rPr>
              <w:br w:type="textWrapping"/>
            </w:r>
            <w:r>
              <w:rPr>
                <w:rFonts w:hint="eastAsia" w:ascii="仿宋" w:hAnsi="仿宋" w:eastAsia="仿宋" w:cs="宋体"/>
                <w:sz w:val="20"/>
                <w:szCs w:val="20"/>
              </w:rPr>
              <w:t>7.支持对接入摄像机特写画面进行电子云台控制，包括画面上下左右移动、放大缩小变焦等操作。云台控制功能应具有鼠标快速定位功能。支持不少于8个预置位；</w:t>
            </w:r>
            <w:r>
              <w:rPr>
                <w:rFonts w:hint="eastAsia" w:ascii="仿宋" w:hAnsi="仿宋" w:eastAsia="仿宋" w:cs="宋体"/>
                <w:sz w:val="20"/>
                <w:szCs w:val="20"/>
              </w:rPr>
              <w:br w:type="textWrapping"/>
            </w:r>
            <w:r>
              <w:rPr>
                <w:rFonts w:hint="eastAsia" w:ascii="仿宋" w:hAnsi="仿宋" w:eastAsia="仿宋" w:cs="宋体"/>
                <w:sz w:val="20"/>
                <w:szCs w:val="20"/>
              </w:rPr>
              <w:t>8.支持在导播过程中进行音量控制，可调整相关输入输出的音量大小，且支持一键静音功能；</w:t>
            </w:r>
            <w:r>
              <w:rPr>
                <w:rFonts w:hint="eastAsia" w:ascii="仿宋" w:hAnsi="仿宋" w:eastAsia="仿宋" w:cs="宋体"/>
                <w:sz w:val="20"/>
                <w:szCs w:val="20"/>
              </w:rPr>
              <w:br w:type="textWrapping"/>
            </w:r>
            <w:r>
              <w:rPr>
                <w:rFonts w:hint="eastAsia" w:ascii="仿宋" w:hAnsi="仿宋" w:eastAsia="仿宋" w:cs="宋体"/>
                <w:sz w:val="20"/>
                <w:szCs w:val="20"/>
              </w:rPr>
              <w:t>9.支持主码流和子码流高低双码流，且支持自定义清晰度、帧率和码流，主码流清晰度不小于1080P；</w:t>
            </w:r>
            <w:r>
              <w:rPr>
                <w:rFonts w:hint="eastAsia" w:ascii="仿宋" w:hAnsi="仿宋" w:eastAsia="仿宋" w:cs="宋体"/>
                <w:sz w:val="20"/>
                <w:szCs w:val="20"/>
              </w:rPr>
              <w:br w:type="textWrapping"/>
            </w:r>
            <w:r>
              <w:rPr>
                <w:rFonts w:hint="eastAsia" w:ascii="仿宋" w:hAnsi="仿宋" w:eastAsia="仿宋" w:cs="宋体"/>
                <w:sz w:val="20"/>
                <w:szCs w:val="20"/>
              </w:rPr>
              <w:t>10.支持不少于4路RTMP同步推流直播，并可自定义选择主码流或子码流进行推流直播；支持RTMP直播、TS直播、集控推流直播等不少于3种不同直播模式，以适应不同场景直播需求；</w:t>
            </w:r>
            <w:r>
              <w:rPr>
                <w:rFonts w:hint="eastAsia" w:ascii="仿宋" w:hAnsi="仿宋" w:eastAsia="仿宋" w:cs="宋体"/>
                <w:sz w:val="20"/>
                <w:szCs w:val="20"/>
              </w:rPr>
              <w:br w:type="textWrapping"/>
            </w:r>
            <w:r>
              <w:rPr>
                <w:rFonts w:hint="eastAsia" w:ascii="仿宋" w:hAnsi="仿宋" w:eastAsia="仿宋" w:cs="宋体"/>
                <w:sz w:val="20"/>
                <w:szCs w:val="20"/>
              </w:rPr>
              <w:t>11.支持H.323、SIP 等视音频互动协议技术，可进行远程互动教学应用；支持1080P@30fps的高清互动画质，支持基于SVC技术实现在不同网络状况下的画面质量自适应；</w:t>
            </w:r>
            <w:r>
              <w:rPr>
                <w:rFonts w:hint="eastAsia" w:ascii="仿宋" w:hAnsi="仿宋" w:eastAsia="仿宋" w:cs="宋体"/>
                <w:sz w:val="20"/>
                <w:szCs w:val="20"/>
              </w:rPr>
              <w:br w:type="textWrapping"/>
            </w:r>
            <w:r>
              <w:rPr>
                <w:rFonts w:hint="eastAsia" w:ascii="仿宋" w:hAnsi="仿宋" w:eastAsia="仿宋" w:cs="宋体"/>
                <w:sz w:val="20"/>
                <w:szCs w:val="20"/>
              </w:rPr>
              <w:t>12.支持通过网络导播界面，主讲端在互动过程中对其余互动参与者的发言权限进行控制，支持单人禁言/开启以及全场禁言/开启的控制方式；支持呼叫应答设置，满足不同互动场景的需要，包括自动应答与勾选手动应答两种方式。</w:t>
            </w:r>
          </w:p>
        </w:tc>
        <w:tc>
          <w:tcPr>
            <w:tcW w:w="442" w:type="pct"/>
            <w:vAlign w:val="center"/>
          </w:tcPr>
          <w:p w14:paraId="43C2D85C">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vAlign w:val="center"/>
          </w:tcPr>
          <w:p w14:paraId="24F309BB">
            <w:pPr>
              <w:widowControl/>
              <w:jc w:val="center"/>
              <w:rPr>
                <w:rFonts w:hint="eastAsia" w:ascii="仿宋" w:hAnsi="仿宋" w:eastAsia="仿宋" w:cs="宋体"/>
                <w:sz w:val="20"/>
                <w:szCs w:val="20"/>
              </w:rPr>
            </w:pPr>
            <w:r>
              <w:rPr>
                <w:rFonts w:hint="eastAsia" w:ascii="仿宋" w:hAnsi="仿宋" w:eastAsia="仿宋" w:cs="宋体"/>
                <w:sz w:val="20"/>
                <w:szCs w:val="20"/>
              </w:rPr>
              <w:t>2</w:t>
            </w:r>
          </w:p>
        </w:tc>
      </w:tr>
      <w:tr w14:paraId="2777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trPr>
        <w:tc>
          <w:tcPr>
            <w:tcW w:w="442" w:type="pct"/>
            <w:vAlign w:val="center"/>
          </w:tcPr>
          <w:p w14:paraId="2D75A111">
            <w:pPr>
              <w:widowControl/>
              <w:jc w:val="center"/>
              <w:rPr>
                <w:rFonts w:hint="eastAsia" w:ascii="仿宋" w:hAnsi="仿宋" w:eastAsia="仿宋" w:cs="宋体"/>
                <w:sz w:val="20"/>
                <w:szCs w:val="20"/>
              </w:rPr>
            </w:pPr>
            <w:r>
              <w:rPr>
                <w:rFonts w:hint="eastAsia" w:ascii="仿宋" w:hAnsi="仿宋" w:eastAsia="仿宋" w:cs="宋体"/>
                <w:sz w:val="20"/>
                <w:szCs w:val="20"/>
              </w:rPr>
              <w:t>3</w:t>
            </w:r>
          </w:p>
        </w:tc>
        <w:tc>
          <w:tcPr>
            <w:tcW w:w="782" w:type="pct"/>
            <w:vAlign w:val="center"/>
          </w:tcPr>
          <w:p w14:paraId="14B0CC77">
            <w:pPr>
              <w:widowControl/>
              <w:jc w:val="center"/>
              <w:rPr>
                <w:rFonts w:hint="eastAsia" w:ascii="仿宋" w:hAnsi="仿宋" w:eastAsia="仿宋" w:cs="宋体"/>
                <w:sz w:val="20"/>
                <w:szCs w:val="20"/>
              </w:rPr>
            </w:pPr>
            <w:r>
              <w:rPr>
                <w:rFonts w:hint="eastAsia" w:ascii="仿宋" w:hAnsi="仿宋" w:eastAsia="仿宋" w:cs="宋体"/>
                <w:sz w:val="20"/>
                <w:szCs w:val="20"/>
              </w:rPr>
              <w:t>AI智能跟踪处理软件</w:t>
            </w:r>
          </w:p>
        </w:tc>
        <w:tc>
          <w:tcPr>
            <w:tcW w:w="2891" w:type="pct"/>
          </w:tcPr>
          <w:p w14:paraId="5DA0A90D">
            <w:pPr>
              <w:widowControl/>
              <w:jc w:val="left"/>
              <w:rPr>
                <w:rFonts w:hint="eastAsia" w:ascii="仿宋" w:hAnsi="仿宋" w:eastAsia="仿宋" w:cs="宋体"/>
                <w:sz w:val="20"/>
                <w:szCs w:val="20"/>
              </w:rPr>
            </w:pPr>
            <w:r>
              <w:rPr>
                <w:rFonts w:hint="eastAsia" w:ascii="仿宋" w:hAnsi="仿宋" w:eastAsia="仿宋" w:cs="宋体"/>
                <w:sz w:val="20"/>
                <w:szCs w:val="20"/>
              </w:rPr>
              <w:t>1.跟踪逻辑：支持智能识别接入摄像机的使用定位，并联动摄像机选用对应的跟踪逻辑，如教师跟踪、学生跟踪等；</w:t>
            </w:r>
            <w:r>
              <w:rPr>
                <w:rFonts w:hint="eastAsia" w:ascii="仿宋" w:hAnsi="仿宋" w:eastAsia="仿宋" w:cs="宋体"/>
                <w:sz w:val="20"/>
                <w:szCs w:val="20"/>
              </w:rPr>
              <w:br w:type="textWrapping"/>
            </w:r>
            <w:r>
              <w:rPr>
                <w:rFonts w:hint="eastAsia" w:ascii="仿宋" w:hAnsi="仿宋" w:eastAsia="仿宋" w:cs="宋体"/>
                <w:sz w:val="20"/>
                <w:szCs w:val="20"/>
              </w:rPr>
              <w:t>2.检测区域：支持对接入摄像机的AI跟踪检测区域设置，可基于实景拍摄画面框选跟踪区域，框选后只在区域中方能触发跟踪，所见所得方便操作；</w:t>
            </w:r>
            <w:r>
              <w:rPr>
                <w:rFonts w:hint="eastAsia" w:ascii="仿宋" w:hAnsi="仿宋" w:eastAsia="仿宋" w:cs="宋体"/>
                <w:sz w:val="20"/>
                <w:szCs w:val="20"/>
              </w:rPr>
              <w:br w:type="textWrapping"/>
            </w:r>
            <w:r>
              <w:rPr>
                <w:rFonts w:hint="eastAsia" w:ascii="仿宋" w:hAnsi="仿宋" w:eastAsia="仿宋" w:cs="宋体"/>
                <w:sz w:val="20"/>
                <w:szCs w:val="20"/>
              </w:rPr>
              <w:t>3.跟踪切换：支持根据设定的跟踪策略形成跟踪指令，实现多路接入摄像机的全自动AI跟踪画面切换；且支持自定义跟踪切换逻辑的画面布局，包含但不限于双分屏、画中画与自定义布局等；</w:t>
            </w:r>
            <w:r>
              <w:rPr>
                <w:rFonts w:hint="eastAsia" w:ascii="仿宋" w:hAnsi="仿宋" w:eastAsia="仿宋" w:cs="宋体"/>
                <w:sz w:val="20"/>
                <w:szCs w:val="20"/>
              </w:rPr>
              <w:br w:type="textWrapping"/>
            </w:r>
            <w:r>
              <w:rPr>
                <w:rFonts w:hint="eastAsia" w:ascii="仿宋" w:hAnsi="仿宋" w:eastAsia="仿宋" w:cs="宋体"/>
                <w:sz w:val="20"/>
                <w:szCs w:val="20"/>
              </w:rPr>
              <w:t>4.跟踪策略：支持对接入摄像机自定义设置AI跟踪目标更新周期时间，摄像机依据配置实现相应跟踪策略；</w:t>
            </w:r>
            <w:r>
              <w:rPr>
                <w:rFonts w:hint="eastAsia" w:ascii="仿宋" w:hAnsi="仿宋" w:eastAsia="仿宋" w:cs="宋体"/>
                <w:sz w:val="20"/>
                <w:szCs w:val="20"/>
              </w:rPr>
              <w:br w:type="textWrapping"/>
            </w:r>
            <w:r>
              <w:rPr>
                <w:rFonts w:hint="eastAsia" w:ascii="仿宋" w:hAnsi="仿宋" w:eastAsia="仿宋" w:cs="宋体"/>
                <w:sz w:val="20"/>
                <w:szCs w:val="20"/>
              </w:rPr>
              <w:t>5.智能构图：支持设置摄像机拍摄画面的智能构图模式；</w:t>
            </w:r>
            <w:r>
              <w:rPr>
                <w:rFonts w:hint="eastAsia" w:ascii="仿宋" w:hAnsi="仿宋" w:eastAsia="仿宋" w:cs="宋体"/>
                <w:sz w:val="20"/>
                <w:szCs w:val="20"/>
              </w:rPr>
              <w:br w:type="textWrapping"/>
            </w:r>
            <w:r>
              <w:rPr>
                <w:rFonts w:hint="eastAsia" w:ascii="仿宋" w:hAnsi="仿宋" w:eastAsia="仿宋" w:cs="宋体"/>
                <w:sz w:val="20"/>
                <w:szCs w:val="20"/>
              </w:rPr>
              <w:t>6.全场景跟拍：要求支持基于计算机视觉CV技术的AI人工智能跟踪算法，实现教师识别、教师移动跟拍、教师轨迹识别以及学生上台识别、板书行为识别、单人与多人起立识别等教学焦点进行自动捕捉与切换；</w:t>
            </w:r>
            <w:r>
              <w:rPr>
                <w:rFonts w:hint="eastAsia" w:ascii="仿宋" w:hAnsi="仿宋" w:eastAsia="仿宋" w:cs="宋体"/>
                <w:sz w:val="20"/>
                <w:szCs w:val="20"/>
              </w:rPr>
              <w:br w:type="textWrapping"/>
            </w:r>
            <w:r>
              <w:rPr>
                <w:rFonts w:hint="eastAsia" w:ascii="仿宋" w:hAnsi="仿宋" w:eastAsia="仿宋" w:cs="宋体"/>
                <w:sz w:val="20"/>
                <w:szCs w:val="20"/>
              </w:rPr>
              <w:t>▲7.软件应具备自主知识产权，提供计算机软件著作权登记证书证明材料。</w:t>
            </w:r>
          </w:p>
        </w:tc>
        <w:tc>
          <w:tcPr>
            <w:tcW w:w="442" w:type="pct"/>
            <w:vAlign w:val="center"/>
          </w:tcPr>
          <w:p w14:paraId="77823DEC">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vAlign w:val="center"/>
          </w:tcPr>
          <w:p w14:paraId="5A8E7DA5">
            <w:pPr>
              <w:widowControl/>
              <w:jc w:val="center"/>
              <w:rPr>
                <w:rFonts w:hint="eastAsia" w:ascii="仿宋" w:hAnsi="仿宋" w:eastAsia="仿宋" w:cs="宋体"/>
                <w:sz w:val="20"/>
                <w:szCs w:val="20"/>
              </w:rPr>
            </w:pPr>
            <w:r>
              <w:rPr>
                <w:rFonts w:hint="eastAsia" w:ascii="仿宋" w:hAnsi="仿宋" w:eastAsia="仿宋" w:cs="宋体"/>
                <w:sz w:val="20"/>
                <w:szCs w:val="20"/>
              </w:rPr>
              <w:t>2</w:t>
            </w:r>
          </w:p>
        </w:tc>
      </w:tr>
      <w:tr w14:paraId="4AC24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442" w:type="pct"/>
            <w:vAlign w:val="center"/>
          </w:tcPr>
          <w:p w14:paraId="1C5344BE">
            <w:pPr>
              <w:widowControl/>
              <w:jc w:val="center"/>
              <w:rPr>
                <w:rFonts w:hint="eastAsia" w:ascii="仿宋" w:hAnsi="仿宋" w:eastAsia="仿宋" w:cs="宋体"/>
                <w:sz w:val="20"/>
                <w:szCs w:val="20"/>
              </w:rPr>
            </w:pPr>
            <w:r>
              <w:rPr>
                <w:rFonts w:hint="eastAsia" w:ascii="仿宋" w:hAnsi="仿宋" w:eastAsia="仿宋" w:cs="宋体"/>
                <w:sz w:val="20"/>
                <w:szCs w:val="20"/>
              </w:rPr>
              <w:t>4</w:t>
            </w:r>
          </w:p>
        </w:tc>
        <w:tc>
          <w:tcPr>
            <w:tcW w:w="782" w:type="pct"/>
            <w:vAlign w:val="center"/>
          </w:tcPr>
          <w:p w14:paraId="4180EF09">
            <w:pPr>
              <w:widowControl/>
              <w:jc w:val="center"/>
              <w:rPr>
                <w:rFonts w:hint="eastAsia" w:ascii="仿宋" w:hAnsi="仿宋" w:eastAsia="仿宋" w:cs="宋体"/>
                <w:sz w:val="20"/>
                <w:szCs w:val="20"/>
              </w:rPr>
            </w:pPr>
            <w:r>
              <w:rPr>
                <w:rFonts w:hint="eastAsia" w:ascii="仿宋" w:hAnsi="仿宋" w:eastAsia="仿宋" w:cs="宋体"/>
                <w:sz w:val="20"/>
                <w:szCs w:val="20"/>
              </w:rPr>
              <w:t>录播视频互动应用软件</w:t>
            </w:r>
          </w:p>
        </w:tc>
        <w:tc>
          <w:tcPr>
            <w:tcW w:w="2891" w:type="pct"/>
          </w:tcPr>
          <w:p w14:paraId="0A5F0716">
            <w:pPr>
              <w:widowControl/>
              <w:jc w:val="left"/>
              <w:rPr>
                <w:rFonts w:hint="eastAsia" w:ascii="仿宋" w:hAnsi="仿宋" w:eastAsia="仿宋" w:cs="宋体"/>
                <w:sz w:val="20"/>
                <w:szCs w:val="20"/>
              </w:rPr>
            </w:pPr>
            <w:r>
              <w:rPr>
                <w:rFonts w:hint="eastAsia" w:ascii="仿宋" w:hAnsi="仿宋" w:eastAsia="仿宋" w:cs="宋体"/>
                <w:sz w:val="20"/>
                <w:szCs w:val="20"/>
              </w:rPr>
              <w:t>1.支持RTSP、H.323视频传输协议。</w:t>
            </w:r>
            <w:r>
              <w:rPr>
                <w:rFonts w:hint="eastAsia" w:ascii="仿宋" w:hAnsi="仿宋" w:eastAsia="仿宋" w:cs="宋体"/>
                <w:sz w:val="20"/>
                <w:szCs w:val="20"/>
              </w:rPr>
              <w:br w:type="textWrapping"/>
            </w:r>
            <w:r>
              <w:rPr>
                <w:rFonts w:hint="eastAsia" w:ascii="仿宋" w:hAnsi="仿宋" w:eastAsia="仿宋" w:cs="宋体"/>
                <w:sz w:val="20"/>
                <w:szCs w:val="20"/>
              </w:rPr>
              <w:t>2.支持预设互动数据，包括互动对象的名称、IP、协议方式等。</w:t>
            </w:r>
            <w:r>
              <w:rPr>
                <w:rFonts w:hint="eastAsia" w:ascii="仿宋" w:hAnsi="仿宋" w:eastAsia="仿宋" w:cs="宋体"/>
                <w:sz w:val="20"/>
                <w:szCs w:val="20"/>
              </w:rPr>
              <w:br w:type="textWrapping"/>
            </w:r>
            <w:r>
              <w:rPr>
                <w:rFonts w:hint="eastAsia" w:ascii="仿宋" w:hAnsi="仿宋" w:eastAsia="仿宋" w:cs="宋体"/>
                <w:sz w:val="20"/>
                <w:szCs w:val="20"/>
              </w:rPr>
              <w:t>3.支持快速选择远程3个互动录播教室并“一键式”连接开启“一点对三点”互动。</w:t>
            </w:r>
            <w:r>
              <w:rPr>
                <w:rFonts w:hint="eastAsia" w:ascii="仿宋" w:hAnsi="仿宋" w:eastAsia="仿宋" w:cs="宋体"/>
                <w:sz w:val="20"/>
                <w:szCs w:val="20"/>
              </w:rPr>
              <w:br w:type="textWrapping"/>
            </w:r>
            <w:r>
              <w:rPr>
                <w:rFonts w:hint="eastAsia" w:ascii="仿宋" w:hAnsi="仿宋" w:eastAsia="仿宋" w:cs="宋体"/>
                <w:sz w:val="20"/>
                <w:szCs w:val="20"/>
              </w:rPr>
              <w:t>4.支持录播模式和互动模式两种工作模式。互动模式下，支持通过导播画面实时监视远端互动录播教室学生画面，支持实时预览传到远端互动录播教室的最终互动画面。互动画面支持实时进行本地教师信号、学生信号、电脑信号以及远端信号的自由组合布局。</w:t>
            </w:r>
            <w:r>
              <w:rPr>
                <w:rFonts w:hint="eastAsia" w:ascii="仿宋" w:hAnsi="仿宋" w:eastAsia="仿宋" w:cs="宋体"/>
                <w:sz w:val="20"/>
                <w:szCs w:val="20"/>
              </w:rPr>
              <w:br w:type="textWrapping"/>
            </w:r>
            <w:r>
              <w:rPr>
                <w:rFonts w:hint="eastAsia" w:ascii="仿宋" w:hAnsi="仿宋" w:eastAsia="仿宋" w:cs="宋体"/>
                <w:sz w:val="20"/>
                <w:szCs w:val="20"/>
              </w:rPr>
              <w:t>5.支持网络检测功能，支持UDP测试和带宽扫描两种测试方式，实时检测与远端互动设备的的丢包数、网速情况。支持启动网络自适应功能。提供上述功能的软件界面截图。</w:t>
            </w:r>
            <w:r>
              <w:rPr>
                <w:rFonts w:hint="eastAsia" w:ascii="仿宋" w:hAnsi="仿宋" w:eastAsia="仿宋" w:cs="宋体"/>
                <w:sz w:val="20"/>
                <w:szCs w:val="20"/>
              </w:rPr>
              <w:br w:type="textWrapping"/>
            </w:r>
            <w:r>
              <w:rPr>
                <w:rFonts w:hint="eastAsia" w:ascii="仿宋" w:hAnsi="仿宋" w:eastAsia="仿宋" w:cs="宋体"/>
                <w:sz w:val="20"/>
                <w:szCs w:val="20"/>
              </w:rPr>
              <w:t>6.多方互动时，以多分屏组合方式显示各个互动端画面，每个互动端对应分屏画面都有实时码流和网络丢包率显示。</w:t>
            </w:r>
          </w:p>
        </w:tc>
        <w:tc>
          <w:tcPr>
            <w:tcW w:w="442" w:type="pct"/>
            <w:vAlign w:val="center"/>
          </w:tcPr>
          <w:p w14:paraId="7A9F9029">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vAlign w:val="center"/>
          </w:tcPr>
          <w:p w14:paraId="566A6570">
            <w:pPr>
              <w:widowControl/>
              <w:jc w:val="center"/>
              <w:rPr>
                <w:rFonts w:hint="eastAsia" w:ascii="仿宋" w:hAnsi="仿宋" w:eastAsia="仿宋" w:cs="宋体"/>
                <w:sz w:val="20"/>
                <w:szCs w:val="20"/>
              </w:rPr>
            </w:pPr>
            <w:r>
              <w:rPr>
                <w:rFonts w:hint="eastAsia" w:ascii="仿宋" w:hAnsi="仿宋" w:eastAsia="仿宋" w:cs="宋体"/>
                <w:sz w:val="20"/>
                <w:szCs w:val="20"/>
              </w:rPr>
              <w:t>2</w:t>
            </w:r>
          </w:p>
        </w:tc>
      </w:tr>
      <w:tr w14:paraId="06ABD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442" w:type="pct"/>
            <w:vAlign w:val="center"/>
          </w:tcPr>
          <w:p w14:paraId="1B0E3F19">
            <w:pPr>
              <w:widowControl/>
              <w:jc w:val="center"/>
              <w:rPr>
                <w:rFonts w:hint="eastAsia" w:ascii="仿宋" w:hAnsi="仿宋" w:eastAsia="仿宋" w:cs="宋体"/>
                <w:sz w:val="20"/>
                <w:szCs w:val="20"/>
              </w:rPr>
            </w:pPr>
            <w:r>
              <w:rPr>
                <w:rFonts w:hint="eastAsia" w:ascii="仿宋" w:hAnsi="仿宋" w:eastAsia="仿宋" w:cs="宋体"/>
                <w:sz w:val="20"/>
                <w:szCs w:val="20"/>
              </w:rPr>
              <w:t>5</w:t>
            </w:r>
          </w:p>
        </w:tc>
        <w:tc>
          <w:tcPr>
            <w:tcW w:w="782" w:type="pct"/>
            <w:vAlign w:val="center"/>
          </w:tcPr>
          <w:p w14:paraId="0C97667F">
            <w:pPr>
              <w:widowControl/>
              <w:jc w:val="center"/>
              <w:rPr>
                <w:rFonts w:hint="eastAsia" w:ascii="仿宋" w:hAnsi="仿宋" w:eastAsia="仿宋" w:cs="宋体"/>
                <w:sz w:val="20"/>
                <w:szCs w:val="20"/>
              </w:rPr>
            </w:pPr>
            <w:r>
              <w:rPr>
                <w:rFonts w:hint="eastAsia" w:ascii="仿宋" w:hAnsi="仿宋" w:eastAsia="仿宋" w:cs="宋体"/>
                <w:sz w:val="20"/>
                <w:szCs w:val="20"/>
              </w:rPr>
              <w:t>智能课堂行为分析软件</w:t>
            </w:r>
          </w:p>
        </w:tc>
        <w:tc>
          <w:tcPr>
            <w:tcW w:w="2891" w:type="pct"/>
          </w:tcPr>
          <w:p w14:paraId="2743C365">
            <w:pPr>
              <w:widowControl/>
              <w:jc w:val="left"/>
              <w:rPr>
                <w:rFonts w:hint="eastAsia" w:ascii="仿宋" w:hAnsi="仿宋" w:eastAsia="仿宋" w:cs="宋体"/>
                <w:sz w:val="20"/>
                <w:szCs w:val="20"/>
              </w:rPr>
            </w:pPr>
            <w:r>
              <w:rPr>
                <w:rFonts w:hint="eastAsia" w:ascii="仿宋" w:hAnsi="仿宋" w:eastAsia="仿宋" w:cs="宋体"/>
                <w:sz w:val="20"/>
                <w:szCs w:val="20"/>
              </w:rPr>
              <w:t>1.兼容对接：配套高清录播主机，实现视频数据分析；同时支持与视频资源管理平台无缝对接，可将数据通过平台进行分析结果数据展示。</w:t>
            </w:r>
            <w:r>
              <w:rPr>
                <w:rFonts w:hint="eastAsia" w:ascii="仿宋" w:hAnsi="仿宋" w:eastAsia="仿宋" w:cs="宋体"/>
                <w:sz w:val="20"/>
                <w:szCs w:val="20"/>
              </w:rPr>
              <w:br w:type="textWrapping"/>
            </w:r>
            <w:r>
              <w:rPr>
                <w:rFonts w:hint="eastAsia" w:ascii="仿宋" w:hAnsi="仿宋" w:eastAsia="仿宋" w:cs="宋体"/>
                <w:sz w:val="20"/>
                <w:szCs w:val="20"/>
              </w:rPr>
              <w:t>2.多维分析：支持多维度课堂分析数据，包括“课堂类型”、“学生专注度数”、“RT-CH互动指数”、“出勤人数”、“教师轨迹”等维度数据。</w:t>
            </w:r>
            <w:r>
              <w:rPr>
                <w:rFonts w:hint="eastAsia" w:ascii="仿宋" w:hAnsi="仿宋" w:eastAsia="仿宋" w:cs="宋体"/>
                <w:sz w:val="20"/>
                <w:szCs w:val="20"/>
              </w:rPr>
              <w:br w:type="textWrapping"/>
            </w:r>
            <w:r>
              <w:rPr>
                <w:rFonts w:hint="eastAsia" w:ascii="仿宋" w:hAnsi="仿宋" w:eastAsia="仿宋" w:cs="宋体"/>
                <w:sz w:val="20"/>
                <w:szCs w:val="20"/>
              </w:rPr>
              <w:t>3.课堂质量报告：软件通过分析结果对每个课堂视频自动形成“课堂质量报告”，包含对课堂教情数据（包括S-T分析、互动指数、RT-CH等）、课堂学情数据（包括学生出勤、课堂专注曲线、学生动作表情）等数据的多维度分析结果。</w:t>
            </w:r>
          </w:p>
        </w:tc>
        <w:tc>
          <w:tcPr>
            <w:tcW w:w="442" w:type="pct"/>
            <w:vAlign w:val="center"/>
          </w:tcPr>
          <w:p w14:paraId="6DABC870">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vAlign w:val="center"/>
          </w:tcPr>
          <w:p w14:paraId="72356D37">
            <w:pPr>
              <w:widowControl/>
              <w:jc w:val="center"/>
              <w:rPr>
                <w:rFonts w:hint="eastAsia" w:ascii="仿宋" w:hAnsi="仿宋" w:eastAsia="仿宋" w:cs="宋体"/>
                <w:sz w:val="20"/>
                <w:szCs w:val="20"/>
              </w:rPr>
            </w:pPr>
            <w:r>
              <w:rPr>
                <w:rFonts w:hint="eastAsia" w:ascii="仿宋" w:hAnsi="仿宋" w:eastAsia="仿宋" w:cs="宋体"/>
                <w:sz w:val="20"/>
                <w:szCs w:val="20"/>
              </w:rPr>
              <w:t>2</w:t>
            </w:r>
          </w:p>
        </w:tc>
      </w:tr>
      <w:tr w14:paraId="0CB87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0" w:hRule="atLeast"/>
        </w:trPr>
        <w:tc>
          <w:tcPr>
            <w:tcW w:w="442" w:type="pct"/>
            <w:vAlign w:val="center"/>
          </w:tcPr>
          <w:p w14:paraId="08C9FF11">
            <w:pPr>
              <w:widowControl/>
              <w:jc w:val="center"/>
              <w:rPr>
                <w:rFonts w:hint="eastAsia" w:ascii="仿宋" w:hAnsi="仿宋" w:eastAsia="仿宋" w:cs="宋体"/>
                <w:sz w:val="20"/>
                <w:szCs w:val="20"/>
              </w:rPr>
            </w:pPr>
            <w:r>
              <w:rPr>
                <w:rFonts w:hint="eastAsia" w:ascii="仿宋" w:hAnsi="仿宋" w:eastAsia="仿宋" w:cs="宋体"/>
                <w:sz w:val="20"/>
                <w:szCs w:val="20"/>
              </w:rPr>
              <w:t>6</w:t>
            </w:r>
          </w:p>
        </w:tc>
        <w:tc>
          <w:tcPr>
            <w:tcW w:w="782" w:type="pct"/>
            <w:vAlign w:val="center"/>
          </w:tcPr>
          <w:p w14:paraId="484AE9C5">
            <w:pPr>
              <w:widowControl/>
              <w:jc w:val="center"/>
              <w:rPr>
                <w:rFonts w:hint="eastAsia" w:ascii="仿宋" w:hAnsi="仿宋" w:eastAsia="仿宋" w:cs="宋体"/>
                <w:sz w:val="20"/>
                <w:szCs w:val="20"/>
              </w:rPr>
            </w:pPr>
            <w:r>
              <w:rPr>
                <w:rFonts w:hint="eastAsia" w:ascii="仿宋" w:hAnsi="仿宋" w:eastAsia="仿宋" w:cs="宋体"/>
                <w:sz w:val="20"/>
                <w:szCs w:val="20"/>
              </w:rPr>
              <w:t>高清摄像机（特写、全景）</w:t>
            </w:r>
          </w:p>
        </w:tc>
        <w:tc>
          <w:tcPr>
            <w:tcW w:w="2891" w:type="pct"/>
          </w:tcPr>
          <w:p w14:paraId="7CF7060D">
            <w:pPr>
              <w:widowControl/>
              <w:jc w:val="left"/>
              <w:rPr>
                <w:rFonts w:hint="eastAsia" w:ascii="仿宋" w:hAnsi="仿宋" w:eastAsia="仿宋" w:cs="宋体"/>
                <w:sz w:val="20"/>
                <w:szCs w:val="20"/>
              </w:rPr>
            </w:pPr>
            <w:r>
              <w:rPr>
                <w:rFonts w:hint="eastAsia" w:ascii="仿宋" w:hAnsi="仿宋" w:eastAsia="仿宋" w:cs="宋体"/>
                <w:sz w:val="20"/>
                <w:szCs w:val="20"/>
              </w:rPr>
              <w:t>1.不低于1/2.7英寸高品质CMOS传感器，Full HD 高清摄像头，有效像素大于800万，≥22倍变焦，镜头具有60°以上无畸变宽视角。采用先进的2D、3D降噪技术，超级静音云台，进一步降低了噪声，支持VISCA、RTSP、RTMP协议，支持HDMI，RJ45等接口。实现特写画面拍摄。</w:t>
            </w:r>
            <w:r>
              <w:rPr>
                <w:rFonts w:hint="eastAsia" w:ascii="仿宋" w:hAnsi="仿宋" w:eastAsia="仿宋" w:cs="宋体"/>
                <w:sz w:val="20"/>
                <w:szCs w:val="20"/>
              </w:rPr>
              <w:br w:type="textWrapping"/>
            </w:r>
            <w:r>
              <w:rPr>
                <w:rFonts w:hint="eastAsia" w:ascii="仿宋" w:hAnsi="仿宋" w:eastAsia="仿宋" w:cs="宋体"/>
                <w:sz w:val="20"/>
                <w:szCs w:val="20"/>
              </w:rPr>
              <w:t>2.支持远程对视频编码、音频编码、录播主机网络IP进行设置；</w:t>
            </w:r>
            <w:r>
              <w:rPr>
                <w:rFonts w:hint="eastAsia" w:ascii="仿宋" w:hAnsi="仿宋" w:eastAsia="仿宋" w:cs="宋体"/>
                <w:sz w:val="20"/>
                <w:szCs w:val="20"/>
              </w:rPr>
              <w:br w:type="textWrapping"/>
            </w:r>
            <w:r>
              <w:rPr>
                <w:rFonts w:hint="eastAsia" w:ascii="仿宋" w:hAnsi="仿宋" w:eastAsia="仿宋" w:cs="宋体"/>
                <w:sz w:val="20"/>
                <w:szCs w:val="20"/>
              </w:rPr>
              <w:t xml:space="preserve">3.可实现基于网线的一线通连接，完成摄像机供电、控制以及视频信号传输； </w:t>
            </w:r>
            <w:r>
              <w:rPr>
                <w:rFonts w:hint="eastAsia" w:ascii="仿宋" w:hAnsi="仿宋" w:eastAsia="仿宋" w:cs="宋体"/>
                <w:sz w:val="20"/>
                <w:szCs w:val="20"/>
              </w:rPr>
              <w:br w:type="textWrapping"/>
            </w:r>
            <w:r>
              <w:rPr>
                <w:rFonts w:hint="eastAsia" w:ascii="仿宋" w:hAnsi="仿宋" w:eastAsia="仿宋" w:cs="宋体"/>
                <w:sz w:val="20"/>
                <w:szCs w:val="20"/>
              </w:rPr>
              <w:t>▲4.支持对同品牌录播主机实现基于数据链路层的数字视频数据传输技术，能实现≤100ms的声画同步，在拍摄运动画面和复杂画面时不存在镜头呼吸效应带来的周期性画面焦距抖动；提供相关证明材料。</w:t>
            </w:r>
            <w:r>
              <w:rPr>
                <w:rFonts w:hint="eastAsia" w:ascii="仿宋" w:hAnsi="仿宋" w:eastAsia="仿宋" w:cs="宋体"/>
                <w:sz w:val="20"/>
                <w:szCs w:val="20"/>
              </w:rPr>
              <w:br w:type="textWrapping"/>
            </w:r>
            <w:r>
              <w:rPr>
                <w:rFonts w:hint="eastAsia" w:ascii="仿宋" w:hAnsi="仿宋" w:eastAsia="仿宋" w:cs="宋体"/>
                <w:sz w:val="20"/>
                <w:szCs w:val="20"/>
              </w:rPr>
              <w:t>▲5.支持对锁定跟拍对象进行人脸特征与肢体双重认证识别，在多人同时进入拍摄画面的情况下，持续锁定跟踪对象，不出现跟丢和误跟的情况；提供相关证明材料。</w:t>
            </w:r>
            <w:r>
              <w:rPr>
                <w:rFonts w:hint="eastAsia" w:ascii="仿宋" w:hAnsi="仿宋" w:eastAsia="仿宋" w:cs="宋体"/>
                <w:sz w:val="20"/>
                <w:szCs w:val="20"/>
              </w:rPr>
              <w:br w:type="textWrapping"/>
            </w:r>
            <w:r>
              <w:rPr>
                <w:rFonts w:hint="eastAsia" w:ascii="仿宋" w:hAnsi="仿宋" w:eastAsia="仿宋" w:cs="宋体"/>
                <w:sz w:val="20"/>
                <w:szCs w:val="20"/>
              </w:rPr>
              <w:t xml:space="preserve">6.支持在拍摄画面有显示设备或其他动态视频播放的情况下，自动启用AI抗干扰能力，保障画面始终锁定被跟踪对象，且跟踪效果不受影响； </w:t>
            </w:r>
            <w:r>
              <w:rPr>
                <w:rFonts w:hint="eastAsia" w:ascii="仿宋" w:hAnsi="仿宋" w:eastAsia="仿宋" w:cs="宋体"/>
                <w:sz w:val="20"/>
                <w:szCs w:val="20"/>
              </w:rPr>
              <w:br w:type="textWrapping"/>
            </w:r>
            <w:r>
              <w:rPr>
                <w:rFonts w:hint="eastAsia" w:ascii="仿宋" w:hAnsi="仿宋" w:eastAsia="仿宋" w:cs="宋体"/>
                <w:sz w:val="20"/>
                <w:szCs w:val="20"/>
              </w:rPr>
              <w:t>7.支持PTZ实时跟焦，AI跟踪的状态下能实现摄像机水平旋转、垂直旋转、变焦的实时同步变化，无需等待拍摄对象稳定后再变焦调整画面，移动过程不虚焦，实现拍摄画面的自适应稳定调整；</w:t>
            </w:r>
          </w:p>
        </w:tc>
        <w:tc>
          <w:tcPr>
            <w:tcW w:w="442" w:type="pct"/>
            <w:vAlign w:val="center"/>
          </w:tcPr>
          <w:p w14:paraId="2BB0189C">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vAlign w:val="center"/>
          </w:tcPr>
          <w:p w14:paraId="1DACE421">
            <w:pPr>
              <w:widowControl/>
              <w:jc w:val="center"/>
              <w:rPr>
                <w:rFonts w:hint="eastAsia" w:ascii="仿宋" w:hAnsi="仿宋" w:eastAsia="仿宋" w:cs="宋体"/>
                <w:sz w:val="20"/>
                <w:szCs w:val="20"/>
              </w:rPr>
            </w:pPr>
            <w:r>
              <w:rPr>
                <w:rFonts w:hint="eastAsia" w:ascii="仿宋" w:hAnsi="仿宋" w:eastAsia="仿宋" w:cs="宋体"/>
                <w:sz w:val="20"/>
                <w:szCs w:val="20"/>
              </w:rPr>
              <w:t>8</w:t>
            </w:r>
          </w:p>
        </w:tc>
      </w:tr>
      <w:tr w14:paraId="18B4C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0" w:hRule="atLeast"/>
        </w:trPr>
        <w:tc>
          <w:tcPr>
            <w:tcW w:w="442" w:type="pct"/>
            <w:vAlign w:val="center"/>
          </w:tcPr>
          <w:p w14:paraId="1B9741B9">
            <w:pPr>
              <w:widowControl/>
              <w:jc w:val="center"/>
              <w:rPr>
                <w:rFonts w:hint="eastAsia" w:ascii="仿宋" w:hAnsi="仿宋" w:eastAsia="仿宋" w:cs="宋体"/>
                <w:sz w:val="20"/>
                <w:szCs w:val="20"/>
              </w:rPr>
            </w:pPr>
            <w:r>
              <w:rPr>
                <w:rFonts w:hint="eastAsia" w:ascii="仿宋" w:hAnsi="仿宋" w:eastAsia="仿宋" w:cs="宋体"/>
                <w:sz w:val="20"/>
                <w:szCs w:val="20"/>
              </w:rPr>
              <w:t>7</w:t>
            </w:r>
          </w:p>
        </w:tc>
        <w:tc>
          <w:tcPr>
            <w:tcW w:w="782" w:type="pct"/>
            <w:vAlign w:val="center"/>
          </w:tcPr>
          <w:p w14:paraId="14C1293B">
            <w:pPr>
              <w:widowControl/>
              <w:jc w:val="center"/>
              <w:rPr>
                <w:rFonts w:hint="eastAsia" w:ascii="仿宋" w:hAnsi="仿宋" w:eastAsia="仿宋" w:cs="宋体"/>
                <w:sz w:val="20"/>
                <w:szCs w:val="20"/>
              </w:rPr>
            </w:pPr>
            <w:r>
              <w:rPr>
                <w:rFonts w:hint="eastAsia" w:ascii="仿宋" w:hAnsi="仿宋" w:eastAsia="仿宋" w:cs="宋体"/>
                <w:sz w:val="20"/>
                <w:szCs w:val="20"/>
              </w:rPr>
              <w:t>摄像机拍摄软件</w:t>
            </w:r>
          </w:p>
        </w:tc>
        <w:tc>
          <w:tcPr>
            <w:tcW w:w="2891" w:type="pct"/>
          </w:tcPr>
          <w:p w14:paraId="515779CD">
            <w:pPr>
              <w:widowControl/>
              <w:jc w:val="left"/>
              <w:rPr>
                <w:rFonts w:hint="eastAsia" w:ascii="仿宋" w:hAnsi="仿宋" w:eastAsia="仿宋" w:cs="宋体"/>
                <w:sz w:val="20"/>
                <w:szCs w:val="20"/>
              </w:rPr>
            </w:pPr>
            <w:r>
              <w:rPr>
                <w:rFonts w:hint="eastAsia" w:ascii="仿宋" w:hAnsi="仿宋" w:eastAsia="仿宋" w:cs="宋体"/>
                <w:sz w:val="20"/>
                <w:szCs w:val="20"/>
              </w:rPr>
              <w:t>1.摄像机传输处理软件需采用B/S架构，支持通用浏览器直接访问进行管理；</w:t>
            </w:r>
            <w:r>
              <w:rPr>
                <w:rFonts w:hint="eastAsia" w:ascii="仿宋" w:hAnsi="仿宋" w:eastAsia="仿宋" w:cs="宋体"/>
                <w:sz w:val="20"/>
                <w:szCs w:val="20"/>
              </w:rPr>
              <w:br w:type="textWrapping"/>
            </w:r>
            <w:r>
              <w:rPr>
                <w:rFonts w:hint="eastAsia" w:ascii="仿宋" w:hAnsi="仿宋" w:eastAsia="仿宋" w:cs="宋体"/>
                <w:sz w:val="20"/>
                <w:szCs w:val="20"/>
              </w:rPr>
              <w:t>2.需支持曝光模式设置功能，包括自动、手动；</w:t>
            </w:r>
            <w:r>
              <w:rPr>
                <w:rFonts w:hint="eastAsia" w:ascii="仿宋" w:hAnsi="仿宋" w:eastAsia="仿宋" w:cs="宋体"/>
                <w:sz w:val="20"/>
                <w:szCs w:val="20"/>
              </w:rPr>
              <w:br w:type="textWrapping"/>
            </w:r>
            <w:r>
              <w:rPr>
                <w:rFonts w:hint="eastAsia" w:ascii="仿宋" w:hAnsi="仿宋" w:eastAsia="仿宋" w:cs="宋体"/>
                <w:sz w:val="20"/>
                <w:szCs w:val="20"/>
              </w:rPr>
              <w:t>3.需支持抗闪烁频率、动态范围、光圈、快门参数设置；</w:t>
            </w:r>
            <w:r>
              <w:rPr>
                <w:rFonts w:hint="eastAsia" w:ascii="仿宋" w:hAnsi="仿宋" w:eastAsia="仿宋" w:cs="宋体"/>
                <w:sz w:val="20"/>
                <w:szCs w:val="20"/>
              </w:rPr>
              <w:br w:type="textWrapping"/>
            </w:r>
            <w:r>
              <w:rPr>
                <w:rFonts w:hint="eastAsia" w:ascii="仿宋" w:hAnsi="仿宋" w:eastAsia="仿宋" w:cs="宋体"/>
                <w:sz w:val="20"/>
                <w:szCs w:val="20"/>
              </w:rPr>
              <w:t>4.需支持自动白平衡设置功能，红、蓝增益可调；</w:t>
            </w:r>
            <w:r>
              <w:rPr>
                <w:rFonts w:hint="eastAsia" w:ascii="仿宋" w:hAnsi="仿宋" w:eastAsia="仿宋" w:cs="宋体"/>
                <w:sz w:val="20"/>
                <w:szCs w:val="20"/>
              </w:rPr>
              <w:br w:type="textWrapping"/>
            </w:r>
            <w:r>
              <w:rPr>
                <w:rFonts w:hint="eastAsia" w:ascii="仿宋" w:hAnsi="仿宋" w:eastAsia="仿宋" w:cs="宋体"/>
                <w:sz w:val="20"/>
                <w:szCs w:val="20"/>
              </w:rPr>
              <w:t>5.需支持噪声抑制设置功能，支持2D、3D降噪；</w:t>
            </w:r>
            <w:r>
              <w:rPr>
                <w:rFonts w:hint="eastAsia" w:ascii="仿宋" w:hAnsi="仿宋" w:eastAsia="仿宋" w:cs="宋体"/>
                <w:sz w:val="20"/>
                <w:szCs w:val="20"/>
              </w:rPr>
              <w:br w:type="textWrapping"/>
            </w:r>
            <w:r>
              <w:rPr>
                <w:rFonts w:hint="eastAsia" w:ascii="仿宋" w:hAnsi="仿宋" w:eastAsia="仿宋" w:cs="宋体"/>
                <w:sz w:val="20"/>
                <w:szCs w:val="20"/>
              </w:rPr>
              <w:t>6.需支持摄像机图像质量调节功能，包括亮度、对比度、色调、饱和度；</w:t>
            </w:r>
            <w:r>
              <w:rPr>
                <w:rFonts w:hint="eastAsia" w:ascii="仿宋" w:hAnsi="仿宋" w:eastAsia="仿宋" w:cs="宋体"/>
                <w:sz w:val="20"/>
                <w:szCs w:val="20"/>
              </w:rPr>
              <w:br w:type="textWrapping"/>
            </w:r>
            <w:r>
              <w:rPr>
                <w:rFonts w:hint="eastAsia" w:ascii="仿宋" w:hAnsi="仿宋" w:eastAsia="仿宋" w:cs="宋体"/>
                <w:sz w:val="20"/>
                <w:szCs w:val="20"/>
              </w:rPr>
              <w:t>7.需支持图像水平、垂直翻转，适应摄像机不同的安装方式要求；</w:t>
            </w:r>
            <w:r>
              <w:rPr>
                <w:rFonts w:hint="eastAsia" w:ascii="仿宋" w:hAnsi="仿宋" w:eastAsia="仿宋" w:cs="宋体"/>
                <w:sz w:val="20"/>
                <w:szCs w:val="20"/>
              </w:rPr>
              <w:br w:type="textWrapping"/>
            </w:r>
            <w:r>
              <w:rPr>
                <w:rFonts w:hint="eastAsia" w:ascii="仿宋" w:hAnsi="仿宋" w:eastAsia="仿宋" w:cs="宋体"/>
                <w:sz w:val="20"/>
                <w:szCs w:val="20"/>
              </w:rPr>
              <w:t>8.需支持摄像机控制功能，包括云台控制、预置位设置与调用、焦距调节等，预置位数≥255；</w:t>
            </w:r>
            <w:r>
              <w:rPr>
                <w:rFonts w:hint="eastAsia" w:ascii="仿宋" w:hAnsi="仿宋" w:eastAsia="仿宋" w:cs="宋体"/>
                <w:sz w:val="20"/>
                <w:szCs w:val="20"/>
              </w:rPr>
              <w:br w:type="textWrapping"/>
            </w:r>
            <w:r>
              <w:rPr>
                <w:rFonts w:hint="eastAsia" w:ascii="仿宋" w:hAnsi="仿宋" w:eastAsia="仿宋" w:cs="宋体"/>
                <w:sz w:val="20"/>
                <w:szCs w:val="20"/>
              </w:rPr>
              <w:t>9.支持配合录播主机划分的自动跟踪区域，当锁定跟踪人物走出自动跟踪区域时即停止跟踪，直到重新回到区域出现在画面中为止；</w:t>
            </w:r>
            <w:r>
              <w:rPr>
                <w:rFonts w:hint="eastAsia" w:ascii="仿宋" w:hAnsi="仿宋" w:eastAsia="仿宋" w:cs="宋体"/>
                <w:sz w:val="20"/>
                <w:szCs w:val="20"/>
              </w:rPr>
              <w:br w:type="textWrapping"/>
            </w:r>
            <w:r>
              <w:rPr>
                <w:rFonts w:hint="eastAsia" w:ascii="仿宋" w:hAnsi="仿宋" w:eastAsia="仿宋" w:cs="宋体"/>
                <w:sz w:val="20"/>
                <w:szCs w:val="20"/>
              </w:rPr>
              <w:t>10.需支持依据录播主机设置的跟踪目标更新周期时间，被跟拍人员脱离跟踪拍摄区域后开始计时，到达更新周期时间后自动解除目标跟拍锁定，回归默认状态，待下一位人员进入画面中开始重新锁定跟踪；</w:t>
            </w:r>
            <w:r>
              <w:rPr>
                <w:rFonts w:hint="eastAsia" w:ascii="仿宋" w:hAnsi="仿宋" w:eastAsia="仿宋" w:cs="宋体"/>
                <w:sz w:val="20"/>
                <w:szCs w:val="20"/>
              </w:rPr>
              <w:br w:type="textWrapping"/>
            </w:r>
            <w:r>
              <w:rPr>
                <w:rFonts w:hint="eastAsia" w:ascii="仿宋" w:hAnsi="仿宋" w:eastAsia="仿宋" w:cs="宋体"/>
                <w:sz w:val="20"/>
                <w:szCs w:val="20"/>
              </w:rPr>
              <w:t>11.要求软件在出厂时内嵌于摄像机中。</w:t>
            </w:r>
          </w:p>
        </w:tc>
        <w:tc>
          <w:tcPr>
            <w:tcW w:w="442" w:type="pct"/>
            <w:vAlign w:val="center"/>
          </w:tcPr>
          <w:p w14:paraId="23E87E3F">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vAlign w:val="center"/>
          </w:tcPr>
          <w:p w14:paraId="29400962">
            <w:pPr>
              <w:widowControl/>
              <w:jc w:val="center"/>
              <w:rPr>
                <w:rFonts w:hint="eastAsia" w:ascii="仿宋" w:hAnsi="仿宋" w:eastAsia="仿宋" w:cs="宋体"/>
                <w:sz w:val="20"/>
                <w:szCs w:val="20"/>
              </w:rPr>
            </w:pPr>
            <w:r>
              <w:rPr>
                <w:rFonts w:hint="eastAsia" w:ascii="仿宋" w:hAnsi="仿宋" w:eastAsia="仿宋" w:cs="宋体"/>
                <w:sz w:val="20"/>
                <w:szCs w:val="20"/>
              </w:rPr>
              <w:t>8</w:t>
            </w:r>
          </w:p>
        </w:tc>
      </w:tr>
      <w:tr w14:paraId="613CA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442" w:type="pct"/>
            <w:vAlign w:val="center"/>
          </w:tcPr>
          <w:p w14:paraId="6B4C77A0">
            <w:pPr>
              <w:widowControl/>
              <w:jc w:val="center"/>
              <w:rPr>
                <w:rFonts w:hint="eastAsia" w:ascii="仿宋" w:hAnsi="仿宋" w:eastAsia="仿宋" w:cs="宋体"/>
                <w:sz w:val="20"/>
                <w:szCs w:val="20"/>
              </w:rPr>
            </w:pPr>
            <w:r>
              <w:rPr>
                <w:rFonts w:hint="eastAsia" w:ascii="仿宋" w:hAnsi="仿宋" w:eastAsia="仿宋" w:cs="宋体"/>
                <w:sz w:val="20"/>
                <w:szCs w:val="20"/>
              </w:rPr>
              <w:t>8</w:t>
            </w:r>
          </w:p>
        </w:tc>
        <w:tc>
          <w:tcPr>
            <w:tcW w:w="782" w:type="pct"/>
            <w:vAlign w:val="center"/>
          </w:tcPr>
          <w:p w14:paraId="6F962B5C">
            <w:pPr>
              <w:widowControl/>
              <w:jc w:val="center"/>
              <w:rPr>
                <w:rFonts w:hint="eastAsia" w:ascii="仿宋" w:hAnsi="仿宋" w:eastAsia="仿宋" w:cs="宋体"/>
                <w:sz w:val="20"/>
                <w:szCs w:val="20"/>
              </w:rPr>
            </w:pPr>
            <w:r>
              <w:rPr>
                <w:rFonts w:hint="eastAsia" w:ascii="仿宋" w:hAnsi="仿宋" w:eastAsia="仿宋" w:cs="宋体"/>
                <w:sz w:val="20"/>
                <w:szCs w:val="20"/>
              </w:rPr>
              <w:t>指向性话筒</w:t>
            </w:r>
          </w:p>
        </w:tc>
        <w:tc>
          <w:tcPr>
            <w:tcW w:w="2891" w:type="pct"/>
          </w:tcPr>
          <w:p w14:paraId="6F0A5A89">
            <w:pPr>
              <w:widowControl/>
              <w:jc w:val="left"/>
              <w:rPr>
                <w:rFonts w:hint="eastAsia" w:ascii="仿宋" w:hAnsi="仿宋" w:eastAsia="仿宋" w:cs="宋体"/>
                <w:sz w:val="20"/>
                <w:szCs w:val="20"/>
              </w:rPr>
            </w:pPr>
            <w:r>
              <w:rPr>
                <w:rFonts w:hint="eastAsia" w:ascii="仿宋" w:hAnsi="仿宋" w:eastAsia="仿宋" w:cs="宋体"/>
                <w:sz w:val="20"/>
                <w:szCs w:val="20"/>
              </w:rPr>
              <w:t>1.单体：背极式驻极体</w:t>
            </w:r>
            <w:r>
              <w:rPr>
                <w:rFonts w:hint="eastAsia" w:ascii="仿宋" w:hAnsi="仿宋" w:eastAsia="仿宋" w:cs="宋体"/>
                <w:sz w:val="20"/>
                <w:szCs w:val="20"/>
              </w:rPr>
              <w:br w:type="textWrapping"/>
            </w:r>
            <w:r>
              <w:rPr>
                <w:rFonts w:hint="eastAsia" w:ascii="仿宋" w:hAnsi="仿宋" w:eastAsia="仿宋" w:cs="宋体"/>
                <w:sz w:val="20"/>
                <w:szCs w:val="20"/>
              </w:rPr>
              <w:t>2. 指向性：超心型</w:t>
            </w:r>
            <w:r>
              <w:rPr>
                <w:rFonts w:hint="eastAsia" w:ascii="仿宋" w:hAnsi="仿宋" w:eastAsia="仿宋" w:cs="宋体"/>
                <w:sz w:val="20"/>
                <w:szCs w:val="20"/>
              </w:rPr>
              <w:br w:type="textWrapping"/>
            </w:r>
            <w:r>
              <w:rPr>
                <w:rFonts w:hint="eastAsia" w:ascii="仿宋" w:hAnsi="仿宋" w:eastAsia="仿宋" w:cs="宋体"/>
                <w:sz w:val="20"/>
                <w:szCs w:val="20"/>
              </w:rPr>
              <w:t>3.频率响应：40Hz—16kHz</w:t>
            </w:r>
            <w:r>
              <w:rPr>
                <w:rFonts w:hint="eastAsia" w:ascii="仿宋" w:hAnsi="仿宋" w:eastAsia="仿宋" w:cs="宋体"/>
                <w:sz w:val="20"/>
                <w:szCs w:val="20"/>
              </w:rPr>
              <w:br w:type="textWrapping"/>
            </w:r>
            <w:r>
              <w:rPr>
                <w:rFonts w:hint="eastAsia" w:ascii="仿宋" w:hAnsi="仿宋" w:eastAsia="仿宋" w:cs="宋体"/>
                <w:sz w:val="20"/>
                <w:szCs w:val="20"/>
              </w:rPr>
              <w:t>4. 低频衰减：内置</w:t>
            </w:r>
            <w:r>
              <w:rPr>
                <w:rFonts w:hint="eastAsia" w:ascii="仿宋" w:hAnsi="仿宋" w:eastAsia="仿宋" w:cs="宋体"/>
                <w:sz w:val="20"/>
                <w:szCs w:val="20"/>
              </w:rPr>
              <w:br w:type="textWrapping"/>
            </w:r>
            <w:r>
              <w:rPr>
                <w:rFonts w:hint="eastAsia" w:ascii="仿宋" w:hAnsi="仿宋" w:eastAsia="仿宋" w:cs="宋体"/>
                <w:sz w:val="20"/>
                <w:szCs w:val="20"/>
              </w:rPr>
              <w:t>5. 灵敏度：-29dB±3dB（1dB=1V/Pa at 1kHz）</w:t>
            </w:r>
            <w:r>
              <w:rPr>
                <w:rFonts w:hint="eastAsia" w:ascii="仿宋" w:hAnsi="仿宋" w:eastAsia="仿宋" w:cs="宋体"/>
                <w:sz w:val="20"/>
                <w:szCs w:val="20"/>
              </w:rPr>
              <w:br w:type="textWrapping"/>
            </w:r>
            <w:r>
              <w:rPr>
                <w:rFonts w:hint="eastAsia" w:ascii="仿宋" w:hAnsi="仿宋" w:eastAsia="仿宋" w:cs="宋体"/>
                <w:sz w:val="20"/>
                <w:szCs w:val="20"/>
              </w:rPr>
              <w:t>6. 输出抗阻：500Ω±20%（at 1kHz）</w:t>
            </w:r>
            <w:r>
              <w:rPr>
                <w:rFonts w:hint="eastAsia" w:ascii="仿宋" w:hAnsi="仿宋" w:eastAsia="仿宋" w:cs="宋体"/>
                <w:sz w:val="20"/>
                <w:szCs w:val="20"/>
              </w:rPr>
              <w:br w:type="textWrapping"/>
            </w:r>
            <w:r>
              <w:rPr>
                <w:rFonts w:hint="eastAsia" w:ascii="仿宋" w:hAnsi="仿宋" w:eastAsia="仿宋" w:cs="宋体"/>
                <w:sz w:val="20"/>
                <w:szCs w:val="20"/>
              </w:rPr>
              <w:t>7. 最大声压级：120dB（T.H.D≤1% at 1kHz）</w:t>
            </w:r>
            <w:r>
              <w:rPr>
                <w:rFonts w:hint="eastAsia" w:ascii="仿宋" w:hAnsi="仿宋" w:eastAsia="仿宋" w:cs="宋体"/>
                <w:sz w:val="20"/>
                <w:szCs w:val="20"/>
              </w:rPr>
              <w:br w:type="textWrapping"/>
            </w:r>
            <w:r>
              <w:rPr>
                <w:rFonts w:hint="eastAsia" w:ascii="仿宋" w:hAnsi="仿宋" w:eastAsia="仿宋" w:cs="宋体"/>
                <w:sz w:val="20"/>
                <w:szCs w:val="20"/>
              </w:rPr>
              <w:t>8. 信噪比：70dB（1KHz at 1Pa）</w:t>
            </w:r>
            <w:r>
              <w:rPr>
                <w:rFonts w:hint="eastAsia" w:ascii="仿宋" w:hAnsi="仿宋" w:eastAsia="仿宋" w:cs="宋体"/>
                <w:sz w:val="20"/>
                <w:szCs w:val="20"/>
              </w:rPr>
              <w:br w:type="textWrapping"/>
            </w:r>
            <w:r>
              <w:rPr>
                <w:rFonts w:hint="eastAsia" w:ascii="仿宋" w:hAnsi="仿宋" w:eastAsia="仿宋" w:cs="宋体"/>
                <w:sz w:val="20"/>
                <w:szCs w:val="20"/>
              </w:rPr>
              <w:t>9. 动态范围：106dB（1kHz at Max SPL）</w:t>
            </w:r>
            <w:r>
              <w:rPr>
                <w:rFonts w:hint="eastAsia" w:ascii="仿宋" w:hAnsi="仿宋" w:eastAsia="仿宋" w:cs="宋体"/>
                <w:sz w:val="20"/>
                <w:szCs w:val="20"/>
              </w:rPr>
              <w:br w:type="textWrapping"/>
            </w:r>
            <w:r>
              <w:rPr>
                <w:rFonts w:hint="eastAsia" w:ascii="仿宋" w:hAnsi="仿宋" w:eastAsia="仿宋" w:cs="宋体"/>
                <w:sz w:val="20"/>
                <w:szCs w:val="20"/>
              </w:rPr>
              <w:t>10. 使用电源：48V 幻象电源（48V DC），2mA</w:t>
            </w:r>
          </w:p>
        </w:tc>
        <w:tc>
          <w:tcPr>
            <w:tcW w:w="442" w:type="pct"/>
            <w:vAlign w:val="center"/>
          </w:tcPr>
          <w:p w14:paraId="7B402C2F">
            <w:pPr>
              <w:widowControl/>
              <w:jc w:val="center"/>
              <w:rPr>
                <w:rFonts w:hint="eastAsia" w:ascii="仿宋" w:hAnsi="仿宋" w:eastAsia="仿宋" w:cs="宋体"/>
                <w:sz w:val="20"/>
                <w:szCs w:val="20"/>
              </w:rPr>
            </w:pPr>
            <w:r>
              <w:rPr>
                <w:rFonts w:hint="eastAsia" w:ascii="仿宋" w:hAnsi="仿宋" w:eastAsia="仿宋" w:cs="宋体"/>
                <w:sz w:val="20"/>
                <w:szCs w:val="20"/>
              </w:rPr>
              <w:t>支</w:t>
            </w:r>
          </w:p>
        </w:tc>
        <w:tc>
          <w:tcPr>
            <w:tcW w:w="442" w:type="pct"/>
            <w:vAlign w:val="center"/>
          </w:tcPr>
          <w:p w14:paraId="67EBEEFF">
            <w:pPr>
              <w:widowControl/>
              <w:jc w:val="center"/>
              <w:rPr>
                <w:rFonts w:hint="eastAsia" w:ascii="仿宋" w:hAnsi="仿宋" w:eastAsia="仿宋" w:cs="宋体"/>
                <w:sz w:val="20"/>
                <w:szCs w:val="20"/>
              </w:rPr>
            </w:pPr>
            <w:r>
              <w:rPr>
                <w:rFonts w:hint="eastAsia" w:ascii="仿宋" w:hAnsi="仿宋" w:eastAsia="仿宋" w:cs="宋体"/>
                <w:sz w:val="20"/>
                <w:szCs w:val="20"/>
              </w:rPr>
              <w:t>12</w:t>
            </w:r>
          </w:p>
        </w:tc>
      </w:tr>
      <w:tr w14:paraId="3795E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442" w:type="pct"/>
            <w:vAlign w:val="center"/>
          </w:tcPr>
          <w:p w14:paraId="6F6389EA">
            <w:pPr>
              <w:widowControl/>
              <w:jc w:val="center"/>
              <w:rPr>
                <w:rFonts w:hint="eastAsia" w:ascii="仿宋" w:hAnsi="仿宋" w:eastAsia="仿宋" w:cs="宋体"/>
                <w:sz w:val="20"/>
                <w:szCs w:val="20"/>
              </w:rPr>
            </w:pPr>
            <w:r>
              <w:rPr>
                <w:rFonts w:hint="eastAsia" w:ascii="仿宋" w:hAnsi="仿宋" w:eastAsia="仿宋" w:cs="宋体"/>
                <w:sz w:val="20"/>
                <w:szCs w:val="20"/>
              </w:rPr>
              <w:t>9</w:t>
            </w:r>
          </w:p>
        </w:tc>
        <w:tc>
          <w:tcPr>
            <w:tcW w:w="782" w:type="pct"/>
            <w:vAlign w:val="center"/>
          </w:tcPr>
          <w:p w14:paraId="58AEC02E">
            <w:pPr>
              <w:widowControl/>
              <w:jc w:val="center"/>
              <w:rPr>
                <w:rFonts w:hint="eastAsia" w:ascii="仿宋" w:hAnsi="仿宋" w:eastAsia="仿宋" w:cs="宋体"/>
                <w:sz w:val="20"/>
                <w:szCs w:val="20"/>
              </w:rPr>
            </w:pPr>
            <w:r>
              <w:rPr>
                <w:rFonts w:hint="eastAsia" w:ascii="仿宋" w:hAnsi="仿宋" w:eastAsia="仿宋" w:cs="宋体"/>
                <w:sz w:val="20"/>
                <w:szCs w:val="20"/>
              </w:rPr>
              <w:t>数字音频矩阵</w:t>
            </w:r>
          </w:p>
        </w:tc>
        <w:tc>
          <w:tcPr>
            <w:tcW w:w="2891" w:type="pct"/>
          </w:tcPr>
          <w:p w14:paraId="430F8D63">
            <w:pPr>
              <w:widowControl/>
              <w:jc w:val="left"/>
              <w:rPr>
                <w:rFonts w:hint="eastAsia" w:ascii="仿宋" w:hAnsi="仿宋" w:eastAsia="仿宋" w:cs="宋体"/>
                <w:sz w:val="20"/>
                <w:szCs w:val="20"/>
              </w:rPr>
            </w:pPr>
            <w:r>
              <w:rPr>
                <w:rFonts w:hint="eastAsia" w:ascii="仿宋" w:hAnsi="仿宋" w:eastAsia="仿宋" w:cs="宋体"/>
                <w:sz w:val="20"/>
                <w:szCs w:val="20"/>
              </w:rPr>
              <w:t>1.音频输入/输出通道（MIC/LINE）：8路输入/4路输出，支持选择多种电平的音源输入，支持幻象供电功能。</w:t>
            </w:r>
            <w:r>
              <w:rPr>
                <w:rFonts w:hint="eastAsia" w:ascii="仿宋" w:hAnsi="仿宋" w:eastAsia="仿宋" w:cs="宋体"/>
                <w:sz w:val="20"/>
                <w:szCs w:val="20"/>
              </w:rPr>
              <w:br w:type="textWrapping"/>
            </w:r>
            <w:r>
              <w:rPr>
                <w:rFonts w:hint="eastAsia" w:ascii="仿宋" w:hAnsi="仿宋" w:eastAsia="仿宋" w:cs="宋体"/>
                <w:sz w:val="20"/>
                <w:szCs w:val="20"/>
              </w:rPr>
              <w:t>2 .矩阵功能:输入多路信号并将其按用户设定比例进行混合，分配到多个输出通道中。</w:t>
            </w:r>
            <w:r>
              <w:rPr>
                <w:rFonts w:hint="eastAsia" w:ascii="仿宋" w:hAnsi="仿宋" w:eastAsia="仿宋" w:cs="宋体"/>
                <w:sz w:val="20"/>
                <w:szCs w:val="20"/>
              </w:rPr>
              <w:br w:type="textWrapping"/>
            </w:r>
            <w:r>
              <w:rPr>
                <w:rFonts w:hint="eastAsia" w:ascii="仿宋" w:hAnsi="仿宋" w:eastAsia="仿宋" w:cs="宋体"/>
                <w:sz w:val="20"/>
                <w:szCs w:val="20"/>
              </w:rPr>
              <w:t>3. 转换器类型 24bit;采样率 48K</w:t>
            </w:r>
            <w:r>
              <w:rPr>
                <w:rFonts w:hint="eastAsia" w:ascii="仿宋" w:hAnsi="仿宋" w:eastAsia="仿宋" w:cs="宋体"/>
                <w:sz w:val="20"/>
                <w:szCs w:val="20"/>
              </w:rPr>
              <w:br w:type="textWrapping"/>
            </w:r>
            <w:r>
              <w:rPr>
                <w:rFonts w:hint="eastAsia" w:ascii="仿宋" w:hAnsi="仿宋" w:eastAsia="仿宋" w:cs="宋体"/>
                <w:sz w:val="20"/>
                <w:szCs w:val="20"/>
              </w:rPr>
              <w:t>4 .频率响应 20~20KHZ</w:t>
            </w:r>
            <w:r>
              <w:rPr>
                <w:rFonts w:hint="eastAsia" w:ascii="仿宋" w:hAnsi="仿宋" w:eastAsia="仿宋" w:cs="宋体"/>
                <w:sz w:val="20"/>
                <w:szCs w:val="20"/>
              </w:rPr>
              <w:br w:type="textWrapping"/>
            </w:r>
            <w:r>
              <w:rPr>
                <w:rFonts w:hint="eastAsia" w:ascii="仿宋" w:hAnsi="仿宋" w:eastAsia="仿宋" w:cs="宋体"/>
                <w:sz w:val="20"/>
                <w:szCs w:val="20"/>
              </w:rPr>
              <w:t>5.模/数动态范围（A-计权） 114dB</w:t>
            </w:r>
          </w:p>
        </w:tc>
        <w:tc>
          <w:tcPr>
            <w:tcW w:w="442" w:type="pct"/>
            <w:vAlign w:val="center"/>
          </w:tcPr>
          <w:p w14:paraId="46AFDF4A">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vAlign w:val="center"/>
          </w:tcPr>
          <w:p w14:paraId="6415E8EE">
            <w:pPr>
              <w:widowControl/>
              <w:jc w:val="center"/>
              <w:rPr>
                <w:rFonts w:hint="eastAsia" w:ascii="仿宋" w:hAnsi="仿宋" w:eastAsia="仿宋" w:cs="宋体"/>
                <w:sz w:val="20"/>
                <w:szCs w:val="20"/>
              </w:rPr>
            </w:pPr>
            <w:r>
              <w:rPr>
                <w:rFonts w:hint="eastAsia" w:ascii="仿宋" w:hAnsi="仿宋" w:eastAsia="仿宋" w:cs="宋体"/>
                <w:sz w:val="20"/>
                <w:szCs w:val="20"/>
              </w:rPr>
              <w:t>2</w:t>
            </w:r>
          </w:p>
        </w:tc>
      </w:tr>
      <w:tr w14:paraId="1AA1F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442" w:type="pct"/>
            <w:vAlign w:val="center"/>
          </w:tcPr>
          <w:p w14:paraId="0C6BEDE0">
            <w:pPr>
              <w:widowControl/>
              <w:jc w:val="center"/>
              <w:rPr>
                <w:rFonts w:hint="eastAsia" w:ascii="仿宋" w:hAnsi="仿宋" w:eastAsia="仿宋" w:cs="宋体"/>
                <w:sz w:val="20"/>
                <w:szCs w:val="20"/>
              </w:rPr>
            </w:pPr>
            <w:r>
              <w:rPr>
                <w:rFonts w:hint="eastAsia" w:ascii="仿宋" w:hAnsi="仿宋" w:eastAsia="仿宋" w:cs="宋体"/>
                <w:sz w:val="20"/>
                <w:szCs w:val="20"/>
              </w:rPr>
              <w:t>10</w:t>
            </w:r>
          </w:p>
        </w:tc>
        <w:tc>
          <w:tcPr>
            <w:tcW w:w="782" w:type="pct"/>
            <w:vAlign w:val="center"/>
          </w:tcPr>
          <w:p w14:paraId="23916904">
            <w:pPr>
              <w:widowControl/>
              <w:jc w:val="center"/>
              <w:rPr>
                <w:rFonts w:hint="eastAsia" w:ascii="仿宋" w:hAnsi="仿宋" w:eastAsia="仿宋" w:cs="宋体"/>
                <w:sz w:val="20"/>
                <w:szCs w:val="20"/>
              </w:rPr>
            </w:pPr>
            <w:r>
              <w:rPr>
                <w:rFonts w:hint="eastAsia" w:ascii="仿宋" w:hAnsi="仿宋" w:eastAsia="仿宋" w:cs="宋体"/>
                <w:sz w:val="20"/>
                <w:szCs w:val="20"/>
              </w:rPr>
              <w:t>数字音频处理软件</w:t>
            </w:r>
          </w:p>
        </w:tc>
        <w:tc>
          <w:tcPr>
            <w:tcW w:w="2891" w:type="pct"/>
          </w:tcPr>
          <w:p w14:paraId="1C76929A">
            <w:pPr>
              <w:widowControl/>
              <w:jc w:val="left"/>
              <w:rPr>
                <w:rFonts w:hint="eastAsia" w:ascii="仿宋" w:hAnsi="仿宋" w:eastAsia="仿宋" w:cs="宋体"/>
                <w:sz w:val="20"/>
                <w:szCs w:val="20"/>
              </w:rPr>
            </w:pPr>
            <w:r>
              <w:rPr>
                <w:rFonts w:hint="eastAsia" w:ascii="仿宋" w:hAnsi="仿宋" w:eastAsia="仿宋" w:cs="宋体"/>
                <w:sz w:val="20"/>
                <w:szCs w:val="20"/>
              </w:rPr>
              <w:t>1.采用C/S或B/S软件架构设计，支持对音频处理矩阵进行管理。</w:t>
            </w:r>
            <w:r>
              <w:rPr>
                <w:rFonts w:hint="eastAsia" w:ascii="仿宋" w:hAnsi="仿宋" w:eastAsia="仿宋" w:cs="宋体"/>
                <w:sz w:val="20"/>
                <w:szCs w:val="20"/>
              </w:rPr>
              <w:br w:type="textWrapping"/>
            </w:r>
            <w:r>
              <w:rPr>
                <w:rFonts w:hint="eastAsia" w:ascii="仿宋" w:hAnsi="仿宋" w:eastAsia="仿宋" w:cs="宋体"/>
                <w:sz w:val="20"/>
                <w:szCs w:val="20"/>
              </w:rPr>
              <w:t>2. 具备AGC自动增益控制功能。</w:t>
            </w:r>
            <w:r>
              <w:rPr>
                <w:rFonts w:hint="eastAsia" w:ascii="仿宋" w:hAnsi="仿宋" w:eastAsia="仿宋" w:cs="宋体"/>
                <w:sz w:val="20"/>
                <w:szCs w:val="20"/>
              </w:rPr>
              <w:br w:type="textWrapping"/>
            </w:r>
            <w:r>
              <w:rPr>
                <w:rFonts w:hint="eastAsia" w:ascii="仿宋" w:hAnsi="仿宋" w:eastAsia="仿宋" w:cs="宋体"/>
                <w:sz w:val="20"/>
                <w:szCs w:val="20"/>
              </w:rPr>
              <w:t>3.具备 AVC回声消除功能。</w:t>
            </w:r>
            <w:r>
              <w:rPr>
                <w:rFonts w:hint="eastAsia" w:ascii="仿宋" w:hAnsi="仿宋" w:eastAsia="仿宋" w:cs="宋体"/>
                <w:sz w:val="20"/>
                <w:szCs w:val="20"/>
              </w:rPr>
              <w:br w:type="textWrapping"/>
            </w:r>
            <w:r>
              <w:rPr>
                <w:rFonts w:hint="eastAsia" w:ascii="仿宋" w:hAnsi="仿宋" w:eastAsia="仿宋" w:cs="宋体"/>
                <w:sz w:val="20"/>
                <w:szCs w:val="20"/>
              </w:rPr>
              <w:t>4. 具备AFC反馈啸叫消除功能。</w:t>
            </w:r>
            <w:r>
              <w:rPr>
                <w:rFonts w:hint="eastAsia" w:ascii="仿宋" w:hAnsi="仿宋" w:eastAsia="仿宋" w:cs="宋体"/>
                <w:sz w:val="20"/>
                <w:szCs w:val="20"/>
              </w:rPr>
              <w:br w:type="textWrapping"/>
            </w:r>
            <w:r>
              <w:rPr>
                <w:rFonts w:hint="eastAsia" w:ascii="仿宋" w:hAnsi="仿宋" w:eastAsia="仿宋" w:cs="宋体"/>
                <w:sz w:val="20"/>
                <w:szCs w:val="20"/>
              </w:rPr>
              <w:t>5. 具备ANC自动噪声消除功能。</w:t>
            </w:r>
          </w:p>
        </w:tc>
        <w:tc>
          <w:tcPr>
            <w:tcW w:w="442" w:type="pct"/>
            <w:vAlign w:val="center"/>
          </w:tcPr>
          <w:p w14:paraId="0BE2D0C0">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vAlign w:val="center"/>
          </w:tcPr>
          <w:p w14:paraId="176F0F13">
            <w:pPr>
              <w:widowControl/>
              <w:jc w:val="center"/>
              <w:rPr>
                <w:rFonts w:hint="eastAsia" w:ascii="仿宋" w:hAnsi="仿宋" w:eastAsia="仿宋" w:cs="宋体"/>
                <w:sz w:val="20"/>
                <w:szCs w:val="20"/>
              </w:rPr>
            </w:pPr>
            <w:r>
              <w:rPr>
                <w:rFonts w:hint="eastAsia" w:ascii="仿宋" w:hAnsi="仿宋" w:eastAsia="仿宋" w:cs="宋体"/>
                <w:sz w:val="20"/>
                <w:szCs w:val="20"/>
              </w:rPr>
              <w:t>2</w:t>
            </w:r>
          </w:p>
        </w:tc>
      </w:tr>
      <w:tr w14:paraId="4FAB8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0" w:hRule="atLeast"/>
        </w:trPr>
        <w:tc>
          <w:tcPr>
            <w:tcW w:w="442" w:type="pct"/>
            <w:vAlign w:val="center"/>
          </w:tcPr>
          <w:p w14:paraId="538CE0E2">
            <w:pPr>
              <w:widowControl/>
              <w:jc w:val="center"/>
              <w:rPr>
                <w:rFonts w:hint="eastAsia" w:ascii="仿宋" w:hAnsi="仿宋" w:eastAsia="仿宋" w:cs="宋体"/>
                <w:sz w:val="20"/>
                <w:szCs w:val="20"/>
              </w:rPr>
            </w:pPr>
            <w:r>
              <w:rPr>
                <w:rFonts w:hint="eastAsia" w:ascii="仿宋" w:hAnsi="仿宋" w:eastAsia="仿宋" w:cs="宋体"/>
                <w:sz w:val="20"/>
                <w:szCs w:val="20"/>
              </w:rPr>
              <w:t>11</w:t>
            </w:r>
          </w:p>
        </w:tc>
        <w:tc>
          <w:tcPr>
            <w:tcW w:w="782" w:type="pct"/>
            <w:vAlign w:val="center"/>
          </w:tcPr>
          <w:p w14:paraId="5E9C298C">
            <w:pPr>
              <w:widowControl/>
              <w:jc w:val="center"/>
              <w:rPr>
                <w:rFonts w:hint="eastAsia" w:ascii="仿宋" w:hAnsi="仿宋" w:eastAsia="仿宋" w:cs="宋体"/>
                <w:sz w:val="20"/>
                <w:szCs w:val="20"/>
              </w:rPr>
            </w:pPr>
            <w:r>
              <w:rPr>
                <w:rFonts w:hint="eastAsia" w:ascii="仿宋" w:hAnsi="仿宋" w:eastAsia="仿宋" w:cs="宋体"/>
                <w:sz w:val="20"/>
                <w:szCs w:val="20"/>
              </w:rPr>
              <w:t>无线话筒（带领夹）</w:t>
            </w:r>
          </w:p>
        </w:tc>
        <w:tc>
          <w:tcPr>
            <w:tcW w:w="2891" w:type="pct"/>
            <w:vAlign w:val="center"/>
          </w:tcPr>
          <w:p w14:paraId="27F2CBD5">
            <w:pPr>
              <w:widowControl/>
              <w:jc w:val="left"/>
              <w:rPr>
                <w:rFonts w:hint="eastAsia" w:ascii="仿宋" w:hAnsi="仿宋" w:eastAsia="仿宋" w:cs="宋体"/>
                <w:sz w:val="20"/>
                <w:szCs w:val="20"/>
              </w:rPr>
            </w:pPr>
            <w:r>
              <w:rPr>
                <w:rFonts w:hint="eastAsia" w:ascii="仿宋" w:hAnsi="仿宋" w:eastAsia="仿宋" w:cs="宋体"/>
                <w:sz w:val="20"/>
                <w:szCs w:val="20"/>
              </w:rPr>
              <w:t xml:space="preserve"> 接收机</w:t>
            </w:r>
            <w:r>
              <w:rPr>
                <w:rFonts w:hint="eastAsia" w:ascii="仿宋" w:hAnsi="仿宋" w:eastAsia="仿宋" w:cs="宋体"/>
                <w:sz w:val="20"/>
                <w:szCs w:val="20"/>
              </w:rPr>
              <w:br w:type="textWrapping"/>
            </w:r>
            <w:r>
              <w:rPr>
                <w:rFonts w:hint="eastAsia" w:ascii="仿宋" w:hAnsi="仿宋" w:eastAsia="仿宋" w:cs="宋体"/>
                <w:sz w:val="20"/>
                <w:szCs w:val="20"/>
              </w:rPr>
              <w:t>1.工作频率：UHF 640-690MHz</w:t>
            </w:r>
            <w:r>
              <w:rPr>
                <w:rFonts w:hint="eastAsia" w:ascii="仿宋" w:hAnsi="仿宋" w:eastAsia="仿宋" w:cs="宋体"/>
                <w:sz w:val="20"/>
                <w:szCs w:val="20"/>
              </w:rPr>
              <w:br w:type="textWrapping"/>
            </w:r>
            <w:r>
              <w:rPr>
                <w:rFonts w:hint="eastAsia" w:ascii="仿宋" w:hAnsi="仿宋" w:eastAsia="仿宋" w:cs="宋体"/>
                <w:sz w:val="20"/>
                <w:szCs w:val="20"/>
              </w:rPr>
              <w:t>2.信道数量：≥200个</w:t>
            </w:r>
            <w:r>
              <w:rPr>
                <w:rFonts w:hint="eastAsia" w:ascii="仿宋" w:hAnsi="仿宋" w:eastAsia="仿宋" w:cs="宋体"/>
                <w:sz w:val="20"/>
                <w:szCs w:val="20"/>
              </w:rPr>
              <w:br w:type="textWrapping"/>
            </w:r>
            <w:r>
              <w:rPr>
                <w:rFonts w:hint="eastAsia" w:ascii="仿宋" w:hAnsi="仿宋" w:eastAsia="仿宋" w:cs="宋体"/>
                <w:sz w:val="20"/>
                <w:szCs w:val="20"/>
              </w:rPr>
              <w:t>3.调制方式：FM</w:t>
            </w:r>
            <w:r>
              <w:rPr>
                <w:rFonts w:hint="eastAsia" w:ascii="仿宋" w:hAnsi="仿宋" w:eastAsia="仿宋" w:cs="宋体"/>
                <w:sz w:val="20"/>
                <w:szCs w:val="20"/>
              </w:rPr>
              <w:br w:type="textWrapping"/>
            </w:r>
            <w:r>
              <w:rPr>
                <w:rFonts w:hint="eastAsia" w:ascii="仿宋" w:hAnsi="仿宋" w:eastAsia="仿宋" w:cs="宋体"/>
                <w:sz w:val="20"/>
                <w:szCs w:val="20"/>
              </w:rPr>
              <w:t>4.频率生成方式：PLL锁相环频率合成</w:t>
            </w:r>
            <w:r>
              <w:rPr>
                <w:rFonts w:hint="eastAsia" w:ascii="仿宋" w:hAnsi="仿宋" w:eastAsia="仿宋" w:cs="宋体"/>
                <w:sz w:val="20"/>
                <w:szCs w:val="20"/>
              </w:rPr>
              <w:br w:type="textWrapping"/>
            </w:r>
            <w:r>
              <w:rPr>
                <w:rFonts w:hint="eastAsia" w:ascii="仿宋" w:hAnsi="仿宋" w:eastAsia="仿宋" w:cs="宋体"/>
                <w:sz w:val="20"/>
                <w:szCs w:val="20"/>
              </w:rPr>
              <w:t>5.接收方式：超外差二次变频</w:t>
            </w:r>
            <w:r>
              <w:rPr>
                <w:rFonts w:hint="eastAsia" w:ascii="仿宋" w:hAnsi="仿宋" w:eastAsia="仿宋" w:cs="宋体"/>
                <w:sz w:val="20"/>
                <w:szCs w:val="20"/>
              </w:rPr>
              <w:br w:type="textWrapping"/>
            </w:r>
            <w:r>
              <w:rPr>
                <w:rFonts w:hint="eastAsia" w:ascii="仿宋" w:hAnsi="仿宋" w:eastAsia="仿宋" w:cs="宋体"/>
                <w:sz w:val="20"/>
                <w:szCs w:val="20"/>
              </w:rPr>
              <w:t>6.导频方式：数字导频</w:t>
            </w:r>
            <w:r>
              <w:rPr>
                <w:rFonts w:hint="eastAsia" w:ascii="仿宋" w:hAnsi="仿宋" w:eastAsia="仿宋" w:cs="宋体"/>
                <w:sz w:val="20"/>
                <w:szCs w:val="20"/>
              </w:rPr>
              <w:br w:type="textWrapping"/>
            </w:r>
            <w:r>
              <w:rPr>
                <w:rFonts w:hint="eastAsia" w:ascii="仿宋" w:hAnsi="仿宋" w:eastAsia="仿宋" w:cs="宋体"/>
                <w:sz w:val="20"/>
                <w:szCs w:val="20"/>
              </w:rPr>
              <w:t>7.接收灵敏度：-96dBm</w:t>
            </w:r>
            <w:r>
              <w:rPr>
                <w:rFonts w:hint="eastAsia" w:ascii="仿宋" w:hAnsi="仿宋" w:eastAsia="仿宋" w:cs="宋体"/>
                <w:sz w:val="20"/>
                <w:szCs w:val="20"/>
              </w:rPr>
              <w:br w:type="textWrapping"/>
            </w:r>
            <w:r>
              <w:rPr>
                <w:rFonts w:hint="eastAsia" w:ascii="仿宋" w:hAnsi="仿宋" w:eastAsia="仿宋" w:cs="宋体"/>
                <w:sz w:val="20"/>
                <w:szCs w:val="20"/>
              </w:rPr>
              <w:t>8.音频响应：30Hz-18KHz</w:t>
            </w:r>
            <w:r>
              <w:rPr>
                <w:rFonts w:hint="eastAsia" w:ascii="仿宋" w:hAnsi="仿宋" w:eastAsia="仿宋" w:cs="宋体"/>
                <w:sz w:val="20"/>
                <w:szCs w:val="20"/>
              </w:rPr>
              <w:br w:type="textWrapping"/>
            </w:r>
            <w:r>
              <w:rPr>
                <w:rFonts w:hint="eastAsia" w:ascii="仿宋" w:hAnsi="仿宋" w:eastAsia="仿宋" w:cs="宋体"/>
                <w:sz w:val="20"/>
                <w:szCs w:val="20"/>
              </w:rPr>
              <w:t>9.谐波失真：≤0.5%</w:t>
            </w:r>
            <w:r>
              <w:rPr>
                <w:rFonts w:hint="eastAsia" w:ascii="仿宋" w:hAnsi="仿宋" w:eastAsia="仿宋" w:cs="宋体"/>
                <w:sz w:val="20"/>
                <w:szCs w:val="20"/>
              </w:rPr>
              <w:br w:type="textWrapping"/>
            </w:r>
            <w:r>
              <w:rPr>
                <w:rFonts w:hint="eastAsia" w:ascii="仿宋" w:hAnsi="仿宋" w:eastAsia="仿宋" w:cs="宋体"/>
                <w:sz w:val="20"/>
                <w:szCs w:val="20"/>
              </w:rPr>
              <w:t>10.音频输出方式：平衡、非平衡</w:t>
            </w:r>
            <w:r>
              <w:rPr>
                <w:rFonts w:hint="eastAsia" w:ascii="仿宋" w:hAnsi="仿宋" w:eastAsia="仿宋" w:cs="宋体"/>
                <w:sz w:val="20"/>
                <w:szCs w:val="20"/>
              </w:rPr>
              <w:br w:type="textWrapping"/>
            </w:r>
            <w:r>
              <w:rPr>
                <w:rFonts w:hint="eastAsia" w:ascii="仿宋" w:hAnsi="仿宋" w:eastAsia="仿宋" w:cs="宋体"/>
                <w:sz w:val="20"/>
                <w:szCs w:val="20"/>
              </w:rPr>
              <w:t>11.音频输出阻抗：600Ω±10%</w:t>
            </w:r>
            <w:r>
              <w:rPr>
                <w:rFonts w:hint="eastAsia" w:ascii="仿宋" w:hAnsi="仿宋" w:eastAsia="仿宋" w:cs="宋体"/>
                <w:sz w:val="20"/>
                <w:szCs w:val="20"/>
              </w:rPr>
              <w:br w:type="textWrapping"/>
            </w:r>
            <w:r>
              <w:rPr>
                <w:rFonts w:hint="eastAsia" w:ascii="仿宋" w:hAnsi="仿宋" w:eastAsia="仿宋" w:cs="宋体"/>
                <w:sz w:val="20"/>
                <w:szCs w:val="20"/>
              </w:rPr>
              <w:t>12.综合失真度：＜0.5% @1KHz</w:t>
            </w:r>
            <w:r>
              <w:rPr>
                <w:rFonts w:hint="eastAsia" w:ascii="仿宋" w:hAnsi="仿宋" w:eastAsia="仿宋" w:cs="宋体"/>
                <w:sz w:val="20"/>
                <w:szCs w:val="20"/>
              </w:rPr>
              <w:br w:type="textWrapping"/>
            </w:r>
            <w:r>
              <w:rPr>
                <w:rFonts w:hint="eastAsia" w:ascii="仿宋" w:hAnsi="仿宋" w:eastAsia="仿宋" w:cs="宋体"/>
                <w:sz w:val="20"/>
                <w:szCs w:val="20"/>
              </w:rPr>
              <w:t>13.工作电源：DC 12V/1A</w:t>
            </w:r>
            <w:r>
              <w:rPr>
                <w:rFonts w:hint="eastAsia" w:ascii="仿宋" w:hAnsi="仿宋" w:eastAsia="仿宋" w:cs="宋体"/>
                <w:sz w:val="20"/>
                <w:szCs w:val="20"/>
              </w:rPr>
              <w:br w:type="textWrapping"/>
            </w:r>
            <w:r>
              <w:rPr>
                <w:rFonts w:hint="eastAsia" w:ascii="仿宋" w:hAnsi="仿宋" w:eastAsia="仿宋" w:cs="宋体"/>
                <w:sz w:val="20"/>
                <w:szCs w:val="20"/>
              </w:rPr>
              <w:t>14.功耗：≤10W</w:t>
            </w:r>
            <w:r>
              <w:rPr>
                <w:rFonts w:hint="eastAsia" w:ascii="仿宋" w:hAnsi="仿宋" w:eastAsia="仿宋" w:cs="宋体"/>
                <w:sz w:val="20"/>
                <w:szCs w:val="20"/>
              </w:rPr>
              <w:br w:type="textWrapping"/>
            </w:r>
            <w:r>
              <w:rPr>
                <w:rFonts w:hint="eastAsia" w:ascii="仿宋" w:hAnsi="仿宋" w:eastAsia="仿宋" w:cs="宋体"/>
                <w:sz w:val="20"/>
                <w:szCs w:val="20"/>
              </w:rPr>
              <w:t>发射机</w:t>
            </w:r>
            <w:r>
              <w:rPr>
                <w:rFonts w:hint="eastAsia" w:ascii="仿宋" w:hAnsi="仿宋" w:eastAsia="仿宋" w:cs="宋体"/>
                <w:sz w:val="20"/>
                <w:szCs w:val="20"/>
              </w:rPr>
              <w:br w:type="textWrapping"/>
            </w:r>
            <w:r>
              <w:rPr>
                <w:rFonts w:hint="eastAsia" w:ascii="仿宋" w:hAnsi="仿宋" w:eastAsia="仿宋" w:cs="宋体"/>
                <w:sz w:val="20"/>
                <w:szCs w:val="20"/>
              </w:rPr>
              <w:t>1.工作电源：2 * AA（1.2V或1.5V）</w:t>
            </w:r>
            <w:r>
              <w:rPr>
                <w:rFonts w:hint="eastAsia" w:ascii="仿宋" w:hAnsi="仿宋" w:eastAsia="仿宋" w:cs="宋体"/>
                <w:sz w:val="20"/>
                <w:szCs w:val="20"/>
              </w:rPr>
              <w:br w:type="textWrapping"/>
            </w:r>
            <w:r>
              <w:rPr>
                <w:rFonts w:hint="eastAsia" w:ascii="仿宋" w:hAnsi="仿宋" w:eastAsia="仿宋" w:cs="宋体"/>
                <w:sz w:val="20"/>
                <w:szCs w:val="20"/>
              </w:rPr>
              <w:t>2.工作频率：640-690MHz</w:t>
            </w:r>
            <w:r>
              <w:rPr>
                <w:rFonts w:hint="eastAsia" w:ascii="仿宋" w:hAnsi="仿宋" w:eastAsia="仿宋" w:cs="宋体"/>
                <w:sz w:val="20"/>
                <w:szCs w:val="20"/>
              </w:rPr>
              <w:br w:type="textWrapping"/>
            </w:r>
            <w:r>
              <w:rPr>
                <w:rFonts w:hint="eastAsia" w:ascii="仿宋" w:hAnsi="仿宋" w:eastAsia="仿宋" w:cs="宋体"/>
                <w:sz w:val="20"/>
                <w:szCs w:val="20"/>
              </w:rPr>
              <w:t>3.频率稳定度：±1 ppm</w:t>
            </w:r>
            <w:r>
              <w:rPr>
                <w:rFonts w:hint="eastAsia" w:ascii="仿宋" w:hAnsi="仿宋" w:eastAsia="仿宋" w:cs="宋体"/>
                <w:sz w:val="20"/>
                <w:szCs w:val="20"/>
              </w:rPr>
              <w:br w:type="textWrapping"/>
            </w:r>
            <w:r>
              <w:rPr>
                <w:rFonts w:hint="eastAsia" w:ascii="仿宋" w:hAnsi="仿宋" w:eastAsia="仿宋" w:cs="宋体"/>
                <w:sz w:val="20"/>
                <w:szCs w:val="20"/>
              </w:rPr>
              <w:t>4.最大发射功率：10dBm</w:t>
            </w:r>
            <w:r>
              <w:rPr>
                <w:rFonts w:hint="eastAsia" w:ascii="仿宋" w:hAnsi="仿宋" w:eastAsia="仿宋" w:cs="宋体"/>
                <w:sz w:val="20"/>
                <w:szCs w:val="20"/>
              </w:rPr>
              <w:br w:type="textWrapping"/>
            </w:r>
            <w:r>
              <w:rPr>
                <w:rFonts w:hint="eastAsia" w:ascii="仿宋" w:hAnsi="仿宋" w:eastAsia="仿宋" w:cs="宋体"/>
                <w:sz w:val="20"/>
                <w:szCs w:val="20"/>
              </w:rPr>
              <w:t>5.调制方式：FM</w:t>
            </w:r>
            <w:r>
              <w:rPr>
                <w:rFonts w:hint="eastAsia" w:ascii="仿宋" w:hAnsi="仿宋" w:eastAsia="仿宋" w:cs="宋体"/>
                <w:sz w:val="20"/>
                <w:szCs w:val="20"/>
              </w:rPr>
              <w:br w:type="textWrapping"/>
            </w:r>
            <w:r>
              <w:rPr>
                <w:rFonts w:hint="eastAsia" w:ascii="仿宋" w:hAnsi="仿宋" w:eastAsia="仿宋" w:cs="宋体"/>
                <w:sz w:val="20"/>
                <w:szCs w:val="20"/>
              </w:rPr>
              <w:t>6.频率生成方式：PLL锁相环频率合成</w:t>
            </w:r>
            <w:r>
              <w:rPr>
                <w:rFonts w:hint="eastAsia" w:ascii="仿宋" w:hAnsi="仿宋" w:eastAsia="仿宋" w:cs="宋体"/>
                <w:sz w:val="20"/>
                <w:szCs w:val="20"/>
              </w:rPr>
              <w:br w:type="textWrapping"/>
            </w:r>
            <w:r>
              <w:rPr>
                <w:rFonts w:hint="eastAsia" w:ascii="仿宋" w:hAnsi="仿宋" w:eastAsia="仿宋" w:cs="宋体"/>
                <w:sz w:val="20"/>
                <w:szCs w:val="20"/>
              </w:rPr>
              <w:t>7.话筒类型：高保真动圈式</w:t>
            </w:r>
            <w:r>
              <w:rPr>
                <w:rFonts w:hint="eastAsia" w:ascii="仿宋" w:hAnsi="仿宋" w:eastAsia="仿宋" w:cs="宋体"/>
                <w:sz w:val="20"/>
                <w:szCs w:val="20"/>
              </w:rPr>
              <w:br w:type="textWrapping"/>
            </w:r>
            <w:r>
              <w:rPr>
                <w:rFonts w:hint="eastAsia" w:ascii="仿宋" w:hAnsi="仿宋" w:eastAsia="仿宋" w:cs="宋体"/>
                <w:sz w:val="20"/>
                <w:szCs w:val="20"/>
              </w:rPr>
              <w:t>8.话筒灵敏度：-53dB @ 1KHz</w:t>
            </w:r>
            <w:r>
              <w:rPr>
                <w:rFonts w:hint="eastAsia" w:ascii="仿宋" w:hAnsi="仿宋" w:eastAsia="仿宋" w:cs="宋体"/>
                <w:sz w:val="20"/>
                <w:szCs w:val="20"/>
              </w:rPr>
              <w:br w:type="textWrapping"/>
            </w:r>
            <w:r>
              <w:rPr>
                <w:rFonts w:hint="eastAsia" w:ascii="仿宋" w:hAnsi="仿宋" w:eastAsia="仿宋" w:cs="宋体"/>
                <w:sz w:val="20"/>
                <w:szCs w:val="20"/>
              </w:rPr>
              <w:t>9.频率响应：30Hz-18KHz</w:t>
            </w:r>
            <w:r>
              <w:rPr>
                <w:rFonts w:hint="eastAsia" w:ascii="仿宋" w:hAnsi="仿宋" w:eastAsia="仿宋" w:cs="宋体"/>
                <w:sz w:val="20"/>
                <w:szCs w:val="20"/>
              </w:rPr>
              <w:br w:type="textWrapping"/>
            </w:r>
            <w:r>
              <w:rPr>
                <w:rFonts w:hint="eastAsia" w:ascii="仿宋" w:hAnsi="仿宋" w:eastAsia="仿宋" w:cs="宋体"/>
                <w:sz w:val="20"/>
                <w:szCs w:val="20"/>
              </w:rPr>
              <w:t>10.拾音极性：心型指向性</w:t>
            </w:r>
            <w:r>
              <w:rPr>
                <w:rFonts w:hint="eastAsia" w:ascii="仿宋" w:hAnsi="仿宋" w:eastAsia="仿宋" w:cs="宋体"/>
                <w:sz w:val="20"/>
                <w:szCs w:val="20"/>
              </w:rPr>
              <w:br w:type="textWrapping"/>
            </w:r>
            <w:r>
              <w:rPr>
                <w:rFonts w:hint="eastAsia" w:ascii="仿宋" w:hAnsi="仿宋" w:eastAsia="仿宋" w:cs="宋体"/>
                <w:sz w:val="20"/>
                <w:szCs w:val="20"/>
              </w:rPr>
              <w:t>11.拾音方式：动圈式</w:t>
            </w:r>
            <w:r>
              <w:rPr>
                <w:rFonts w:hint="eastAsia" w:ascii="仿宋" w:hAnsi="仿宋" w:eastAsia="仿宋" w:cs="宋体"/>
                <w:sz w:val="20"/>
                <w:szCs w:val="20"/>
              </w:rPr>
              <w:br w:type="textWrapping"/>
            </w:r>
            <w:r>
              <w:rPr>
                <w:rFonts w:hint="eastAsia" w:ascii="仿宋" w:hAnsi="仿宋" w:eastAsia="仿宋" w:cs="宋体"/>
                <w:sz w:val="20"/>
                <w:szCs w:val="20"/>
              </w:rPr>
              <w:t>12.工作电流：100mA</w:t>
            </w:r>
            <w:r>
              <w:rPr>
                <w:rFonts w:hint="eastAsia" w:ascii="仿宋" w:hAnsi="仿宋" w:eastAsia="仿宋" w:cs="宋体"/>
                <w:sz w:val="20"/>
                <w:szCs w:val="20"/>
              </w:rPr>
              <w:br w:type="textWrapping"/>
            </w:r>
            <w:r>
              <w:rPr>
                <w:rFonts w:hint="eastAsia" w:ascii="仿宋" w:hAnsi="仿宋" w:eastAsia="仿宋" w:cs="宋体"/>
                <w:sz w:val="20"/>
                <w:szCs w:val="20"/>
              </w:rPr>
              <w:t>腰包</w:t>
            </w:r>
            <w:r>
              <w:rPr>
                <w:rFonts w:hint="eastAsia" w:ascii="仿宋" w:hAnsi="仿宋" w:eastAsia="仿宋" w:cs="宋体"/>
                <w:sz w:val="20"/>
                <w:szCs w:val="20"/>
              </w:rPr>
              <w:br w:type="textWrapping"/>
            </w:r>
            <w:r>
              <w:rPr>
                <w:rFonts w:hint="eastAsia" w:ascii="仿宋" w:hAnsi="仿宋" w:eastAsia="仿宋" w:cs="宋体"/>
                <w:sz w:val="20"/>
                <w:szCs w:val="20"/>
              </w:rPr>
              <w:t>1.工作电源：两节AA电池或镍氢充电电池</w:t>
            </w:r>
            <w:r>
              <w:rPr>
                <w:rFonts w:hint="eastAsia" w:ascii="仿宋" w:hAnsi="仿宋" w:eastAsia="仿宋" w:cs="宋体"/>
                <w:sz w:val="20"/>
                <w:szCs w:val="20"/>
              </w:rPr>
              <w:br w:type="textWrapping"/>
            </w:r>
            <w:r>
              <w:rPr>
                <w:rFonts w:hint="eastAsia" w:ascii="仿宋" w:hAnsi="仿宋" w:eastAsia="仿宋" w:cs="宋体"/>
                <w:sz w:val="20"/>
                <w:szCs w:val="20"/>
              </w:rPr>
              <w:t>2.电池使用时间：8小时</w:t>
            </w:r>
            <w:r>
              <w:rPr>
                <w:rFonts w:hint="eastAsia" w:ascii="仿宋" w:hAnsi="仿宋" w:eastAsia="仿宋" w:cs="宋体"/>
                <w:sz w:val="20"/>
                <w:szCs w:val="20"/>
              </w:rPr>
              <w:br w:type="textWrapping"/>
            </w:r>
            <w:r>
              <w:rPr>
                <w:rFonts w:hint="eastAsia" w:ascii="仿宋" w:hAnsi="仿宋" w:eastAsia="仿宋" w:cs="宋体"/>
                <w:sz w:val="20"/>
                <w:szCs w:val="20"/>
              </w:rPr>
              <w:t>3.工作频率：640-690MHz</w:t>
            </w:r>
            <w:r>
              <w:rPr>
                <w:rFonts w:hint="eastAsia" w:ascii="仿宋" w:hAnsi="仿宋" w:eastAsia="仿宋" w:cs="宋体"/>
                <w:sz w:val="20"/>
                <w:szCs w:val="20"/>
              </w:rPr>
              <w:br w:type="textWrapping"/>
            </w:r>
            <w:r>
              <w:rPr>
                <w:rFonts w:hint="eastAsia" w:ascii="仿宋" w:hAnsi="仿宋" w:eastAsia="仿宋" w:cs="宋体"/>
                <w:sz w:val="20"/>
                <w:szCs w:val="20"/>
              </w:rPr>
              <w:t>4.最大发射功率：10 dBm</w:t>
            </w:r>
            <w:r>
              <w:rPr>
                <w:rFonts w:hint="eastAsia" w:ascii="仿宋" w:hAnsi="仿宋" w:eastAsia="仿宋" w:cs="宋体"/>
                <w:sz w:val="20"/>
                <w:szCs w:val="20"/>
              </w:rPr>
              <w:br w:type="textWrapping"/>
            </w:r>
            <w:r>
              <w:rPr>
                <w:rFonts w:hint="eastAsia" w:ascii="仿宋" w:hAnsi="仿宋" w:eastAsia="仿宋" w:cs="宋体"/>
                <w:sz w:val="20"/>
                <w:szCs w:val="20"/>
              </w:rPr>
              <w:t>5.音频频率响应：60 ~ 20 KHz</w:t>
            </w:r>
          </w:p>
        </w:tc>
        <w:tc>
          <w:tcPr>
            <w:tcW w:w="442" w:type="pct"/>
            <w:vAlign w:val="center"/>
          </w:tcPr>
          <w:p w14:paraId="28827A67">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vAlign w:val="center"/>
          </w:tcPr>
          <w:p w14:paraId="309E9AF5">
            <w:pPr>
              <w:widowControl/>
              <w:jc w:val="center"/>
              <w:rPr>
                <w:rFonts w:hint="eastAsia" w:ascii="仿宋" w:hAnsi="仿宋" w:eastAsia="仿宋" w:cs="宋体"/>
                <w:sz w:val="20"/>
                <w:szCs w:val="20"/>
              </w:rPr>
            </w:pPr>
            <w:r>
              <w:rPr>
                <w:rFonts w:hint="eastAsia" w:ascii="仿宋" w:hAnsi="仿宋" w:eastAsia="仿宋" w:cs="宋体"/>
                <w:sz w:val="20"/>
                <w:szCs w:val="20"/>
              </w:rPr>
              <w:t>2</w:t>
            </w:r>
          </w:p>
        </w:tc>
      </w:tr>
      <w:tr w14:paraId="0E0E9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442" w:type="pct"/>
            <w:vAlign w:val="center"/>
          </w:tcPr>
          <w:p w14:paraId="02208623">
            <w:pPr>
              <w:widowControl/>
              <w:jc w:val="center"/>
              <w:rPr>
                <w:rFonts w:hint="eastAsia" w:ascii="仿宋" w:hAnsi="仿宋" w:eastAsia="仿宋" w:cs="宋体"/>
                <w:sz w:val="20"/>
                <w:szCs w:val="20"/>
              </w:rPr>
            </w:pPr>
            <w:r>
              <w:rPr>
                <w:rFonts w:hint="eastAsia" w:ascii="仿宋" w:hAnsi="仿宋" w:eastAsia="仿宋" w:cs="宋体"/>
                <w:sz w:val="20"/>
                <w:szCs w:val="20"/>
              </w:rPr>
              <w:t>12</w:t>
            </w:r>
          </w:p>
        </w:tc>
        <w:tc>
          <w:tcPr>
            <w:tcW w:w="782" w:type="pct"/>
            <w:vAlign w:val="center"/>
          </w:tcPr>
          <w:p w14:paraId="34C69314">
            <w:pPr>
              <w:widowControl/>
              <w:jc w:val="center"/>
              <w:rPr>
                <w:rFonts w:hint="eastAsia" w:ascii="仿宋" w:hAnsi="仿宋" w:eastAsia="仿宋" w:cs="宋体"/>
                <w:sz w:val="20"/>
                <w:szCs w:val="20"/>
              </w:rPr>
            </w:pPr>
            <w:r>
              <w:rPr>
                <w:rFonts w:hint="eastAsia" w:ascii="仿宋" w:hAnsi="仿宋" w:eastAsia="仿宋" w:cs="宋体"/>
                <w:sz w:val="20"/>
                <w:szCs w:val="20"/>
              </w:rPr>
              <w:t>资源平台主机</w:t>
            </w:r>
          </w:p>
        </w:tc>
        <w:tc>
          <w:tcPr>
            <w:tcW w:w="2891" w:type="pct"/>
          </w:tcPr>
          <w:p w14:paraId="4105401B">
            <w:pPr>
              <w:widowControl/>
              <w:jc w:val="left"/>
              <w:rPr>
                <w:rFonts w:hint="eastAsia" w:ascii="仿宋" w:hAnsi="仿宋" w:eastAsia="仿宋" w:cs="宋体"/>
                <w:sz w:val="20"/>
                <w:szCs w:val="20"/>
              </w:rPr>
            </w:pPr>
            <w:r>
              <w:rPr>
                <w:rFonts w:hint="eastAsia" w:ascii="仿宋" w:hAnsi="仿宋" w:eastAsia="仿宋" w:cs="宋体"/>
                <w:sz w:val="20"/>
                <w:szCs w:val="20"/>
              </w:rPr>
              <w:t>1.硬件架构：嵌入式ARM架构设计，主机出厂内置视频资源管理平台，无需进行复杂的系统环境、软件安装操作。</w:t>
            </w:r>
            <w:r>
              <w:rPr>
                <w:rFonts w:hint="eastAsia" w:ascii="仿宋" w:hAnsi="仿宋" w:eastAsia="仿宋" w:cs="宋体"/>
                <w:sz w:val="20"/>
                <w:szCs w:val="20"/>
              </w:rPr>
              <w:br w:type="textWrapping"/>
            </w:r>
            <w:r>
              <w:rPr>
                <w:rFonts w:hint="eastAsia" w:ascii="仿宋" w:hAnsi="仿宋" w:eastAsia="仿宋" w:cs="宋体"/>
                <w:sz w:val="20"/>
                <w:szCs w:val="20"/>
              </w:rPr>
              <w:t>2.系统支持：Linux系统</w:t>
            </w:r>
            <w:r>
              <w:rPr>
                <w:rFonts w:hint="eastAsia" w:ascii="仿宋" w:hAnsi="仿宋" w:eastAsia="仿宋" w:cs="宋体"/>
                <w:sz w:val="20"/>
                <w:szCs w:val="20"/>
              </w:rPr>
              <w:br w:type="textWrapping"/>
            </w:r>
            <w:r>
              <w:rPr>
                <w:rFonts w:hint="eastAsia" w:ascii="仿宋" w:hAnsi="仿宋" w:eastAsia="仿宋" w:cs="宋体"/>
                <w:sz w:val="20"/>
                <w:szCs w:val="20"/>
              </w:rPr>
              <w:t>3.数据库支持：MYSQL</w:t>
            </w:r>
            <w:r>
              <w:rPr>
                <w:rFonts w:hint="eastAsia" w:ascii="仿宋" w:hAnsi="仿宋" w:eastAsia="仿宋" w:cs="宋体"/>
                <w:sz w:val="20"/>
                <w:szCs w:val="20"/>
              </w:rPr>
              <w:br w:type="textWrapping"/>
            </w:r>
            <w:r>
              <w:rPr>
                <w:rFonts w:hint="eastAsia" w:ascii="仿宋" w:hAnsi="仿宋" w:eastAsia="仿宋" w:cs="宋体"/>
                <w:sz w:val="20"/>
                <w:szCs w:val="20"/>
              </w:rPr>
              <w:t xml:space="preserve">4.存储容量：4TB SATA </w:t>
            </w:r>
            <w:r>
              <w:rPr>
                <w:rFonts w:hint="eastAsia" w:ascii="仿宋" w:hAnsi="仿宋" w:eastAsia="仿宋" w:cs="宋体"/>
                <w:sz w:val="20"/>
                <w:szCs w:val="20"/>
              </w:rPr>
              <w:br w:type="textWrapping"/>
            </w:r>
            <w:r>
              <w:rPr>
                <w:rFonts w:hint="eastAsia" w:ascii="仿宋" w:hAnsi="仿宋" w:eastAsia="仿宋" w:cs="宋体"/>
                <w:sz w:val="20"/>
                <w:szCs w:val="20"/>
              </w:rPr>
              <w:t>5.网络连接：RJ45千兆网口</w:t>
            </w:r>
            <w:r>
              <w:rPr>
                <w:rFonts w:hint="eastAsia" w:ascii="仿宋" w:hAnsi="仿宋" w:eastAsia="仿宋" w:cs="宋体"/>
                <w:sz w:val="20"/>
                <w:szCs w:val="20"/>
              </w:rPr>
              <w:br w:type="textWrapping"/>
            </w:r>
            <w:r>
              <w:rPr>
                <w:rFonts w:hint="eastAsia" w:ascii="仿宋" w:hAnsi="仿宋" w:eastAsia="仿宋" w:cs="宋体"/>
                <w:sz w:val="20"/>
                <w:szCs w:val="20"/>
              </w:rPr>
              <w:t>6.通讯接口：USB2.0≥2</w:t>
            </w:r>
            <w:r>
              <w:rPr>
                <w:rFonts w:hint="eastAsia" w:ascii="仿宋" w:hAnsi="仿宋" w:eastAsia="仿宋" w:cs="宋体"/>
                <w:sz w:val="20"/>
                <w:szCs w:val="20"/>
              </w:rPr>
              <w:br w:type="textWrapping"/>
            </w:r>
            <w:r>
              <w:rPr>
                <w:rFonts w:hint="eastAsia" w:ascii="仿宋" w:hAnsi="仿宋" w:eastAsia="仿宋" w:cs="宋体"/>
                <w:sz w:val="20"/>
                <w:szCs w:val="20"/>
              </w:rPr>
              <w:t>7.支持Rst设备一键复位功能</w:t>
            </w:r>
            <w:r>
              <w:rPr>
                <w:rFonts w:hint="eastAsia" w:ascii="仿宋" w:hAnsi="仿宋" w:eastAsia="仿宋" w:cs="宋体"/>
                <w:sz w:val="20"/>
                <w:szCs w:val="20"/>
              </w:rPr>
              <w:br w:type="textWrapping"/>
            </w:r>
            <w:r>
              <w:rPr>
                <w:rFonts w:hint="eastAsia" w:ascii="仿宋" w:hAnsi="仿宋" w:eastAsia="仿宋" w:cs="宋体"/>
                <w:sz w:val="20"/>
                <w:szCs w:val="20"/>
              </w:rPr>
              <w:t>8.支持流媒体转发、直播、点播功能</w:t>
            </w:r>
          </w:p>
        </w:tc>
        <w:tc>
          <w:tcPr>
            <w:tcW w:w="442" w:type="pct"/>
            <w:vAlign w:val="center"/>
          </w:tcPr>
          <w:p w14:paraId="0179347D">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vAlign w:val="center"/>
          </w:tcPr>
          <w:p w14:paraId="21DF495F">
            <w:pPr>
              <w:widowControl/>
              <w:jc w:val="center"/>
              <w:rPr>
                <w:rFonts w:hint="eastAsia" w:ascii="仿宋" w:hAnsi="仿宋" w:eastAsia="仿宋" w:cs="宋体"/>
                <w:sz w:val="20"/>
                <w:szCs w:val="20"/>
              </w:rPr>
            </w:pPr>
            <w:r>
              <w:rPr>
                <w:rFonts w:hint="eastAsia" w:ascii="仿宋" w:hAnsi="仿宋" w:eastAsia="仿宋" w:cs="宋体"/>
                <w:sz w:val="20"/>
                <w:szCs w:val="20"/>
              </w:rPr>
              <w:t>2</w:t>
            </w:r>
          </w:p>
        </w:tc>
      </w:tr>
      <w:tr w14:paraId="46868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442" w:type="pct"/>
            <w:vAlign w:val="center"/>
          </w:tcPr>
          <w:p w14:paraId="5FCCBB7D">
            <w:pPr>
              <w:widowControl/>
              <w:jc w:val="center"/>
              <w:rPr>
                <w:rFonts w:hint="eastAsia" w:ascii="仿宋" w:hAnsi="仿宋" w:eastAsia="仿宋" w:cs="宋体"/>
                <w:sz w:val="20"/>
                <w:szCs w:val="20"/>
              </w:rPr>
            </w:pPr>
            <w:r>
              <w:rPr>
                <w:rFonts w:hint="eastAsia" w:ascii="仿宋" w:hAnsi="仿宋" w:eastAsia="仿宋" w:cs="宋体"/>
                <w:sz w:val="20"/>
                <w:szCs w:val="20"/>
              </w:rPr>
              <w:t>13</w:t>
            </w:r>
          </w:p>
        </w:tc>
        <w:tc>
          <w:tcPr>
            <w:tcW w:w="782" w:type="pct"/>
            <w:vAlign w:val="center"/>
          </w:tcPr>
          <w:p w14:paraId="4C41A46E">
            <w:pPr>
              <w:widowControl/>
              <w:jc w:val="center"/>
              <w:rPr>
                <w:rFonts w:hint="eastAsia" w:ascii="仿宋" w:hAnsi="仿宋" w:eastAsia="仿宋" w:cs="宋体"/>
                <w:sz w:val="20"/>
                <w:szCs w:val="20"/>
              </w:rPr>
            </w:pPr>
            <w:r>
              <w:rPr>
                <w:rFonts w:hint="eastAsia" w:ascii="仿宋" w:hAnsi="仿宋" w:eastAsia="仿宋" w:cs="宋体"/>
                <w:sz w:val="20"/>
                <w:szCs w:val="20"/>
              </w:rPr>
              <w:t>导播键盘</w:t>
            </w:r>
          </w:p>
        </w:tc>
        <w:tc>
          <w:tcPr>
            <w:tcW w:w="2891" w:type="pct"/>
          </w:tcPr>
          <w:p w14:paraId="0D4DF56B">
            <w:pPr>
              <w:widowControl/>
              <w:jc w:val="left"/>
              <w:rPr>
                <w:rFonts w:hint="eastAsia" w:ascii="仿宋" w:hAnsi="仿宋" w:eastAsia="仿宋" w:cs="宋体"/>
                <w:sz w:val="20"/>
                <w:szCs w:val="20"/>
              </w:rPr>
            </w:pPr>
            <w:r>
              <w:rPr>
                <w:rFonts w:hint="eastAsia" w:ascii="仿宋" w:hAnsi="仿宋" w:eastAsia="仿宋" w:cs="宋体"/>
                <w:sz w:val="20"/>
                <w:szCs w:val="20"/>
              </w:rPr>
              <w:t>1.支持远程操作录播主机的开关机；</w:t>
            </w:r>
            <w:r>
              <w:rPr>
                <w:rFonts w:hint="eastAsia" w:ascii="仿宋" w:hAnsi="仿宋" w:eastAsia="仿宋" w:cs="宋体"/>
                <w:sz w:val="20"/>
                <w:szCs w:val="20"/>
              </w:rPr>
              <w:br w:type="textWrapping"/>
            </w:r>
            <w:r>
              <w:rPr>
                <w:rFonts w:hint="eastAsia" w:ascii="仿宋" w:hAnsi="仿宋" w:eastAsia="仿宋" w:cs="宋体"/>
                <w:sz w:val="20"/>
                <w:szCs w:val="20"/>
              </w:rPr>
              <w:t>2.支持不少于5种特技效果；</w:t>
            </w:r>
            <w:r>
              <w:rPr>
                <w:rFonts w:hint="eastAsia" w:ascii="仿宋" w:hAnsi="仿宋" w:eastAsia="仿宋" w:cs="宋体"/>
                <w:sz w:val="20"/>
                <w:szCs w:val="20"/>
              </w:rPr>
              <w:br w:type="textWrapping"/>
            </w:r>
            <w:r>
              <w:rPr>
                <w:rFonts w:hint="eastAsia" w:ascii="仿宋" w:hAnsi="仿宋" w:eastAsia="仿宋" w:cs="宋体"/>
                <w:sz w:val="20"/>
                <w:szCs w:val="20"/>
              </w:rPr>
              <w:t>3.支持不少于6布局选择；6路视频直播切换；6个预置位；6个视频预选功能；</w:t>
            </w:r>
            <w:r>
              <w:rPr>
                <w:rFonts w:hint="eastAsia" w:ascii="仿宋" w:hAnsi="仿宋" w:eastAsia="仿宋" w:cs="宋体"/>
                <w:sz w:val="20"/>
                <w:szCs w:val="20"/>
              </w:rPr>
              <w:br w:type="textWrapping"/>
            </w:r>
            <w:r>
              <w:rPr>
                <w:rFonts w:hint="eastAsia" w:ascii="仿宋" w:hAnsi="仿宋" w:eastAsia="仿宋" w:cs="宋体"/>
                <w:sz w:val="20"/>
                <w:szCs w:val="20"/>
              </w:rPr>
              <w:t>4.支持云台控制功能：上下左右及变焦功能；</w:t>
            </w:r>
            <w:r>
              <w:rPr>
                <w:rFonts w:hint="eastAsia" w:ascii="仿宋" w:hAnsi="仿宋" w:eastAsia="仿宋" w:cs="宋体"/>
                <w:sz w:val="20"/>
                <w:szCs w:val="20"/>
              </w:rPr>
              <w:br w:type="textWrapping"/>
            </w:r>
            <w:r>
              <w:rPr>
                <w:rFonts w:hint="eastAsia" w:ascii="仿宋" w:hAnsi="仿宋" w:eastAsia="仿宋" w:cs="宋体"/>
                <w:sz w:val="20"/>
                <w:szCs w:val="20"/>
              </w:rPr>
              <w:t>5.支持录制、暂停、停止功能；</w:t>
            </w:r>
            <w:r>
              <w:rPr>
                <w:rFonts w:hint="eastAsia" w:ascii="仿宋" w:hAnsi="仿宋" w:eastAsia="仿宋" w:cs="宋体"/>
                <w:sz w:val="20"/>
                <w:szCs w:val="20"/>
              </w:rPr>
              <w:br w:type="textWrapping"/>
            </w:r>
            <w:r>
              <w:rPr>
                <w:rFonts w:hint="eastAsia" w:ascii="仿宋" w:hAnsi="仿宋" w:eastAsia="仿宋" w:cs="宋体"/>
                <w:sz w:val="20"/>
                <w:szCs w:val="20"/>
              </w:rPr>
              <w:t>6.支持全自动录播模式和手动录播模式。</w:t>
            </w:r>
            <w:r>
              <w:rPr>
                <w:rFonts w:hint="eastAsia" w:ascii="仿宋" w:hAnsi="仿宋" w:eastAsia="仿宋" w:cs="宋体"/>
                <w:sz w:val="20"/>
                <w:szCs w:val="20"/>
              </w:rPr>
              <w:br w:type="textWrapping"/>
            </w:r>
            <w:r>
              <w:rPr>
                <w:rFonts w:hint="eastAsia" w:ascii="仿宋" w:hAnsi="仿宋" w:eastAsia="仿宋" w:cs="宋体"/>
                <w:sz w:val="20"/>
                <w:szCs w:val="20"/>
              </w:rPr>
              <w:t>7.支持通过USB线缆连接录播主机；</w:t>
            </w:r>
            <w:r>
              <w:rPr>
                <w:rFonts w:hint="eastAsia" w:ascii="仿宋" w:hAnsi="仿宋" w:eastAsia="仿宋" w:cs="宋体"/>
                <w:sz w:val="20"/>
                <w:szCs w:val="20"/>
              </w:rPr>
              <w:br w:type="textWrapping"/>
            </w:r>
            <w:r>
              <w:rPr>
                <w:rFonts w:hint="eastAsia" w:ascii="仿宋" w:hAnsi="仿宋" w:eastAsia="仿宋" w:cs="宋体"/>
                <w:sz w:val="20"/>
                <w:szCs w:val="20"/>
              </w:rPr>
              <w:t>8. 安装导播控制台软件，并设置录播地址；</w:t>
            </w:r>
            <w:r>
              <w:rPr>
                <w:rFonts w:hint="eastAsia" w:ascii="仿宋" w:hAnsi="仿宋" w:eastAsia="仿宋" w:cs="宋体"/>
                <w:sz w:val="20"/>
                <w:szCs w:val="20"/>
              </w:rPr>
              <w:br w:type="textWrapping"/>
            </w:r>
            <w:r>
              <w:rPr>
                <w:rFonts w:hint="eastAsia" w:ascii="仿宋" w:hAnsi="仿宋" w:eastAsia="仿宋" w:cs="宋体"/>
                <w:sz w:val="20"/>
                <w:szCs w:val="20"/>
              </w:rPr>
              <w:t>9. 导播界面与导播控制台按键/状态同步对应；</w:t>
            </w:r>
            <w:r>
              <w:rPr>
                <w:rFonts w:hint="eastAsia" w:ascii="仿宋" w:hAnsi="仿宋" w:eastAsia="仿宋" w:cs="宋体"/>
                <w:sz w:val="20"/>
                <w:szCs w:val="20"/>
              </w:rPr>
              <w:br w:type="textWrapping"/>
            </w:r>
            <w:r>
              <w:rPr>
                <w:rFonts w:hint="eastAsia" w:ascii="仿宋" w:hAnsi="仿宋" w:eastAsia="仿宋" w:cs="宋体"/>
                <w:sz w:val="20"/>
                <w:szCs w:val="20"/>
              </w:rPr>
              <w:t>10. 导播控制台关机按键为控制录播系统软关机/唤醒功能。</w:t>
            </w:r>
          </w:p>
        </w:tc>
        <w:tc>
          <w:tcPr>
            <w:tcW w:w="442" w:type="pct"/>
            <w:vAlign w:val="center"/>
          </w:tcPr>
          <w:p w14:paraId="02CCBB1A">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vAlign w:val="center"/>
          </w:tcPr>
          <w:p w14:paraId="033294E3">
            <w:pPr>
              <w:widowControl/>
              <w:jc w:val="center"/>
              <w:rPr>
                <w:rFonts w:hint="eastAsia" w:ascii="仿宋" w:hAnsi="仿宋" w:eastAsia="仿宋" w:cs="宋体"/>
                <w:sz w:val="20"/>
                <w:szCs w:val="20"/>
              </w:rPr>
            </w:pPr>
            <w:r>
              <w:rPr>
                <w:rFonts w:hint="eastAsia" w:ascii="仿宋" w:hAnsi="仿宋" w:eastAsia="仿宋" w:cs="宋体"/>
                <w:sz w:val="20"/>
                <w:szCs w:val="20"/>
              </w:rPr>
              <w:t>2</w:t>
            </w:r>
          </w:p>
        </w:tc>
      </w:tr>
      <w:tr w14:paraId="1D7CB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42" w:type="pct"/>
            <w:vAlign w:val="center"/>
          </w:tcPr>
          <w:p w14:paraId="31842741">
            <w:pPr>
              <w:widowControl/>
              <w:jc w:val="center"/>
              <w:rPr>
                <w:rFonts w:hint="eastAsia" w:ascii="仿宋" w:hAnsi="仿宋" w:eastAsia="仿宋" w:cs="宋体"/>
                <w:sz w:val="20"/>
                <w:szCs w:val="20"/>
              </w:rPr>
            </w:pPr>
            <w:r>
              <w:rPr>
                <w:rFonts w:hint="eastAsia" w:ascii="仿宋" w:hAnsi="仿宋" w:eastAsia="仿宋" w:cs="宋体"/>
                <w:sz w:val="20"/>
                <w:szCs w:val="20"/>
              </w:rPr>
              <w:t>14</w:t>
            </w:r>
          </w:p>
        </w:tc>
        <w:tc>
          <w:tcPr>
            <w:tcW w:w="782" w:type="pct"/>
            <w:vAlign w:val="center"/>
          </w:tcPr>
          <w:p w14:paraId="35E2C094">
            <w:pPr>
              <w:widowControl/>
              <w:jc w:val="center"/>
              <w:rPr>
                <w:rFonts w:hint="eastAsia" w:ascii="仿宋" w:hAnsi="仿宋" w:eastAsia="仿宋" w:cs="宋体"/>
                <w:sz w:val="20"/>
                <w:szCs w:val="20"/>
              </w:rPr>
            </w:pPr>
            <w:r>
              <w:rPr>
                <w:rFonts w:hint="eastAsia" w:ascii="仿宋" w:hAnsi="仿宋" w:eastAsia="仿宋" w:cs="宋体"/>
                <w:sz w:val="20"/>
                <w:szCs w:val="20"/>
              </w:rPr>
              <w:t>时序电源控制器</w:t>
            </w:r>
          </w:p>
        </w:tc>
        <w:tc>
          <w:tcPr>
            <w:tcW w:w="2891" w:type="pct"/>
          </w:tcPr>
          <w:p w14:paraId="5702D10B">
            <w:pPr>
              <w:widowControl/>
              <w:jc w:val="left"/>
              <w:rPr>
                <w:rFonts w:hint="eastAsia" w:ascii="仿宋" w:hAnsi="仿宋" w:eastAsia="仿宋" w:cs="宋体"/>
                <w:sz w:val="20"/>
                <w:szCs w:val="20"/>
              </w:rPr>
            </w:pPr>
            <w:r>
              <w:rPr>
                <w:rFonts w:hint="eastAsia" w:ascii="仿宋" w:hAnsi="仿宋" w:eastAsia="仿宋" w:cs="宋体"/>
                <w:sz w:val="20"/>
                <w:szCs w:val="20"/>
              </w:rPr>
              <w:t xml:space="preserve">1.向录播视频系统、音频系统、显示系统提供统一的、至少八路电源管理； </w:t>
            </w:r>
            <w:r>
              <w:rPr>
                <w:rFonts w:hint="eastAsia" w:ascii="仿宋" w:hAnsi="仿宋" w:eastAsia="仿宋" w:cs="宋体"/>
                <w:sz w:val="20"/>
                <w:szCs w:val="20"/>
              </w:rPr>
              <w:br w:type="textWrapping"/>
            </w:r>
            <w:r>
              <w:rPr>
                <w:rFonts w:hint="eastAsia" w:ascii="仿宋" w:hAnsi="仿宋" w:eastAsia="仿宋" w:cs="宋体"/>
                <w:sz w:val="20"/>
                <w:szCs w:val="20"/>
              </w:rPr>
              <w:t>2. 支持对录播系统控制功能，实现通过录制面板一键启动录播系统相关设备的电源；</w:t>
            </w:r>
            <w:r>
              <w:rPr>
                <w:rFonts w:hint="eastAsia" w:ascii="仿宋" w:hAnsi="仿宋" w:eastAsia="仿宋" w:cs="宋体"/>
                <w:sz w:val="20"/>
                <w:szCs w:val="20"/>
              </w:rPr>
              <w:br w:type="textWrapping"/>
            </w:r>
            <w:r>
              <w:rPr>
                <w:rFonts w:hint="eastAsia" w:ascii="仿宋" w:hAnsi="仿宋" w:eastAsia="仿宋" w:cs="宋体"/>
                <w:sz w:val="20"/>
                <w:szCs w:val="20"/>
              </w:rPr>
              <w:t>3. 支持录播系统的远程集中统一控制，实现录播主机远程开关机；</w:t>
            </w:r>
          </w:p>
        </w:tc>
        <w:tc>
          <w:tcPr>
            <w:tcW w:w="442" w:type="pct"/>
            <w:vAlign w:val="center"/>
          </w:tcPr>
          <w:p w14:paraId="221A86B0">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vAlign w:val="center"/>
          </w:tcPr>
          <w:p w14:paraId="6EADD2CB">
            <w:pPr>
              <w:widowControl/>
              <w:jc w:val="center"/>
              <w:rPr>
                <w:rFonts w:hint="eastAsia" w:ascii="仿宋" w:hAnsi="仿宋" w:eastAsia="仿宋" w:cs="宋体"/>
                <w:sz w:val="20"/>
                <w:szCs w:val="20"/>
              </w:rPr>
            </w:pPr>
            <w:r>
              <w:rPr>
                <w:rFonts w:hint="eastAsia" w:ascii="仿宋" w:hAnsi="仿宋" w:eastAsia="仿宋" w:cs="宋体"/>
                <w:sz w:val="20"/>
                <w:szCs w:val="20"/>
              </w:rPr>
              <w:t>2</w:t>
            </w:r>
          </w:p>
        </w:tc>
      </w:tr>
      <w:tr w14:paraId="52E1F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0" w:hRule="atLeast"/>
        </w:trPr>
        <w:tc>
          <w:tcPr>
            <w:tcW w:w="442" w:type="pct"/>
            <w:vAlign w:val="center"/>
          </w:tcPr>
          <w:p w14:paraId="53F2A1E2">
            <w:pPr>
              <w:widowControl/>
              <w:jc w:val="center"/>
              <w:rPr>
                <w:rFonts w:hint="eastAsia" w:ascii="仿宋" w:hAnsi="仿宋" w:eastAsia="仿宋" w:cs="宋体"/>
                <w:sz w:val="20"/>
                <w:szCs w:val="20"/>
              </w:rPr>
            </w:pPr>
            <w:r>
              <w:rPr>
                <w:rFonts w:hint="eastAsia" w:ascii="仿宋" w:hAnsi="仿宋" w:eastAsia="仿宋" w:cs="宋体"/>
                <w:sz w:val="20"/>
                <w:szCs w:val="20"/>
              </w:rPr>
              <w:t>15</w:t>
            </w:r>
          </w:p>
        </w:tc>
        <w:tc>
          <w:tcPr>
            <w:tcW w:w="782" w:type="pct"/>
            <w:vAlign w:val="center"/>
          </w:tcPr>
          <w:p w14:paraId="1E394175">
            <w:pPr>
              <w:widowControl/>
              <w:jc w:val="center"/>
              <w:rPr>
                <w:rFonts w:hint="eastAsia" w:ascii="仿宋" w:hAnsi="仿宋" w:eastAsia="仿宋" w:cs="宋体"/>
                <w:sz w:val="20"/>
                <w:szCs w:val="20"/>
              </w:rPr>
            </w:pPr>
            <w:r>
              <w:rPr>
                <w:rFonts w:hint="eastAsia" w:ascii="仿宋" w:hAnsi="仿宋" w:eastAsia="仿宋" w:cs="宋体"/>
                <w:sz w:val="20"/>
                <w:szCs w:val="20"/>
              </w:rPr>
              <w:t>教学视频资源管理系统</w:t>
            </w:r>
          </w:p>
        </w:tc>
        <w:tc>
          <w:tcPr>
            <w:tcW w:w="2891" w:type="pct"/>
          </w:tcPr>
          <w:p w14:paraId="1590DDA1">
            <w:pPr>
              <w:widowControl/>
              <w:jc w:val="left"/>
              <w:rPr>
                <w:rFonts w:hint="eastAsia" w:ascii="仿宋" w:hAnsi="仿宋" w:eastAsia="仿宋" w:cs="宋体"/>
                <w:sz w:val="20"/>
                <w:szCs w:val="20"/>
              </w:rPr>
            </w:pPr>
            <w:r>
              <w:rPr>
                <w:rFonts w:hint="eastAsia" w:ascii="仿宋" w:hAnsi="仿宋" w:eastAsia="仿宋" w:cs="宋体"/>
                <w:sz w:val="20"/>
                <w:szCs w:val="20"/>
              </w:rPr>
              <w:t>1.信息管理系统</w:t>
            </w:r>
            <w:r>
              <w:rPr>
                <w:rFonts w:hint="eastAsia" w:ascii="仿宋" w:hAnsi="仿宋" w:eastAsia="仿宋" w:cs="宋体"/>
                <w:sz w:val="20"/>
                <w:szCs w:val="20"/>
              </w:rPr>
              <w:br w:type="textWrapping"/>
            </w:r>
            <w:r>
              <w:rPr>
                <w:rFonts w:hint="eastAsia" w:ascii="仿宋" w:hAnsi="仿宋" w:eastAsia="仿宋" w:cs="宋体"/>
                <w:sz w:val="20"/>
                <w:szCs w:val="20"/>
              </w:rPr>
              <w:t>（1）录播管理：支持把录播设备接入平台，实现自动转码、无缝直播点播，并具备直播和点播功能。支持对录播进行远程关机、休眠唤醒、启动录制等操作。</w:t>
            </w:r>
            <w:r>
              <w:rPr>
                <w:rFonts w:hint="eastAsia" w:ascii="仿宋" w:hAnsi="仿宋" w:eastAsia="仿宋" w:cs="宋体"/>
                <w:sz w:val="20"/>
                <w:szCs w:val="20"/>
              </w:rPr>
              <w:br w:type="textWrapping"/>
            </w:r>
            <w:r>
              <w:rPr>
                <w:rFonts w:hint="eastAsia" w:ascii="仿宋" w:hAnsi="仿宋" w:eastAsia="仿宋" w:cs="宋体"/>
                <w:sz w:val="20"/>
                <w:szCs w:val="20"/>
              </w:rPr>
              <w:t>（2）多级平台对接：支持校平台与上级区平台进行对接，校平台资源可像区平台提交。</w:t>
            </w:r>
            <w:r>
              <w:rPr>
                <w:rFonts w:hint="eastAsia" w:ascii="仿宋" w:hAnsi="仿宋" w:eastAsia="仿宋" w:cs="宋体"/>
                <w:sz w:val="20"/>
                <w:szCs w:val="20"/>
              </w:rPr>
              <w:br w:type="textWrapping"/>
            </w:r>
            <w:r>
              <w:rPr>
                <w:rFonts w:hint="eastAsia" w:ascii="仿宋" w:hAnsi="仿宋" w:eastAsia="仿宋" w:cs="宋体"/>
                <w:sz w:val="20"/>
                <w:szCs w:val="20"/>
              </w:rPr>
              <w:t>（3）录制预约：平台支持用户远程进行在线录课预约，可实现单个或批量预约；支持预约信息的申请。</w:t>
            </w:r>
            <w:r>
              <w:rPr>
                <w:rFonts w:hint="eastAsia" w:ascii="仿宋" w:hAnsi="仿宋" w:eastAsia="仿宋" w:cs="宋体"/>
                <w:sz w:val="20"/>
                <w:szCs w:val="20"/>
              </w:rPr>
              <w:br w:type="textWrapping"/>
            </w:r>
            <w:r>
              <w:rPr>
                <w:rFonts w:hint="eastAsia" w:ascii="仿宋" w:hAnsi="仿宋" w:eastAsia="仿宋" w:cs="宋体"/>
                <w:sz w:val="20"/>
                <w:szCs w:val="20"/>
              </w:rPr>
              <w:t>（4）资源颗粒度管理：支持视频资源多维度分类，如按年级、学科等分类管理，支持用户自定义分类类型。</w:t>
            </w:r>
            <w:r>
              <w:rPr>
                <w:rFonts w:hint="eastAsia" w:ascii="仿宋" w:hAnsi="仿宋" w:eastAsia="仿宋" w:cs="宋体"/>
                <w:sz w:val="20"/>
                <w:szCs w:val="20"/>
              </w:rPr>
              <w:br w:type="textWrapping"/>
            </w:r>
            <w:r>
              <w:rPr>
                <w:rFonts w:hint="eastAsia" w:ascii="仿宋" w:hAnsi="仿宋" w:eastAsia="仿宋" w:cs="宋体"/>
                <w:sz w:val="20"/>
                <w:szCs w:val="20"/>
              </w:rPr>
              <w:t>（5）视频专辑：支持用户可灵活创建各种视频专辑，并自定义专辑类型，可将一同类型的视频进行归类，便于视频的归整和便捷查询。</w:t>
            </w:r>
            <w:r>
              <w:rPr>
                <w:rFonts w:hint="eastAsia" w:ascii="仿宋" w:hAnsi="仿宋" w:eastAsia="仿宋" w:cs="宋体"/>
                <w:sz w:val="20"/>
                <w:szCs w:val="20"/>
              </w:rPr>
              <w:br w:type="textWrapping"/>
            </w:r>
            <w:r>
              <w:rPr>
                <w:rFonts w:hint="eastAsia" w:ascii="仿宋" w:hAnsi="仿宋" w:eastAsia="仿宋" w:cs="宋体"/>
                <w:sz w:val="20"/>
                <w:szCs w:val="20"/>
              </w:rPr>
              <w:t>（6）公告发布：平台首页提供公告模块，支持通过平台发布校务公告、活动通知、时势新闻等多种类型公告。公告支持按定义的类型进行归类查询，支持用户自定义公告类型。提供相关证明材料。</w:t>
            </w:r>
            <w:r>
              <w:rPr>
                <w:rFonts w:hint="eastAsia" w:ascii="仿宋" w:hAnsi="仿宋" w:eastAsia="仿宋" w:cs="宋体"/>
                <w:sz w:val="20"/>
                <w:szCs w:val="20"/>
              </w:rPr>
              <w:br w:type="textWrapping"/>
            </w:r>
            <w:r>
              <w:rPr>
                <w:rFonts w:hint="eastAsia" w:ascii="仿宋" w:hAnsi="仿宋" w:eastAsia="仿宋" w:cs="宋体"/>
                <w:sz w:val="20"/>
                <w:szCs w:val="20"/>
              </w:rPr>
              <w:t>（7）自动转码功能：支持视频下载、上传、编辑、管理。可实现所有主流视频文件格式自动转码。</w:t>
            </w:r>
            <w:r>
              <w:rPr>
                <w:rFonts w:hint="eastAsia" w:ascii="仿宋" w:hAnsi="仿宋" w:eastAsia="仿宋" w:cs="宋体"/>
                <w:sz w:val="20"/>
                <w:szCs w:val="20"/>
              </w:rPr>
              <w:br w:type="textWrapping"/>
            </w:r>
            <w:r>
              <w:rPr>
                <w:rFonts w:hint="eastAsia" w:ascii="仿宋" w:hAnsi="仿宋" w:eastAsia="仿宋" w:cs="宋体"/>
                <w:sz w:val="20"/>
                <w:szCs w:val="20"/>
              </w:rPr>
              <w:t>（8）虚拟切片：支持视频自动划分知识点和教学环节片段，且不破坏视频原来的完整性。支持快速点击知识点、教学环节跳转到相应节点播放，支持片段循环播放。支持对上传的视频添加和修改“知识点”和“教学环节”。</w:t>
            </w:r>
            <w:r>
              <w:rPr>
                <w:rFonts w:hint="eastAsia" w:ascii="仿宋" w:hAnsi="仿宋" w:eastAsia="仿宋" w:cs="宋体"/>
                <w:sz w:val="20"/>
                <w:szCs w:val="20"/>
              </w:rPr>
              <w:br w:type="textWrapping"/>
            </w:r>
            <w:r>
              <w:rPr>
                <w:rFonts w:hint="eastAsia" w:ascii="仿宋" w:hAnsi="仿宋" w:eastAsia="仿宋" w:cs="宋体"/>
                <w:sz w:val="20"/>
                <w:szCs w:val="20"/>
              </w:rPr>
              <w:t>（9）教学行为分析：支持弗兰德斯教学行为分析法（S-T），平台根据跟踪数据生成S-T曲线图，帮助用户进行教学技能提升和评估。S-T行为数据支持后期在线编辑修改，便于教师进行错误修正。</w:t>
            </w:r>
            <w:r>
              <w:rPr>
                <w:rFonts w:hint="eastAsia" w:ascii="仿宋" w:hAnsi="仿宋" w:eastAsia="仿宋" w:cs="宋体"/>
                <w:sz w:val="20"/>
                <w:szCs w:val="20"/>
              </w:rPr>
              <w:br w:type="textWrapping"/>
            </w:r>
            <w:r>
              <w:rPr>
                <w:rFonts w:hint="eastAsia" w:ascii="仿宋" w:hAnsi="仿宋" w:eastAsia="仿宋" w:cs="宋体"/>
                <w:sz w:val="20"/>
                <w:szCs w:val="20"/>
              </w:rPr>
              <w:t>（10）文件检索：支持关键字搜索功能，用户可直接在资源管理平台的页面搜索框输入关键字，对某个视频标题、知识点进行搜索。</w:t>
            </w:r>
            <w:r>
              <w:rPr>
                <w:rFonts w:hint="eastAsia" w:ascii="仿宋" w:hAnsi="仿宋" w:eastAsia="仿宋" w:cs="宋体"/>
                <w:sz w:val="20"/>
                <w:szCs w:val="20"/>
              </w:rPr>
              <w:br w:type="textWrapping"/>
            </w:r>
            <w:r>
              <w:rPr>
                <w:rFonts w:hint="eastAsia" w:ascii="仿宋" w:hAnsi="仿宋" w:eastAsia="仿宋" w:cs="宋体"/>
                <w:sz w:val="20"/>
                <w:szCs w:val="20"/>
              </w:rPr>
              <w:t>（11）一键置灰：支持平台肤色一键置灰功能，切合特殊纪念日氛围。</w:t>
            </w:r>
            <w:r>
              <w:rPr>
                <w:rFonts w:hint="eastAsia" w:ascii="仿宋" w:hAnsi="仿宋" w:eastAsia="仿宋" w:cs="宋体"/>
                <w:sz w:val="20"/>
                <w:szCs w:val="20"/>
              </w:rPr>
              <w:br w:type="textWrapping"/>
            </w:r>
            <w:r>
              <w:rPr>
                <w:rFonts w:hint="eastAsia" w:ascii="仿宋" w:hAnsi="仿宋" w:eastAsia="仿宋" w:cs="宋体"/>
                <w:sz w:val="20"/>
                <w:szCs w:val="20"/>
              </w:rPr>
              <w:t>（12）强制播放：支持强制设置播放源，用户点击任意视频均强制播放指定视频源，便于学校进行统一播放和管理。</w:t>
            </w:r>
            <w:r>
              <w:rPr>
                <w:rFonts w:hint="eastAsia" w:ascii="仿宋" w:hAnsi="仿宋" w:eastAsia="仿宋" w:cs="宋体"/>
                <w:sz w:val="20"/>
                <w:szCs w:val="20"/>
              </w:rPr>
              <w:br w:type="textWrapping"/>
            </w:r>
            <w:r>
              <w:rPr>
                <w:rFonts w:hint="eastAsia" w:ascii="仿宋" w:hAnsi="仿宋" w:eastAsia="仿宋" w:cs="宋体"/>
                <w:sz w:val="20"/>
                <w:szCs w:val="20"/>
              </w:rPr>
              <w:t>（13）流量统计：支持平台对用户访问数、页面访问数进行数量统计，用户流量可按日、周、月、年、总浏览数进行分类统计。支持对视频直播流量、点播流量统计，并以曲线图形式展现10天内的访问流量变化趋势。</w:t>
            </w:r>
            <w:r>
              <w:rPr>
                <w:rFonts w:hint="eastAsia" w:ascii="仿宋" w:hAnsi="仿宋" w:eastAsia="仿宋" w:cs="宋体"/>
                <w:sz w:val="20"/>
                <w:szCs w:val="20"/>
              </w:rPr>
              <w:br w:type="textWrapping"/>
            </w:r>
            <w:r>
              <w:rPr>
                <w:rFonts w:hint="eastAsia" w:ascii="仿宋" w:hAnsi="仿宋" w:eastAsia="仿宋" w:cs="宋体"/>
                <w:sz w:val="20"/>
                <w:szCs w:val="20"/>
              </w:rPr>
              <w:t>（14）存储管理：平台支持自定义视频的保存期限，支持永久保存，支持自定义视频保存天数期限，到达期限后自动删除；同时支持平台对录播内的视频保存期限进行管理，支持永久保存和自定义期限并在到达期限后录播自动删除视频文件。</w:t>
            </w:r>
            <w:r>
              <w:rPr>
                <w:rFonts w:hint="eastAsia" w:ascii="仿宋" w:hAnsi="仿宋" w:eastAsia="仿宋" w:cs="宋体"/>
                <w:sz w:val="20"/>
                <w:szCs w:val="20"/>
              </w:rPr>
              <w:br w:type="textWrapping"/>
            </w:r>
            <w:r>
              <w:rPr>
                <w:rFonts w:hint="eastAsia" w:ascii="仿宋" w:hAnsi="仿宋" w:eastAsia="仿宋" w:cs="宋体"/>
                <w:sz w:val="20"/>
                <w:szCs w:val="20"/>
              </w:rPr>
              <w:t>2.直播点播系统</w:t>
            </w:r>
            <w:r>
              <w:rPr>
                <w:rFonts w:hint="eastAsia" w:ascii="仿宋" w:hAnsi="仿宋" w:eastAsia="仿宋" w:cs="宋体"/>
                <w:sz w:val="20"/>
                <w:szCs w:val="20"/>
              </w:rPr>
              <w:br w:type="textWrapping"/>
            </w:r>
            <w:r>
              <w:rPr>
                <w:rFonts w:hint="eastAsia" w:ascii="仿宋" w:hAnsi="仿宋" w:eastAsia="仿宋" w:cs="宋体"/>
                <w:sz w:val="20"/>
                <w:szCs w:val="20"/>
              </w:rPr>
              <w:t>（1）无需安装插件即可进行跨平台（Windows、Linux、IOS）视频点播观看。</w:t>
            </w:r>
            <w:r>
              <w:rPr>
                <w:rFonts w:hint="eastAsia" w:ascii="仿宋" w:hAnsi="仿宋" w:eastAsia="仿宋" w:cs="宋体"/>
                <w:sz w:val="20"/>
                <w:szCs w:val="20"/>
              </w:rPr>
              <w:br w:type="textWrapping"/>
            </w:r>
            <w:r>
              <w:rPr>
                <w:rFonts w:hint="eastAsia" w:ascii="仿宋" w:hAnsi="仿宋" w:eastAsia="仿宋" w:cs="宋体"/>
                <w:sz w:val="20"/>
                <w:szCs w:val="20"/>
              </w:rPr>
              <w:t>（2）支持流媒体转发服务，平台支持高清直播功能。</w:t>
            </w:r>
            <w:r>
              <w:rPr>
                <w:rFonts w:hint="eastAsia" w:ascii="仿宋" w:hAnsi="仿宋" w:eastAsia="仿宋" w:cs="宋体"/>
                <w:sz w:val="20"/>
                <w:szCs w:val="20"/>
              </w:rPr>
              <w:br w:type="textWrapping"/>
            </w:r>
            <w:r>
              <w:rPr>
                <w:rFonts w:hint="eastAsia" w:ascii="仿宋" w:hAnsi="仿宋" w:eastAsia="仿宋" w:cs="宋体"/>
                <w:sz w:val="20"/>
                <w:szCs w:val="20"/>
              </w:rPr>
              <w:t>（3）集群技术：支持直播集群技术，以支持系统的横向拓展，随系统应用规模的拓展逐渐增加转发服务器以支持更大规模直播。</w:t>
            </w:r>
            <w:r>
              <w:rPr>
                <w:rFonts w:hint="eastAsia" w:ascii="仿宋" w:hAnsi="仿宋" w:eastAsia="仿宋" w:cs="宋体"/>
                <w:sz w:val="20"/>
                <w:szCs w:val="20"/>
              </w:rPr>
              <w:br w:type="textWrapping"/>
            </w:r>
            <w:r>
              <w:rPr>
                <w:rFonts w:hint="eastAsia" w:ascii="仿宋" w:hAnsi="仿宋" w:eastAsia="仿宋" w:cs="宋体"/>
                <w:sz w:val="20"/>
                <w:szCs w:val="20"/>
              </w:rPr>
              <w:t>（4）多码率支持：点播视频时可根据网络情况在播放器窗口进行高标清切换观看。提供相关证明材料。</w:t>
            </w:r>
            <w:r>
              <w:rPr>
                <w:rFonts w:hint="eastAsia" w:ascii="仿宋" w:hAnsi="仿宋" w:eastAsia="仿宋" w:cs="宋体"/>
                <w:sz w:val="20"/>
                <w:szCs w:val="20"/>
              </w:rPr>
              <w:br w:type="textWrapping"/>
            </w:r>
            <w:r>
              <w:rPr>
                <w:rFonts w:hint="eastAsia" w:ascii="仿宋" w:hAnsi="仿宋" w:eastAsia="仿宋" w:cs="宋体"/>
                <w:sz w:val="20"/>
                <w:szCs w:val="20"/>
              </w:rPr>
              <w:t>（5）支持直播权限及密码设置，让直播信息更加安全。</w:t>
            </w:r>
            <w:r>
              <w:rPr>
                <w:rFonts w:hint="eastAsia" w:ascii="仿宋" w:hAnsi="仿宋" w:eastAsia="仿宋" w:cs="宋体"/>
                <w:sz w:val="20"/>
                <w:szCs w:val="20"/>
              </w:rPr>
              <w:br w:type="textWrapping"/>
            </w:r>
            <w:r>
              <w:rPr>
                <w:rFonts w:hint="eastAsia" w:ascii="仿宋" w:hAnsi="仿宋" w:eastAsia="仿宋" w:cs="宋体"/>
                <w:sz w:val="20"/>
                <w:szCs w:val="20"/>
              </w:rPr>
              <w:t>（6）支持上传教案、课件等视频附件，附件可与视频进行绑定。支持word、excel、ppt、PDF、jpeg等格式。用户在点播视频时下载附件。</w:t>
            </w:r>
            <w:r>
              <w:rPr>
                <w:rFonts w:hint="eastAsia" w:ascii="仿宋" w:hAnsi="仿宋" w:eastAsia="仿宋" w:cs="宋体"/>
                <w:sz w:val="20"/>
                <w:szCs w:val="20"/>
              </w:rPr>
              <w:br w:type="textWrapping"/>
            </w:r>
            <w:r>
              <w:rPr>
                <w:rFonts w:hint="eastAsia" w:ascii="仿宋" w:hAnsi="仿宋" w:eastAsia="仿宋" w:cs="宋体"/>
                <w:sz w:val="20"/>
                <w:szCs w:val="20"/>
              </w:rPr>
              <w:t>（7）提供视频转发分享功能，支持二维码分享和一键转发分享至新浪微博、QQ、微信等社交平台中。</w:t>
            </w:r>
            <w:r>
              <w:rPr>
                <w:rFonts w:hint="eastAsia" w:ascii="仿宋" w:hAnsi="仿宋" w:eastAsia="仿宋" w:cs="宋体"/>
                <w:sz w:val="20"/>
                <w:szCs w:val="20"/>
              </w:rPr>
              <w:br w:type="textWrapping"/>
            </w:r>
            <w:r>
              <w:rPr>
                <w:rFonts w:hint="eastAsia" w:ascii="仿宋" w:hAnsi="仿宋" w:eastAsia="仿宋" w:cs="宋体"/>
                <w:sz w:val="20"/>
                <w:szCs w:val="20"/>
              </w:rPr>
              <w:t>3.微课管理系统</w:t>
            </w:r>
            <w:r>
              <w:rPr>
                <w:rFonts w:hint="eastAsia" w:ascii="仿宋" w:hAnsi="仿宋" w:eastAsia="仿宋" w:cs="宋体"/>
                <w:sz w:val="20"/>
                <w:szCs w:val="20"/>
              </w:rPr>
              <w:br w:type="textWrapping"/>
            </w:r>
            <w:r>
              <w:rPr>
                <w:rFonts w:hint="eastAsia" w:ascii="仿宋" w:hAnsi="仿宋" w:eastAsia="仿宋" w:cs="宋体"/>
                <w:sz w:val="20"/>
                <w:szCs w:val="20"/>
              </w:rPr>
              <w:t>（1）提供微课管理模块，支持自定义微课时长限制，在规定时长内的视频上传平台后自动归类到微课模块当中，并支持按学段、学科进行自动归类整理。</w:t>
            </w:r>
            <w:r>
              <w:rPr>
                <w:rFonts w:hint="eastAsia" w:ascii="仿宋" w:hAnsi="仿宋" w:eastAsia="仿宋" w:cs="宋体"/>
                <w:sz w:val="20"/>
                <w:szCs w:val="20"/>
              </w:rPr>
              <w:br w:type="textWrapping"/>
            </w:r>
            <w:r>
              <w:rPr>
                <w:rFonts w:hint="eastAsia" w:ascii="仿宋" w:hAnsi="仿宋" w:eastAsia="仿宋" w:cs="宋体"/>
                <w:sz w:val="20"/>
                <w:szCs w:val="20"/>
              </w:rPr>
              <w:t>（2）提供专业微课录制软件，支持直接从平台下载微课录制软件并安装于电脑中。微课视频录制完毕后支持一键上传到平台，或下载到本地电脑保存。</w:t>
            </w:r>
            <w:r>
              <w:rPr>
                <w:rFonts w:hint="eastAsia" w:ascii="仿宋" w:hAnsi="仿宋" w:eastAsia="仿宋" w:cs="宋体"/>
                <w:sz w:val="20"/>
                <w:szCs w:val="20"/>
              </w:rPr>
              <w:br w:type="textWrapping"/>
            </w:r>
            <w:r>
              <w:rPr>
                <w:rFonts w:hint="eastAsia" w:ascii="仿宋" w:hAnsi="仿宋" w:eastAsia="仿宋" w:cs="宋体"/>
                <w:sz w:val="20"/>
                <w:szCs w:val="20"/>
              </w:rPr>
              <w:t>（3）微课录制软件需满足包括教师头像、实物展台、课件PPT在内的三路视频源切换及组合布局录制，支持课件与老师画中画模式。</w:t>
            </w:r>
            <w:r>
              <w:rPr>
                <w:rFonts w:hint="eastAsia" w:ascii="仿宋" w:hAnsi="仿宋" w:eastAsia="仿宋" w:cs="宋体"/>
                <w:sz w:val="20"/>
                <w:szCs w:val="20"/>
              </w:rPr>
              <w:br w:type="textWrapping"/>
            </w:r>
            <w:r>
              <w:rPr>
                <w:rFonts w:hint="eastAsia" w:ascii="仿宋" w:hAnsi="仿宋" w:eastAsia="仿宋" w:cs="宋体"/>
                <w:sz w:val="20"/>
                <w:szCs w:val="20"/>
              </w:rPr>
              <w:t>（4）支持PPT课件导入、课件批注，在微课录制的同时支持PPT分页预览，并进行切换录制。</w:t>
            </w:r>
            <w:r>
              <w:rPr>
                <w:rFonts w:hint="eastAsia" w:ascii="仿宋" w:hAnsi="仿宋" w:eastAsia="仿宋" w:cs="宋体"/>
                <w:sz w:val="20"/>
                <w:szCs w:val="20"/>
              </w:rPr>
              <w:br w:type="textWrapping"/>
            </w:r>
            <w:r>
              <w:rPr>
                <w:rFonts w:hint="eastAsia" w:ascii="仿宋" w:hAnsi="仿宋" w:eastAsia="仿宋" w:cs="宋体"/>
                <w:sz w:val="20"/>
                <w:szCs w:val="20"/>
              </w:rPr>
              <w:t>4.移动APP应用或小程序服务</w:t>
            </w:r>
            <w:r>
              <w:rPr>
                <w:rFonts w:hint="eastAsia" w:ascii="仿宋" w:hAnsi="仿宋" w:eastAsia="仿宋" w:cs="宋体"/>
                <w:sz w:val="20"/>
                <w:szCs w:val="20"/>
              </w:rPr>
              <w:br w:type="textWrapping"/>
            </w:r>
            <w:r>
              <w:rPr>
                <w:rFonts w:hint="eastAsia" w:ascii="仿宋" w:hAnsi="仿宋" w:eastAsia="仿宋" w:cs="宋体"/>
                <w:sz w:val="20"/>
                <w:szCs w:val="20"/>
              </w:rPr>
              <w:t>（1）提供平台移动端APP或小程序，支持Android系统，可与视频资源管理平台对接。</w:t>
            </w:r>
            <w:r>
              <w:rPr>
                <w:rFonts w:hint="eastAsia" w:ascii="仿宋" w:hAnsi="仿宋" w:eastAsia="仿宋" w:cs="宋体"/>
                <w:sz w:val="20"/>
                <w:szCs w:val="20"/>
              </w:rPr>
              <w:br w:type="textWrapping"/>
            </w:r>
            <w:r>
              <w:rPr>
                <w:rFonts w:hint="eastAsia" w:ascii="仿宋" w:hAnsi="仿宋" w:eastAsia="仿宋" w:cs="宋体"/>
                <w:sz w:val="20"/>
                <w:szCs w:val="20"/>
              </w:rPr>
              <w:t>（2）移动端APP或小程序应提供视频在线直播、视频点播、专辑点播等功能。</w:t>
            </w:r>
            <w:r>
              <w:rPr>
                <w:rFonts w:hint="eastAsia" w:ascii="仿宋" w:hAnsi="仿宋" w:eastAsia="仿宋" w:cs="宋体"/>
                <w:sz w:val="20"/>
                <w:szCs w:val="20"/>
              </w:rPr>
              <w:br w:type="textWrapping"/>
            </w:r>
            <w:r>
              <w:rPr>
                <w:rFonts w:hint="eastAsia" w:ascii="仿宋" w:hAnsi="仿宋" w:eastAsia="仿宋" w:cs="宋体"/>
                <w:sz w:val="20"/>
                <w:szCs w:val="20"/>
              </w:rPr>
              <w:t>（3）移动端或小程序同步支持虚拟切片功能，实现知识点的快速跳转观看、学习，提高学生的学习效率。</w:t>
            </w:r>
            <w:r>
              <w:rPr>
                <w:rFonts w:hint="eastAsia" w:ascii="仿宋" w:hAnsi="仿宋" w:eastAsia="仿宋" w:cs="宋体"/>
                <w:sz w:val="20"/>
                <w:szCs w:val="20"/>
              </w:rPr>
              <w:br w:type="textWrapping"/>
            </w:r>
            <w:r>
              <w:rPr>
                <w:rFonts w:hint="eastAsia" w:ascii="仿宋" w:hAnsi="仿宋" w:eastAsia="仿宋" w:cs="宋体"/>
                <w:sz w:val="20"/>
                <w:szCs w:val="20"/>
              </w:rPr>
              <w:t>（4）支持移动端APP或小程序点播视频时查看视频信息、视频附件。</w:t>
            </w:r>
          </w:p>
        </w:tc>
        <w:tc>
          <w:tcPr>
            <w:tcW w:w="442" w:type="pct"/>
            <w:vAlign w:val="center"/>
          </w:tcPr>
          <w:p w14:paraId="71931ED6">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vAlign w:val="center"/>
          </w:tcPr>
          <w:p w14:paraId="3412DE2C">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53069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442" w:type="pct"/>
            <w:vAlign w:val="center"/>
          </w:tcPr>
          <w:p w14:paraId="42B9795D">
            <w:pPr>
              <w:widowControl/>
              <w:jc w:val="center"/>
              <w:rPr>
                <w:rFonts w:hint="eastAsia" w:ascii="仿宋" w:hAnsi="仿宋" w:eastAsia="仿宋" w:cs="宋体"/>
                <w:sz w:val="20"/>
                <w:szCs w:val="20"/>
              </w:rPr>
            </w:pPr>
            <w:r>
              <w:rPr>
                <w:rFonts w:hint="eastAsia" w:ascii="仿宋" w:hAnsi="仿宋" w:eastAsia="仿宋" w:cs="宋体"/>
                <w:sz w:val="20"/>
                <w:szCs w:val="20"/>
              </w:rPr>
              <w:t>16</w:t>
            </w:r>
          </w:p>
        </w:tc>
        <w:tc>
          <w:tcPr>
            <w:tcW w:w="782" w:type="pct"/>
            <w:vAlign w:val="center"/>
          </w:tcPr>
          <w:p w14:paraId="6071C777">
            <w:pPr>
              <w:widowControl/>
              <w:jc w:val="center"/>
              <w:rPr>
                <w:rFonts w:hint="eastAsia" w:ascii="仿宋" w:hAnsi="仿宋" w:eastAsia="仿宋" w:cs="宋体"/>
                <w:sz w:val="20"/>
                <w:szCs w:val="20"/>
              </w:rPr>
            </w:pPr>
            <w:r>
              <w:rPr>
                <w:rFonts w:hint="eastAsia" w:ascii="仿宋" w:hAnsi="仿宋" w:eastAsia="仿宋" w:cs="宋体"/>
                <w:sz w:val="20"/>
                <w:szCs w:val="20"/>
              </w:rPr>
              <w:t>智能中控屏</w:t>
            </w:r>
          </w:p>
        </w:tc>
        <w:tc>
          <w:tcPr>
            <w:tcW w:w="2891" w:type="pct"/>
            <w:vAlign w:val="center"/>
          </w:tcPr>
          <w:p w14:paraId="07FE028A">
            <w:pPr>
              <w:widowControl/>
              <w:jc w:val="left"/>
              <w:rPr>
                <w:rFonts w:hint="eastAsia" w:ascii="仿宋" w:hAnsi="仿宋" w:eastAsia="仿宋" w:cs="宋体"/>
                <w:sz w:val="20"/>
                <w:szCs w:val="20"/>
              </w:rPr>
            </w:pPr>
            <w:r>
              <w:rPr>
                <w:rFonts w:hint="eastAsia" w:ascii="仿宋" w:hAnsi="仿宋" w:eastAsia="仿宋" w:cs="宋体"/>
                <w:sz w:val="20"/>
                <w:szCs w:val="20"/>
              </w:rPr>
              <w:t>1. 在讲台上镶嵌式安装方式；</w:t>
            </w:r>
            <w:r>
              <w:rPr>
                <w:rFonts w:hint="eastAsia" w:ascii="仿宋" w:hAnsi="仿宋" w:eastAsia="仿宋" w:cs="宋体"/>
                <w:sz w:val="20"/>
                <w:szCs w:val="20"/>
              </w:rPr>
              <w:br w:type="textWrapping"/>
            </w:r>
            <w:r>
              <w:rPr>
                <w:rFonts w:hint="eastAsia" w:ascii="仿宋" w:hAnsi="仿宋" w:eastAsia="仿宋" w:cs="宋体"/>
                <w:sz w:val="20"/>
                <w:szCs w:val="20"/>
              </w:rPr>
              <w:t>2. 控制接口：RS232</w:t>
            </w:r>
            <w:r>
              <w:rPr>
                <w:rFonts w:hint="eastAsia" w:ascii="仿宋" w:hAnsi="仿宋" w:eastAsia="仿宋" w:cs="宋体"/>
                <w:sz w:val="20"/>
                <w:szCs w:val="20"/>
              </w:rPr>
              <w:br w:type="textWrapping"/>
            </w:r>
            <w:r>
              <w:rPr>
                <w:rFonts w:hint="eastAsia" w:ascii="仿宋" w:hAnsi="仿宋" w:eastAsia="仿宋" w:cs="宋体"/>
                <w:sz w:val="20"/>
                <w:szCs w:val="20"/>
              </w:rPr>
              <w:t>3. 信号指示灯：支持</w:t>
            </w:r>
            <w:r>
              <w:rPr>
                <w:rFonts w:hint="eastAsia" w:ascii="仿宋" w:hAnsi="仿宋" w:eastAsia="仿宋" w:cs="宋体"/>
                <w:sz w:val="20"/>
                <w:szCs w:val="20"/>
              </w:rPr>
              <w:br w:type="textWrapping"/>
            </w:r>
            <w:r>
              <w:rPr>
                <w:rFonts w:hint="eastAsia" w:ascii="仿宋" w:hAnsi="仿宋" w:eastAsia="仿宋" w:cs="宋体"/>
                <w:sz w:val="20"/>
                <w:szCs w:val="20"/>
              </w:rPr>
              <w:t>4. 支持一键式系统电源开关控制。</w:t>
            </w:r>
            <w:r>
              <w:rPr>
                <w:rFonts w:hint="eastAsia" w:ascii="仿宋" w:hAnsi="仿宋" w:eastAsia="仿宋" w:cs="宋体"/>
                <w:sz w:val="20"/>
                <w:szCs w:val="20"/>
              </w:rPr>
              <w:br w:type="textWrapping"/>
            </w:r>
            <w:r>
              <w:rPr>
                <w:rFonts w:hint="eastAsia" w:ascii="仿宋" w:hAnsi="仿宋" w:eastAsia="仿宋" w:cs="宋体"/>
                <w:sz w:val="20"/>
                <w:szCs w:val="20"/>
              </w:rPr>
              <w:t>5. 一键式录制、停止、锁定电脑信号；</w:t>
            </w:r>
            <w:r>
              <w:rPr>
                <w:rFonts w:hint="eastAsia" w:ascii="仿宋" w:hAnsi="仿宋" w:eastAsia="仿宋" w:cs="宋体"/>
                <w:sz w:val="20"/>
                <w:szCs w:val="20"/>
              </w:rPr>
              <w:br w:type="textWrapping"/>
            </w:r>
            <w:r>
              <w:rPr>
                <w:rFonts w:hint="eastAsia" w:ascii="仿宋" w:hAnsi="仿宋" w:eastAsia="仿宋" w:cs="宋体"/>
                <w:sz w:val="20"/>
                <w:szCs w:val="20"/>
              </w:rPr>
              <w:t>6. 支持本地录播全自动的开启、关闭控制。该功能同时支持录播模式和互动模式。</w:t>
            </w:r>
            <w:r>
              <w:rPr>
                <w:rFonts w:hint="eastAsia" w:ascii="仿宋" w:hAnsi="仿宋" w:eastAsia="仿宋" w:cs="宋体"/>
                <w:sz w:val="20"/>
                <w:szCs w:val="20"/>
              </w:rPr>
              <w:br w:type="textWrapping"/>
            </w:r>
            <w:r>
              <w:rPr>
                <w:rFonts w:hint="eastAsia" w:ascii="仿宋" w:hAnsi="仿宋" w:eastAsia="仿宋" w:cs="宋体"/>
                <w:sz w:val="20"/>
                <w:szCs w:val="20"/>
              </w:rPr>
              <w:t>7. 支持通过面板一键发起与远端设备互动连接。</w:t>
            </w:r>
          </w:p>
        </w:tc>
        <w:tc>
          <w:tcPr>
            <w:tcW w:w="442" w:type="pct"/>
            <w:vAlign w:val="center"/>
          </w:tcPr>
          <w:p w14:paraId="36B42799">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vAlign w:val="center"/>
          </w:tcPr>
          <w:p w14:paraId="385FECA7">
            <w:pPr>
              <w:widowControl/>
              <w:jc w:val="center"/>
              <w:rPr>
                <w:rFonts w:hint="eastAsia" w:ascii="仿宋" w:hAnsi="仿宋" w:eastAsia="仿宋" w:cs="宋体"/>
                <w:sz w:val="20"/>
                <w:szCs w:val="20"/>
              </w:rPr>
            </w:pPr>
            <w:r>
              <w:rPr>
                <w:rFonts w:hint="eastAsia" w:ascii="仿宋" w:hAnsi="仿宋" w:eastAsia="仿宋" w:cs="宋体"/>
                <w:sz w:val="20"/>
                <w:szCs w:val="20"/>
              </w:rPr>
              <w:t>2</w:t>
            </w:r>
          </w:p>
        </w:tc>
      </w:tr>
      <w:tr w14:paraId="03E76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442" w:type="pct"/>
            <w:vAlign w:val="center"/>
          </w:tcPr>
          <w:p w14:paraId="3E89C617">
            <w:pPr>
              <w:widowControl/>
              <w:jc w:val="center"/>
              <w:rPr>
                <w:rFonts w:hint="eastAsia" w:ascii="仿宋" w:hAnsi="仿宋" w:eastAsia="仿宋" w:cs="宋体"/>
                <w:sz w:val="20"/>
                <w:szCs w:val="20"/>
              </w:rPr>
            </w:pPr>
            <w:r>
              <w:rPr>
                <w:rFonts w:hint="eastAsia" w:ascii="仿宋" w:hAnsi="仿宋" w:eastAsia="仿宋" w:cs="宋体"/>
                <w:sz w:val="20"/>
                <w:szCs w:val="20"/>
              </w:rPr>
              <w:t>17</w:t>
            </w:r>
          </w:p>
        </w:tc>
        <w:tc>
          <w:tcPr>
            <w:tcW w:w="782" w:type="pct"/>
            <w:vAlign w:val="center"/>
          </w:tcPr>
          <w:p w14:paraId="46813819">
            <w:pPr>
              <w:widowControl/>
              <w:jc w:val="center"/>
              <w:rPr>
                <w:rFonts w:hint="eastAsia" w:ascii="仿宋" w:hAnsi="仿宋" w:eastAsia="仿宋" w:cs="宋体"/>
                <w:sz w:val="20"/>
                <w:szCs w:val="20"/>
              </w:rPr>
            </w:pPr>
            <w:r>
              <w:rPr>
                <w:rFonts w:hint="eastAsia" w:ascii="仿宋" w:hAnsi="仿宋" w:eastAsia="仿宋" w:cs="宋体"/>
                <w:sz w:val="20"/>
                <w:szCs w:val="20"/>
              </w:rPr>
              <w:t>功放</w:t>
            </w:r>
          </w:p>
        </w:tc>
        <w:tc>
          <w:tcPr>
            <w:tcW w:w="2891" w:type="pct"/>
          </w:tcPr>
          <w:p w14:paraId="6651E574">
            <w:pPr>
              <w:widowControl/>
              <w:jc w:val="left"/>
              <w:rPr>
                <w:rFonts w:hint="eastAsia" w:ascii="仿宋" w:hAnsi="仿宋" w:eastAsia="仿宋" w:cs="宋体"/>
                <w:sz w:val="20"/>
                <w:szCs w:val="20"/>
              </w:rPr>
            </w:pPr>
            <w:r>
              <w:rPr>
                <w:rFonts w:hint="eastAsia" w:ascii="仿宋" w:hAnsi="仿宋" w:eastAsia="仿宋" w:cs="宋体"/>
                <w:sz w:val="20"/>
                <w:szCs w:val="20"/>
              </w:rPr>
              <w:t>1.输出功率：2×100W/8Ω，2×160W/4Ω</w:t>
            </w:r>
            <w:r>
              <w:rPr>
                <w:rFonts w:hint="eastAsia" w:ascii="仿宋" w:hAnsi="仿宋" w:eastAsia="仿宋" w:cs="宋体"/>
                <w:sz w:val="20"/>
                <w:szCs w:val="20"/>
              </w:rPr>
              <w:br w:type="textWrapping"/>
            </w:r>
            <w:r>
              <w:rPr>
                <w:rFonts w:hint="eastAsia" w:ascii="仿宋" w:hAnsi="仿宋" w:eastAsia="仿宋" w:cs="宋体"/>
                <w:sz w:val="20"/>
                <w:szCs w:val="20"/>
              </w:rPr>
              <w:t xml:space="preserve">2.信噪比：100dB </w:t>
            </w:r>
            <w:r>
              <w:rPr>
                <w:rFonts w:hint="eastAsia" w:ascii="仿宋" w:hAnsi="仿宋" w:eastAsia="仿宋" w:cs="宋体"/>
                <w:sz w:val="20"/>
                <w:szCs w:val="20"/>
              </w:rPr>
              <w:br w:type="textWrapping"/>
            </w:r>
            <w:r>
              <w:rPr>
                <w:rFonts w:hint="eastAsia" w:ascii="仿宋" w:hAnsi="仿宋" w:eastAsia="仿宋" w:cs="宋体"/>
                <w:sz w:val="20"/>
                <w:szCs w:val="20"/>
              </w:rPr>
              <w:t>3.谐波失真：&lt;0.03%</w:t>
            </w:r>
            <w:r>
              <w:rPr>
                <w:rFonts w:hint="eastAsia" w:ascii="仿宋" w:hAnsi="仿宋" w:eastAsia="仿宋" w:cs="宋体"/>
                <w:sz w:val="20"/>
                <w:szCs w:val="20"/>
              </w:rPr>
              <w:br w:type="textWrapping"/>
            </w:r>
            <w:r>
              <w:rPr>
                <w:rFonts w:hint="eastAsia" w:ascii="仿宋" w:hAnsi="仿宋" w:eastAsia="仿宋" w:cs="宋体"/>
                <w:sz w:val="20"/>
                <w:szCs w:val="20"/>
              </w:rPr>
              <w:t>4.频响：20Hz～20KHz(+1/-3dB)</w:t>
            </w:r>
            <w:r>
              <w:rPr>
                <w:rFonts w:hint="eastAsia" w:ascii="仿宋" w:hAnsi="仿宋" w:eastAsia="仿宋" w:cs="宋体"/>
                <w:sz w:val="20"/>
                <w:szCs w:val="20"/>
              </w:rPr>
              <w:br w:type="textWrapping"/>
            </w:r>
            <w:r>
              <w:rPr>
                <w:rFonts w:hint="eastAsia" w:ascii="仿宋" w:hAnsi="仿宋" w:eastAsia="仿宋" w:cs="宋体"/>
                <w:sz w:val="20"/>
                <w:szCs w:val="20"/>
              </w:rPr>
              <w:t>5.输入阻抗： 10KΩ（不平衡）；</w:t>
            </w:r>
            <w:r>
              <w:rPr>
                <w:rFonts w:hint="eastAsia" w:ascii="仿宋" w:hAnsi="仿宋" w:eastAsia="仿宋" w:cs="宋体"/>
                <w:sz w:val="20"/>
                <w:szCs w:val="20"/>
              </w:rPr>
              <w:br w:type="textWrapping"/>
            </w:r>
            <w:r>
              <w:rPr>
                <w:rFonts w:hint="eastAsia" w:ascii="仿宋" w:hAnsi="仿宋" w:eastAsia="仿宋" w:cs="宋体"/>
                <w:sz w:val="20"/>
                <w:szCs w:val="20"/>
              </w:rPr>
              <w:t>6.输入灵敏度：0.77V</w:t>
            </w:r>
            <w:r>
              <w:rPr>
                <w:rFonts w:hint="eastAsia" w:ascii="仿宋" w:hAnsi="仿宋" w:eastAsia="仿宋" w:cs="宋体"/>
                <w:sz w:val="20"/>
                <w:szCs w:val="20"/>
              </w:rPr>
              <w:br w:type="textWrapping"/>
            </w:r>
            <w:r>
              <w:rPr>
                <w:rFonts w:hint="eastAsia" w:ascii="仿宋" w:hAnsi="仿宋" w:eastAsia="仿宋" w:cs="宋体"/>
                <w:sz w:val="20"/>
                <w:szCs w:val="20"/>
              </w:rPr>
              <w:t>7.电源电压：AC115-230V /50Hz</w:t>
            </w:r>
          </w:p>
        </w:tc>
        <w:tc>
          <w:tcPr>
            <w:tcW w:w="442" w:type="pct"/>
            <w:vAlign w:val="center"/>
          </w:tcPr>
          <w:p w14:paraId="6EDC9331">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vAlign w:val="center"/>
          </w:tcPr>
          <w:p w14:paraId="1F07A8E7">
            <w:pPr>
              <w:widowControl/>
              <w:jc w:val="center"/>
              <w:rPr>
                <w:rFonts w:hint="eastAsia" w:ascii="仿宋" w:hAnsi="仿宋" w:eastAsia="仿宋" w:cs="宋体"/>
                <w:sz w:val="20"/>
                <w:szCs w:val="20"/>
              </w:rPr>
            </w:pPr>
            <w:r>
              <w:rPr>
                <w:rFonts w:hint="eastAsia" w:ascii="仿宋" w:hAnsi="仿宋" w:eastAsia="仿宋" w:cs="宋体"/>
                <w:sz w:val="20"/>
                <w:szCs w:val="20"/>
              </w:rPr>
              <w:t>2</w:t>
            </w:r>
          </w:p>
        </w:tc>
      </w:tr>
      <w:tr w14:paraId="73F3E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442" w:type="pct"/>
            <w:vAlign w:val="center"/>
          </w:tcPr>
          <w:p w14:paraId="5E883BE9">
            <w:pPr>
              <w:widowControl/>
              <w:jc w:val="center"/>
              <w:rPr>
                <w:rFonts w:hint="eastAsia" w:ascii="仿宋" w:hAnsi="仿宋" w:eastAsia="仿宋" w:cs="宋体"/>
                <w:sz w:val="20"/>
                <w:szCs w:val="20"/>
              </w:rPr>
            </w:pPr>
            <w:r>
              <w:rPr>
                <w:rFonts w:hint="eastAsia" w:ascii="仿宋" w:hAnsi="仿宋" w:eastAsia="仿宋" w:cs="宋体"/>
                <w:sz w:val="20"/>
                <w:szCs w:val="20"/>
              </w:rPr>
              <w:t>18</w:t>
            </w:r>
          </w:p>
        </w:tc>
        <w:tc>
          <w:tcPr>
            <w:tcW w:w="782" w:type="pct"/>
            <w:vAlign w:val="center"/>
          </w:tcPr>
          <w:p w14:paraId="2B6F52CE">
            <w:pPr>
              <w:widowControl/>
              <w:jc w:val="center"/>
              <w:rPr>
                <w:rFonts w:hint="eastAsia" w:ascii="仿宋" w:hAnsi="仿宋" w:eastAsia="仿宋" w:cs="宋体"/>
                <w:sz w:val="20"/>
                <w:szCs w:val="20"/>
              </w:rPr>
            </w:pPr>
            <w:r>
              <w:rPr>
                <w:rFonts w:hint="eastAsia" w:ascii="仿宋" w:hAnsi="仿宋" w:eastAsia="仿宋" w:cs="宋体"/>
                <w:sz w:val="20"/>
                <w:szCs w:val="20"/>
              </w:rPr>
              <w:t>音箱</w:t>
            </w:r>
          </w:p>
        </w:tc>
        <w:tc>
          <w:tcPr>
            <w:tcW w:w="2891" w:type="pct"/>
          </w:tcPr>
          <w:p w14:paraId="68C877A9">
            <w:pPr>
              <w:widowControl/>
              <w:jc w:val="left"/>
              <w:rPr>
                <w:rFonts w:hint="eastAsia" w:ascii="仿宋" w:hAnsi="仿宋" w:eastAsia="仿宋" w:cs="宋体"/>
                <w:sz w:val="20"/>
                <w:szCs w:val="20"/>
              </w:rPr>
            </w:pPr>
            <w:r>
              <w:rPr>
                <w:rFonts w:hint="eastAsia" w:ascii="仿宋" w:hAnsi="仿宋" w:eastAsia="仿宋" w:cs="宋体"/>
                <w:sz w:val="20"/>
                <w:szCs w:val="20"/>
              </w:rPr>
              <w:t>1.输出功率：60W-100W</w:t>
            </w:r>
            <w:r>
              <w:rPr>
                <w:rFonts w:hint="eastAsia" w:ascii="仿宋" w:hAnsi="仿宋" w:eastAsia="仿宋" w:cs="宋体"/>
                <w:sz w:val="20"/>
                <w:szCs w:val="20"/>
              </w:rPr>
              <w:br w:type="textWrapping"/>
            </w:r>
            <w:r>
              <w:rPr>
                <w:rFonts w:hint="eastAsia" w:ascii="仿宋" w:hAnsi="仿宋" w:eastAsia="仿宋" w:cs="宋体"/>
                <w:sz w:val="20"/>
                <w:szCs w:val="20"/>
              </w:rPr>
              <w:t>2.阻抗：8欧姆</w:t>
            </w:r>
            <w:r>
              <w:rPr>
                <w:rFonts w:hint="eastAsia" w:ascii="仿宋" w:hAnsi="仿宋" w:eastAsia="仿宋" w:cs="宋体"/>
                <w:sz w:val="20"/>
                <w:szCs w:val="20"/>
              </w:rPr>
              <w:br w:type="textWrapping"/>
            </w:r>
            <w:r>
              <w:rPr>
                <w:rFonts w:hint="eastAsia" w:ascii="仿宋" w:hAnsi="仿宋" w:eastAsia="仿宋" w:cs="宋体"/>
                <w:sz w:val="20"/>
                <w:szCs w:val="20"/>
              </w:rPr>
              <w:t>3.频率响应：68Hz-20KHz</w:t>
            </w:r>
            <w:r>
              <w:rPr>
                <w:rFonts w:hint="eastAsia" w:ascii="仿宋" w:hAnsi="仿宋" w:eastAsia="仿宋" w:cs="宋体"/>
                <w:sz w:val="20"/>
                <w:szCs w:val="20"/>
              </w:rPr>
              <w:br w:type="textWrapping"/>
            </w:r>
            <w:r>
              <w:rPr>
                <w:rFonts w:hint="eastAsia" w:ascii="仿宋" w:hAnsi="仿宋" w:eastAsia="仿宋" w:cs="宋体"/>
                <w:sz w:val="20"/>
                <w:szCs w:val="20"/>
              </w:rPr>
              <w:t>4.单元构成：Low 6.5”*1 , Hi 1”*1</w:t>
            </w:r>
            <w:r>
              <w:rPr>
                <w:rFonts w:hint="eastAsia" w:ascii="仿宋" w:hAnsi="仿宋" w:eastAsia="仿宋" w:cs="宋体"/>
                <w:sz w:val="20"/>
                <w:szCs w:val="20"/>
              </w:rPr>
              <w:br w:type="textWrapping"/>
            </w:r>
            <w:r>
              <w:rPr>
                <w:rFonts w:hint="eastAsia" w:ascii="仿宋" w:hAnsi="仿宋" w:eastAsia="仿宋" w:cs="宋体"/>
                <w:sz w:val="20"/>
                <w:szCs w:val="20"/>
              </w:rPr>
              <w:t>5.灵敏度：90dB(1w/1m)</w:t>
            </w:r>
          </w:p>
        </w:tc>
        <w:tc>
          <w:tcPr>
            <w:tcW w:w="442" w:type="pct"/>
            <w:vAlign w:val="center"/>
          </w:tcPr>
          <w:p w14:paraId="6DA36B87">
            <w:pPr>
              <w:widowControl/>
              <w:jc w:val="center"/>
              <w:rPr>
                <w:rFonts w:hint="eastAsia" w:ascii="仿宋" w:hAnsi="仿宋" w:eastAsia="仿宋" w:cs="宋体"/>
                <w:sz w:val="20"/>
                <w:szCs w:val="20"/>
              </w:rPr>
            </w:pPr>
            <w:r>
              <w:rPr>
                <w:rFonts w:hint="eastAsia" w:ascii="仿宋" w:hAnsi="仿宋" w:eastAsia="仿宋" w:cs="宋体"/>
                <w:sz w:val="20"/>
                <w:szCs w:val="20"/>
              </w:rPr>
              <w:t>对</w:t>
            </w:r>
          </w:p>
        </w:tc>
        <w:tc>
          <w:tcPr>
            <w:tcW w:w="442" w:type="pct"/>
            <w:vAlign w:val="center"/>
          </w:tcPr>
          <w:p w14:paraId="316111C8">
            <w:pPr>
              <w:widowControl/>
              <w:jc w:val="center"/>
              <w:rPr>
                <w:rFonts w:hint="eastAsia" w:ascii="仿宋" w:hAnsi="仿宋" w:eastAsia="仿宋" w:cs="宋体"/>
                <w:sz w:val="20"/>
                <w:szCs w:val="20"/>
              </w:rPr>
            </w:pPr>
            <w:r>
              <w:rPr>
                <w:rFonts w:hint="eastAsia" w:ascii="仿宋" w:hAnsi="仿宋" w:eastAsia="仿宋" w:cs="宋体"/>
                <w:sz w:val="20"/>
                <w:szCs w:val="20"/>
              </w:rPr>
              <w:t>4</w:t>
            </w:r>
          </w:p>
        </w:tc>
      </w:tr>
      <w:tr w14:paraId="7952B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442" w:type="pct"/>
            <w:vAlign w:val="center"/>
          </w:tcPr>
          <w:p w14:paraId="6E64AD6F">
            <w:pPr>
              <w:widowControl/>
              <w:jc w:val="center"/>
              <w:rPr>
                <w:rFonts w:hint="eastAsia" w:ascii="仿宋" w:hAnsi="仿宋" w:eastAsia="仿宋" w:cs="宋体"/>
                <w:sz w:val="20"/>
                <w:szCs w:val="20"/>
              </w:rPr>
            </w:pPr>
            <w:r>
              <w:rPr>
                <w:rFonts w:hint="eastAsia" w:ascii="仿宋" w:hAnsi="仿宋" w:eastAsia="仿宋" w:cs="宋体"/>
                <w:sz w:val="20"/>
                <w:szCs w:val="20"/>
              </w:rPr>
              <w:t>19</w:t>
            </w:r>
          </w:p>
        </w:tc>
        <w:tc>
          <w:tcPr>
            <w:tcW w:w="782" w:type="pct"/>
            <w:vAlign w:val="center"/>
          </w:tcPr>
          <w:p w14:paraId="275E63DA">
            <w:pPr>
              <w:widowControl/>
              <w:jc w:val="center"/>
              <w:rPr>
                <w:rFonts w:hint="eastAsia" w:ascii="仿宋" w:hAnsi="仿宋" w:eastAsia="仿宋" w:cs="宋体"/>
                <w:sz w:val="20"/>
                <w:szCs w:val="20"/>
              </w:rPr>
            </w:pPr>
            <w:r>
              <w:rPr>
                <w:rFonts w:hint="eastAsia" w:ascii="仿宋" w:hAnsi="仿宋" w:eastAsia="仿宋" w:cs="宋体"/>
                <w:sz w:val="20"/>
                <w:szCs w:val="20"/>
              </w:rPr>
              <w:t>千兆交换机</w:t>
            </w:r>
          </w:p>
        </w:tc>
        <w:tc>
          <w:tcPr>
            <w:tcW w:w="2891" w:type="pct"/>
            <w:vAlign w:val="center"/>
          </w:tcPr>
          <w:p w14:paraId="6B2964A8">
            <w:pPr>
              <w:widowControl/>
              <w:jc w:val="left"/>
              <w:rPr>
                <w:rFonts w:hint="eastAsia" w:ascii="仿宋" w:hAnsi="仿宋" w:eastAsia="仿宋" w:cs="宋体"/>
                <w:sz w:val="20"/>
                <w:szCs w:val="20"/>
              </w:rPr>
            </w:pPr>
            <w:r>
              <w:rPr>
                <w:rFonts w:hint="eastAsia" w:ascii="仿宋" w:hAnsi="仿宋" w:eastAsia="仿宋" w:cs="宋体"/>
                <w:sz w:val="20"/>
                <w:szCs w:val="20"/>
              </w:rPr>
              <w:t>1.交换容量≥336Gbps，转发性能≥65Mpps。</w:t>
            </w:r>
            <w:r>
              <w:rPr>
                <w:rFonts w:hint="eastAsia" w:ascii="仿宋" w:hAnsi="仿宋" w:eastAsia="仿宋" w:cs="宋体"/>
                <w:sz w:val="20"/>
                <w:szCs w:val="20"/>
              </w:rPr>
              <w:br w:type="textWrapping"/>
            </w:r>
            <w:r>
              <w:rPr>
                <w:rFonts w:hint="eastAsia" w:ascii="仿宋" w:hAnsi="仿宋" w:eastAsia="仿宋" w:cs="宋体"/>
                <w:sz w:val="20"/>
                <w:szCs w:val="20"/>
              </w:rPr>
              <w:t>2.固化10/100/1000M以太网端口≥24，1G SFP光接口≥4个。</w:t>
            </w:r>
            <w:r>
              <w:rPr>
                <w:rFonts w:hint="eastAsia" w:ascii="仿宋" w:hAnsi="仿宋" w:eastAsia="仿宋" w:cs="宋体"/>
                <w:sz w:val="20"/>
                <w:szCs w:val="20"/>
              </w:rPr>
              <w:br w:type="textWrapping"/>
            </w:r>
            <w:r>
              <w:rPr>
                <w:rFonts w:hint="eastAsia" w:ascii="仿宋" w:hAnsi="仿宋" w:eastAsia="仿宋" w:cs="宋体"/>
                <w:sz w:val="20"/>
                <w:szCs w:val="20"/>
              </w:rPr>
              <w:t>3.要求所投产品端口浪涌抗扰度≥6KV。</w:t>
            </w:r>
            <w:r>
              <w:rPr>
                <w:rFonts w:hint="eastAsia" w:ascii="仿宋" w:hAnsi="仿宋" w:eastAsia="仿宋" w:cs="宋体"/>
                <w:sz w:val="20"/>
                <w:szCs w:val="20"/>
              </w:rPr>
              <w:br w:type="textWrapping"/>
            </w:r>
            <w:r>
              <w:rPr>
                <w:rFonts w:hint="eastAsia" w:ascii="仿宋" w:hAnsi="仿宋" w:eastAsia="仿宋" w:cs="宋体"/>
                <w:sz w:val="20"/>
                <w:szCs w:val="20"/>
              </w:rPr>
              <w:t>4.可快速检测链路的通断和光纤链路的单向性，并支持端口下的环路检测功能。</w:t>
            </w:r>
            <w:r>
              <w:rPr>
                <w:rFonts w:hint="eastAsia" w:ascii="仿宋" w:hAnsi="仿宋" w:eastAsia="仿宋" w:cs="宋体"/>
                <w:sz w:val="20"/>
                <w:szCs w:val="20"/>
              </w:rPr>
              <w:br w:type="textWrapping"/>
            </w:r>
            <w:r>
              <w:rPr>
                <w:rFonts w:hint="eastAsia" w:ascii="仿宋" w:hAnsi="仿宋" w:eastAsia="仿宋" w:cs="宋体"/>
                <w:sz w:val="20"/>
                <w:szCs w:val="20"/>
              </w:rPr>
              <w:t>5.支持静态路由、RIP/RIPng、OSPFv2/OSPFv3等三层路由协议。</w:t>
            </w:r>
          </w:p>
        </w:tc>
        <w:tc>
          <w:tcPr>
            <w:tcW w:w="442" w:type="pct"/>
            <w:vAlign w:val="center"/>
          </w:tcPr>
          <w:p w14:paraId="2E075F4B">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vAlign w:val="center"/>
          </w:tcPr>
          <w:p w14:paraId="6BDF8733">
            <w:pPr>
              <w:widowControl/>
              <w:jc w:val="center"/>
              <w:rPr>
                <w:rFonts w:hint="eastAsia" w:ascii="仿宋" w:hAnsi="仿宋" w:eastAsia="仿宋" w:cs="宋体"/>
                <w:sz w:val="20"/>
                <w:szCs w:val="20"/>
              </w:rPr>
            </w:pPr>
            <w:r>
              <w:rPr>
                <w:rFonts w:hint="eastAsia" w:ascii="仿宋" w:hAnsi="仿宋" w:eastAsia="仿宋" w:cs="宋体"/>
                <w:sz w:val="20"/>
                <w:szCs w:val="20"/>
              </w:rPr>
              <w:t xml:space="preserve">2 </w:t>
            </w:r>
          </w:p>
        </w:tc>
      </w:tr>
      <w:tr w14:paraId="6A667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442" w:type="pct"/>
            <w:vAlign w:val="center"/>
          </w:tcPr>
          <w:p w14:paraId="744089D9">
            <w:pPr>
              <w:widowControl/>
              <w:jc w:val="center"/>
              <w:rPr>
                <w:rFonts w:hint="eastAsia" w:ascii="仿宋" w:hAnsi="仿宋" w:eastAsia="仿宋" w:cs="宋体"/>
                <w:sz w:val="20"/>
                <w:szCs w:val="20"/>
              </w:rPr>
            </w:pPr>
            <w:r>
              <w:rPr>
                <w:rFonts w:hint="eastAsia" w:ascii="仿宋" w:hAnsi="仿宋" w:eastAsia="仿宋" w:cs="宋体"/>
                <w:sz w:val="20"/>
                <w:szCs w:val="20"/>
              </w:rPr>
              <w:t>20</w:t>
            </w:r>
          </w:p>
        </w:tc>
        <w:tc>
          <w:tcPr>
            <w:tcW w:w="782" w:type="pct"/>
            <w:vAlign w:val="center"/>
          </w:tcPr>
          <w:p w14:paraId="6AF53ABF">
            <w:pPr>
              <w:widowControl/>
              <w:jc w:val="center"/>
              <w:rPr>
                <w:rFonts w:hint="eastAsia" w:ascii="仿宋" w:hAnsi="仿宋" w:eastAsia="仿宋" w:cs="宋体"/>
                <w:sz w:val="20"/>
                <w:szCs w:val="20"/>
              </w:rPr>
            </w:pPr>
            <w:r>
              <w:rPr>
                <w:rFonts w:hint="eastAsia" w:ascii="仿宋" w:hAnsi="仿宋" w:eastAsia="仿宋" w:cs="宋体"/>
                <w:sz w:val="20"/>
                <w:szCs w:val="20"/>
              </w:rPr>
              <w:t>机柜</w:t>
            </w:r>
          </w:p>
        </w:tc>
        <w:tc>
          <w:tcPr>
            <w:tcW w:w="2891" w:type="pct"/>
            <w:vAlign w:val="center"/>
          </w:tcPr>
          <w:p w14:paraId="5CDBA766">
            <w:pPr>
              <w:widowControl/>
              <w:jc w:val="left"/>
              <w:rPr>
                <w:rFonts w:hint="eastAsia" w:ascii="仿宋" w:hAnsi="仿宋" w:eastAsia="仿宋" w:cs="宋体"/>
                <w:sz w:val="20"/>
                <w:szCs w:val="20"/>
              </w:rPr>
            </w:pPr>
            <w:r>
              <w:rPr>
                <w:rFonts w:hint="eastAsia" w:ascii="仿宋" w:hAnsi="仿宋" w:eastAsia="仿宋" w:cs="宋体"/>
                <w:sz w:val="20"/>
                <w:szCs w:val="20"/>
              </w:rPr>
              <w:t>1.42U网络机柜，600*600*2000。</w:t>
            </w:r>
            <w:r>
              <w:rPr>
                <w:rFonts w:hint="eastAsia" w:ascii="仿宋" w:hAnsi="仿宋" w:eastAsia="仿宋" w:cs="宋体"/>
                <w:sz w:val="20"/>
                <w:szCs w:val="20"/>
              </w:rPr>
              <w:br w:type="textWrapping"/>
            </w:r>
            <w:r>
              <w:rPr>
                <w:rFonts w:hint="eastAsia" w:ascii="仿宋" w:hAnsi="仿宋" w:eastAsia="仿宋" w:cs="宋体"/>
                <w:sz w:val="20"/>
                <w:szCs w:val="20"/>
              </w:rPr>
              <w:t>2.材料：SPCC优质冷轧钢板制作，立梁、方孔条厚度2.0mm，框架、顶底盖、前后门、层板厚度1.2mm，侧板厚度1.0mm。</w:t>
            </w:r>
            <w:r>
              <w:rPr>
                <w:rFonts w:hint="eastAsia" w:ascii="仿宋" w:hAnsi="仿宋" w:eastAsia="仿宋" w:cs="宋体"/>
                <w:sz w:val="20"/>
                <w:szCs w:val="20"/>
              </w:rPr>
              <w:br w:type="textWrapping"/>
            </w:r>
            <w:r>
              <w:rPr>
                <w:rFonts w:hint="eastAsia" w:ascii="仿宋" w:hAnsi="仿宋" w:eastAsia="仿宋" w:cs="宋体"/>
                <w:sz w:val="20"/>
                <w:szCs w:val="20"/>
              </w:rPr>
              <w:t>3.外观：颜色为国际黑色，表面脱脂、酸洗、磷化、静电喷塑处理，防护等级IP20。</w:t>
            </w:r>
            <w:r>
              <w:rPr>
                <w:rFonts w:hint="eastAsia" w:ascii="仿宋" w:hAnsi="仿宋" w:eastAsia="仿宋" w:cs="宋体"/>
                <w:sz w:val="20"/>
                <w:szCs w:val="20"/>
              </w:rPr>
              <w:br w:type="textWrapping"/>
            </w:r>
            <w:r>
              <w:rPr>
                <w:rFonts w:hint="eastAsia" w:ascii="仿宋" w:hAnsi="仿宋" w:eastAsia="仿宋" w:cs="宋体"/>
                <w:sz w:val="20"/>
                <w:szCs w:val="20"/>
              </w:rPr>
              <w:t>4.门体：单钢化玻璃或高密度网孔前门，单开钣金或高密度网孔后门，侧门为脱卸式结构，顶部有网孔且主动排风。</w:t>
            </w:r>
            <w:r>
              <w:rPr>
                <w:rFonts w:hint="eastAsia" w:ascii="仿宋" w:hAnsi="仿宋" w:eastAsia="仿宋" w:cs="宋体"/>
                <w:sz w:val="20"/>
                <w:szCs w:val="20"/>
              </w:rPr>
              <w:br w:type="textWrapping"/>
            </w:r>
            <w:r>
              <w:rPr>
                <w:rFonts w:hint="eastAsia" w:ascii="仿宋" w:hAnsi="仿宋" w:eastAsia="仿宋" w:cs="宋体"/>
                <w:sz w:val="20"/>
                <w:szCs w:val="20"/>
              </w:rPr>
              <w:t>5.含配套PDU插排。</w:t>
            </w:r>
          </w:p>
        </w:tc>
        <w:tc>
          <w:tcPr>
            <w:tcW w:w="442" w:type="pct"/>
            <w:vAlign w:val="center"/>
          </w:tcPr>
          <w:p w14:paraId="71B1D130">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vAlign w:val="center"/>
          </w:tcPr>
          <w:p w14:paraId="4DB3162C">
            <w:pPr>
              <w:widowControl/>
              <w:jc w:val="center"/>
              <w:rPr>
                <w:rFonts w:hint="eastAsia" w:ascii="仿宋" w:hAnsi="仿宋" w:eastAsia="仿宋" w:cs="宋体"/>
                <w:sz w:val="20"/>
                <w:szCs w:val="20"/>
              </w:rPr>
            </w:pPr>
            <w:r>
              <w:rPr>
                <w:rFonts w:hint="eastAsia" w:ascii="仿宋" w:hAnsi="仿宋" w:eastAsia="仿宋" w:cs="宋体"/>
                <w:sz w:val="20"/>
                <w:szCs w:val="20"/>
              </w:rPr>
              <w:t xml:space="preserve">2 </w:t>
            </w:r>
          </w:p>
        </w:tc>
      </w:tr>
      <w:tr w14:paraId="6DA0C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7863B1BC">
            <w:pPr>
              <w:widowControl/>
              <w:jc w:val="center"/>
              <w:rPr>
                <w:rFonts w:hint="eastAsia" w:ascii="仿宋" w:hAnsi="仿宋" w:eastAsia="仿宋" w:cs="宋体"/>
                <w:b/>
                <w:bCs/>
                <w:sz w:val="20"/>
                <w:szCs w:val="20"/>
              </w:rPr>
            </w:pPr>
            <w:r>
              <w:rPr>
                <w:rFonts w:hint="eastAsia" w:ascii="仿宋" w:hAnsi="仿宋" w:eastAsia="仿宋" w:cs="宋体"/>
                <w:b/>
                <w:bCs/>
                <w:sz w:val="20"/>
                <w:szCs w:val="20"/>
              </w:rPr>
              <w:t>　</w:t>
            </w:r>
          </w:p>
        </w:tc>
        <w:tc>
          <w:tcPr>
            <w:tcW w:w="782" w:type="pct"/>
            <w:vAlign w:val="center"/>
          </w:tcPr>
          <w:p w14:paraId="23A661AD">
            <w:pPr>
              <w:widowControl/>
              <w:jc w:val="center"/>
              <w:rPr>
                <w:rFonts w:hint="eastAsia" w:ascii="仿宋" w:hAnsi="仿宋" w:eastAsia="仿宋" w:cs="宋体"/>
                <w:b/>
                <w:bCs/>
                <w:sz w:val="20"/>
                <w:szCs w:val="20"/>
              </w:rPr>
            </w:pPr>
            <w:r>
              <w:rPr>
                <w:rFonts w:hint="eastAsia" w:ascii="仿宋" w:hAnsi="仿宋" w:eastAsia="仿宋" w:cs="宋体"/>
                <w:b/>
                <w:bCs/>
                <w:sz w:val="20"/>
                <w:szCs w:val="20"/>
              </w:rPr>
              <w:t>2.录播教室装修</w:t>
            </w:r>
          </w:p>
        </w:tc>
        <w:tc>
          <w:tcPr>
            <w:tcW w:w="2891" w:type="pct"/>
            <w:vAlign w:val="center"/>
          </w:tcPr>
          <w:p w14:paraId="40FDDE5F">
            <w:pPr>
              <w:widowControl/>
              <w:jc w:val="left"/>
              <w:rPr>
                <w:rFonts w:hint="eastAsia" w:ascii="仿宋" w:hAnsi="仿宋" w:eastAsia="仿宋" w:cs="宋体"/>
                <w:b/>
                <w:bCs/>
                <w:sz w:val="20"/>
                <w:szCs w:val="20"/>
              </w:rPr>
            </w:pPr>
            <w:r>
              <w:rPr>
                <w:rFonts w:hint="eastAsia" w:ascii="仿宋" w:hAnsi="仿宋" w:eastAsia="仿宋" w:cs="宋体"/>
                <w:b/>
                <w:bCs/>
                <w:sz w:val="20"/>
                <w:szCs w:val="20"/>
              </w:rPr>
              <w:t>　</w:t>
            </w:r>
          </w:p>
        </w:tc>
        <w:tc>
          <w:tcPr>
            <w:tcW w:w="442" w:type="pct"/>
            <w:vAlign w:val="center"/>
          </w:tcPr>
          <w:p w14:paraId="6648C903">
            <w:pPr>
              <w:widowControl/>
              <w:jc w:val="center"/>
              <w:rPr>
                <w:rFonts w:hint="eastAsia" w:ascii="仿宋" w:hAnsi="仿宋" w:eastAsia="仿宋" w:cs="宋体"/>
                <w:b/>
                <w:bCs/>
                <w:sz w:val="20"/>
                <w:szCs w:val="20"/>
              </w:rPr>
            </w:pPr>
            <w:r>
              <w:rPr>
                <w:rFonts w:hint="eastAsia" w:ascii="仿宋" w:hAnsi="仿宋" w:eastAsia="仿宋" w:cs="宋体"/>
                <w:b/>
                <w:bCs/>
                <w:sz w:val="20"/>
                <w:szCs w:val="20"/>
              </w:rPr>
              <w:t>　</w:t>
            </w:r>
          </w:p>
        </w:tc>
        <w:tc>
          <w:tcPr>
            <w:tcW w:w="442" w:type="pct"/>
            <w:vAlign w:val="center"/>
          </w:tcPr>
          <w:p w14:paraId="11546484">
            <w:pPr>
              <w:widowControl/>
              <w:jc w:val="center"/>
              <w:rPr>
                <w:rFonts w:hint="eastAsia" w:ascii="仿宋" w:hAnsi="仿宋" w:eastAsia="仿宋" w:cs="宋体"/>
                <w:b/>
                <w:bCs/>
                <w:sz w:val="20"/>
                <w:szCs w:val="20"/>
              </w:rPr>
            </w:pPr>
            <w:r>
              <w:rPr>
                <w:rFonts w:hint="eastAsia" w:ascii="仿宋" w:hAnsi="仿宋" w:eastAsia="仿宋" w:cs="宋体"/>
                <w:b/>
                <w:bCs/>
                <w:sz w:val="20"/>
                <w:szCs w:val="20"/>
              </w:rPr>
              <w:t>　</w:t>
            </w:r>
          </w:p>
        </w:tc>
      </w:tr>
      <w:tr w14:paraId="1DF3B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4C4E2BA0">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782" w:type="pct"/>
            <w:vAlign w:val="center"/>
          </w:tcPr>
          <w:p w14:paraId="6DEC779B">
            <w:pPr>
              <w:widowControl/>
              <w:jc w:val="center"/>
              <w:rPr>
                <w:rFonts w:hint="eastAsia" w:ascii="仿宋" w:hAnsi="仿宋" w:eastAsia="仿宋" w:cs="宋体"/>
                <w:sz w:val="20"/>
                <w:szCs w:val="20"/>
              </w:rPr>
            </w:pPr>
            <w:r>
              <w:rPr>
                <w:rFonts w:hint="eastAsia" w:ascii="仿宋" w:hAnsi="仿宋" w:eastAsia="仿宋" w:cs="宋体"/>
                <w:sz w:val="20"/>
                <w:szCs w:val="20"/>
              </w:rPr>
              <w:t>矿棉板吸音板吊顶</w:t>
            </w:r>
          </w:p>
        </w:tc>
        <w:tc>
          <w:tcPr>
            <w:tcW w:w="2891" w:type="pct"/>
            <w:vAlign w:val="center"/>
          </w:tcPr>
          <w:p w14:paraId="23B57763">
            <w:pPr>
              <w:widowControl/>
              <w:jc w:val="left"/>
              <w:rPr>
                <w:rFonts w:hint="eastAsia" w:ascii="仿宋" w:hAnsi="仿宋" w:eastAsia="仿宋" w:cs="宋体"/>
                <w:sz w:val="20"/>
                <w:szCs w:val="20"/>
              </w:rPr>
            </w:pPr>
            <w:r>
              <w:rPr>
                <w:rFonts w:hint="eastAsia" w:ascii="仿宋" w:hAnsi="仿宋" w:eastAsia="仿宋" w:cs="宋体"/>
                <w:sz w:val="20"/>
                <w:szCs w:val="20"/>
              </w:rPr>
              <w:t>600*600矿棉板吸音板轻钢龙骨吊顶，包含材料人工。</w:t>
            </w:r>
          </w:p>
        </w:tc>
        <w:tc>
          <w:tcPr>
            <w:tcW w:w="442" w:type="pct"/>
            <w:vAlign w:val="center"/>
          </w:tcPr>
          <w:p w14:paraId="03B1D108">
            <w:pPr>
              <w:widowControl/>
              <w:jc w:val="center"/>
              <w:rPr>
                <w:rFonts w:hint="eastAsia" w:ascii="仿宋" w:hAnsi="仿宋" w:eastAsia="仿宋" w:cs="宋体"/>
                <w:sz w:val="20"/>
                <w:szCs w:val="20"/>
              </w:rPr>
            </w:pPr>
            <w:r>
              <w:rPr>
                <w:rFonts w:hint="eastAsia" w:ascii="仿宋" w:hAnsi="仿宋" w:eastAsia="仿宋" w:cs="宋体"/>
                <w:sz w:val="20"/>
                <w:szCs w:val="20"/>
              </w:rPr>
              <w:t>m2</w:t>
            </w:r>
          </w:p>
        </w:tc>
        <w:tc>
          <w:tcPr>
            <w:tcW w:w="442" w:type="pct"/>
            <w:vAlign w:val="center"/>
          </w:tcPr>
          <w:p w14:paraId="57ACDEFF">
            <w:pPr>
              <w:widowControl/>
              <w:jc w:val="center"/>
              <w:rPr>
                <w:rFonts w:hint="eastAsia" w:ascii="仿宋" w:hAnsi="仿宋" w:eastAsia="仿宋" w:cs="宋体"/>
                <w:sz w:val="20"/>
                <w:szCs w:val="20"/>
              </w:rPr>
            </w:pPr>
            <w:r>
              <w:rPr>
                <w:rFonts w:hint="eastAsia" w:ascii="仿宋" w:hAnsi="仿宋" w:eastAsia="仿宋" w:cs="宋体"/>
                <w:sz w:val="20"/>
                <w:szCs w:val="20"/>
              </w:rPr>
              <w:t xml:space="preserve">190 </w:t>
            </w:r>
          </w:p>
        </w:tc>
      </w:tr>
      <w:tr w14:paraId="35D67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2955FBE0">
            <w:pPr>
              <w:widowControl/>
              <w:jc w:val="center"/>
              <w:rPr>
                <w:rFonts w:hint="eastAsia" w:ascii="仿宋" w:hAnsi="仿宋" w:eastAsia="仿宋" w:cs="宋体"/>
                <w:sz w:val="20"/>
                <w:szCs w:val="20"/>
              </w:rPr>
            </w:pPr>
            <w:r>
              <w:rPr>
                <w:rFonts w:hint="eastAsia" w:ascii="仿宋" w:hAnsi="仿宋" w:eastAsia="仿宋" w:cs="宋体"/>
                <w:sz w:val="20"/>
                <w:szCs w:val="20"/>
              </w:rPr>
              <w:t>2</w:t>
            </w:r>
          </w:p>
        </w:tc>
        <w:tc>
          <w:tcPr>
            <w:tcW w:w="782" w:type="pct"/>
            <w:vAlign w:val="center"/>
          </w:tcPr>
          <w:p w14:paraId="62AC7BF1">
            <w:pPr>
              <w:widowControl/>
              <w:jc w:val="center"/>
              <w:rPr>
                <w:rFonts w:hint="eastAsia" w:ascii="仿宋" w:hAnsi="仿宋" w:eastAsia="仿宋" w:cs="宋体"/>
                <w:sz w:val="20"/>
                <w:szCs w:val="20"/>
              </w:rPr>
            </w:pPr>
            <w:r>
              <w:rPr>
                <w:rFonts w:hint="eastAsia" w:ascii="仿宋" w:hAnsi="仿宋" w:eastAsia="仿宋" w:cs="宋体"/>
                <w:sz w:val="20"/>
                <w:szCs w:val="20"/>
              </w:rPr>
              <w:t>PVC地板</w:t>
            </w:r>
          </w:p>
        </w:tc>
        <w:tc>
          <w:tcPr>
            <w:tcW w:w="2891" w:type="pct"/>
            <w:vAlign w:val="center"/>
          </w:tcPr>
          <w:p w14:paraId="0E1BB5E7">
            <w:pPr>
              <w:widowControl/>
              <w:jc w:val="left"/>
              <w:rPr>
                <w:rFonts w:hint="eastAsia" w:ascii="仿宋" w:hAnsi="仿宋" w:eastAsia="仿宋" w:cs="宋体"/>
                <w:sz w:val="20"/>
                <w:szCs w:val="20"/>
              </w:rPr>
            </w:pPr>
            <w:r>
              <w:rPr>
                <w:rFonts w:hint="eastAsia" w:ascii="仿宋" w:hAnsi="仿宋" w:eastAsia="仿宋" w:cs="宋体"/>
                <w:sz w:val="20"/>
                <w:szCs w:val="20"/>
              </w:rPr>
              <w:t>地面找平，≥3mmPVC地板包含材料人工。</w:t>
            </w:r>
          </w:p>
        </w:tc>
        <w:tc>
          <w:tcPr>
            <w:tcW w:w="442" w:type="pct"/>
            <w:vAlign w:val="center"/>
          </w:tcPr>
          <w:p w14:paraId="581E213A">
            <w:pPr>
              <w:widowControl/>
              <w:jc w:val="center"/>
              <w:rPr>
                <w:rFonts w:hint="eastAsia" w:ascii="仿宋" w:hAnsi="仿宋" w:eastAsia="仿宋" w:cs="宋体"/>
                <w:sz w:val="20"/>
                <w:szCs w:val="20"/>
              </w:rPr>
            </w:pPr>
            <w:r>
              <w:rPr>
                <w:rFonts w:hint="eastAsia" w:ascii="仿宋" w:hAnsi="仿宋" w:eastAsia="仿宋" w:cs="宋体"/>
                <w:sz w:val="20"/>
                <w:szCs w:val="20"/>
              </w:rPr>
              <w:t>m2</w:t>
            </w:r>
          </w:p>
        </w:tc>
        <w:tc>
          <w:tcPr>
            <w:tcW w:w="442" w:type="pct"/>
            <w:vAlign w:val="center"/>
          </w:tcPr>
          <w:p w14:paraId="16EDA4C2">
            <w:pPr>
              <w:widowControl/>
              <w:jc w:val="center"/>
              <w:rPr>
                <w:rFonts w:hint="eastAsia" w:ascii="仿宋" w:hAnsi="仿宋" w:eastAsia="仿宋" w:cs="宋体"/>
                <w:sz w:val="20"/>
                <w:szCs w:val="20"/>
              </w:rPr>
            </w:pPr>
            <w:r>
              <w:rPr>
                <w:rFonts w:hint="eastAsia" w:ascii="仿宋" w:hAnsi="仿宋" w:eastAsia="仿宋" w:cs="宋体"/>
                <w:sz w:val="20"/>
                <w:szCs w:val="20"/>
              </w:rPr>
              <w:t xml:space="preserve">190 </w:t>
            </w:r>
          </w:p>
        </w:tc>
      </w:tr>
      <w:tr w14:paraId="33BC9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2" w:type="pct"/>
            <w:vAlign w:val="center"/>
          </w:tcPr>
          <w:p w14:paraId="7F6787B8">
            <w:pPr>
              <w:widowControl/>
              <w:jc w:val="center"/>
              <w:rPr>
                <w:rFonts w:hint="eastAsia" w:ascii="仿宋" w:hAnsi="仿宋" w:eastAsia="仿宋" w:cs="宋体"/>
                <w:sz w:val="20"/>
                <w:szCs w:val="20"/>
              </w:rPr>
            </w:pPr>
            <w:r>
              <w:rPr>
                <w:rFonts w:hint="eastAsia" w:ascii="仿宋" w:hAnsi="仿宋" w:eastAsia="仿宋" w:cs="宋体"/>
                <w:sz w:val="20"/>
                <w:szCs w:val="20"/>
              </w:rPr>
              <w:t>3</w:t>
            </w:r>
          </w:p>
        </w:tc>
        <w:tc>
          <w:tcPr>
            <w:tcW w:w="782" w:type="pct"/>
            <w:vAlign w:val="center"/>
          </w:tcPr>
          <w:p w14:paraId="41CE8937">
            <w:pPr>
              <w:widowControl/>
              <w:jc w:val="center"/>
              <w:rPr>
                <w:rFonts w:hint="eastAsia" w:ascii="仿宋" w:hAnsi="仿宋" w:eastAsia="仿宋" w:cs="宋体"/>
                <w:sz w:val="20"/>
                <w:szCs w:val="20"/>
              </w:rPr>
            </w:pPr>
            <w:r>
              <w:rPr>
                <w:rFonts w:hint="eastAsia" w:ascii="仿宋" w:hAnsi="仿宋" w:eastAsia="仿宋" w:cs="宋体"/>
                <w:sz w:val="20"/>
                <w:szCs w:val="20"/>
              </w:rPr>
              <w:t>聚酯纤维隔音板</w:t>
            </w:r>
          </w:p>
        </w:tc>
        <w:tc>
          <w:tcPr>
            <w:tcW w:w="2891" w:type="pct"/>
            <w:vAlign w:val="center"/>
          </w:tcPr>
          <w:p w14:paraId="2B72E80F">
            <w:pPr>
              <w:widowControl/>
              <w:jc w:val="left"/>
              <w:rPr>
                <w:rFonts w:hint="eastAsia" w:ascii="仿宋" w:hAnsi="仿宋" w:eastAsia="仿宋" w:cs="宋体"/>
                <w:sz w:val="20"/>
                <w:szCs w:val="20"/>
              </w:rPr>
            </w:pPr>
            <w:r>
              <w:rPr>
                <w:rFonts w:hint="eastAsia" w:ascii="仿宋" w:hAnsi="仿宋" w:eastAsia="仿宋" w:cs="宋体"/>
                <w:sz w:val="20"/>
                <w:szCs w:val="20"/>
              </w:rPr>
              <w:t>聚酯纤维吸音板经高技术热压并以茧棉形状制成，无添加，符合且低于室内甲醛释放标准。严格按照ISO17226-1:2008方法测试，将吸音板甲醛释放控制在0.05mg/L,符合国标E1级别。</w:t>
            </w:r>
          </w:p>
        </w:tc>
        <w:tc>
          <w:tcPr>
            <w:tcW w:w="442" w:type="pct"/>
            <w:vAlign w:val="center"/>
          </w:tcPr>
          <w:p w14:paraId="723D628F">
            <w:pPr>
              <w:widowControl/>
              <w:jc w:val="center"/>
              <w:rPr>
                <w:rFonts w:hint="eastAsia" w:ascii="仿宋" w:hAnsi="仿宋" w:eastAsia="仿宋" w:cs="宋体"/>
                <w:sz w:val="20"/>
                <w:szCs w:val="20"/>
              </w:rPr>
            </w:pPr>
            <w:r>
              <w:rPr>
                <w:rFonts w:hint="eastAsia" w:ascii="仿宋" w:hAnsi="仿宋" w:eastAsia="仿宋" w:cs="宋体"/>
                <w:sz w:val="20"/>
                <w:szCs w:val="20"/>
              </w:rPr>
              <w:t>m2</w:t>
            </w:r>
          </w:p>
        </w:tc>
        <w:tc>
          <w:tcPr>
            <w:tcW w:w="442" w:type="pct"/>
            <w:vAlign w:val="center"/>
          </w:tcPr>
          <w:p w14:paraId="37FB035B">
            <w:pPr>
              <w:widowControl/>
              <w:jc w:val="center"/>
              <w:rPr>
                <w:rFonts w:hint="eastAsia" w:ascii="仿宋" w:hAnsi="仿宋" w:eastAsia="仿宋" w:cs="宋体"/>
                <w:sz w:val="20"/>
                <w:szCs w:val="20"/>
              </w:rPr>
            </w:pPr>
            <w:r>
              <w:rPr>
                <w:rFonts w:hint="eastAsia" w:ascii="仿宋" w:hAnsi="仿宋" w:eastAsia="仿宋" w:cs="宋体"/>
                <w:sz w:val="20"/>
                <w:szCs w:val="20"/>
              </w:rPr>
              <w:t xml:space="preserve">140 </w:t>
            </w:r>
          </w:p>
        </w:tc>
      </w:tr>
      <w:tr w14:paraId="72B84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2" w:type="pct"/>
            <w:vAlign w:val="center"/>
          </w:tcPr>
          <w:p w14:paraId="6574255C">
            <w:pPr>
              <w:widowControl/>
              <w:jc w:val="center"/>
              <w:rPr>
                <w:rFonts w:hint="eastAsia" w:ascii="仿宋" w:hAnsi="仿宋" w:eastAsia="仿宋" w:cs="宋体"/>
                <w:sz w:val="20"/>
                <w:szCs w:val="20"/>
              </w:rPr>
            </w:pPr>
            <w:r>
              <w:rPr>
                <w:rFonts w:hint="eastAsia" w:ascii="仿宋" w:hAnsi="仿宋" w:eastAsia="仿宋" w:cs="宋体"/>
                <w:sz w:val="20"/>
                <w:szCs w:val="20"/>
              </w:rPr>
              <w:t>4</w:t>
            </w:r>
          </w:p>
        </w:tc>
        <w:tc>
          <w:tcPr>
            <w:tcW w:w="782" w:type="pct"/>
            <w:vAlign w:val="center"/>
          </w:tcPr>
          <w:p w14:paraId="33CA3947">
            <w:pPr>
              <w:widowControl/>
              <w:jc w:val="center"/>
              <w:rPr>
                <w:rFonts w:hint="eastAsia" w:ascii="仿宋" w:hAnsi="仿宋" w:eastAsia="仿宋" w:cs="宋体"/>
                <w:sz w:val="20"/>
                <w:szCs w:val="20"/>
              </w:rPr>
            </w:pPr>
            <w:r>
              <w:rPr>
                <w:rFonts w:hint="eastAsia" w:ascii="仿宋" w:hAnsi="仿宋" w:eastAsia="仿宋" w:cs="宋体"/>
                <w:sz w:val="20"/>
                <w:szCs w:val="20"/>
              </w:rPr>
              <w:t>吸音板</w:t>
            </w:r>
          </w:p>
        </w:tc>
        <w:tc>
          <w:tcPr>
            <w:tcW w:w="2891" w:type="pct"/>
            <w:vAlign w:val="center"/>
          </w:tcPr>
          <w:p w14:paraId="7004201F">
            <w:pPr>
              <w:widowControl/>
              <w:jc w:val="left"/>
              <w:rPr>
                <w:rFonts w:hint="eastAsia" w:ascii="仿宋" w:hAnsi="仿宋" w:eastAsia="仿宋" w:cs="宋体"/>
                <w:sz w:val="20"/>
                <w:szCs w:val="20"/>
              </w:rPr>
            </w:pPr>
            <w:r>
              <w:rPr>
                <w:rFonts w:hint="eastAsia" w:ascii="仿宋" w:hAnsi="仿宋" w:eastAsia="仿宋" w:cs="宋体"/>
                <w:sz w:val="20"/>
                <w:szCs w:val="20"/>
              </w:rPr>
              <w:t>实木纤维吸音板，含基础，包含材料人工。严格按照ISO17226-1:2008方法测试，将吸音板甲醛释放控制在0.05mg/L,符合国标E1级别。</w:t>
            </w:r>
          </w:p>
        </w:tc>
        <w:tc>
          <w:tcPr>
            <w:tcW w:w="442" w:type="pct"/>
            <w:vAlign w:val="center"/>
          </w:tcPr>
          <w:p w14:paraId="69514277">
            <w:pPr>
              <w:widowControl/>
              <w:jc w:val="center"/>
              <w:rPr>
                <w:rFonts w:hint="eastAsia" w:ascii="仿宋" w:hAnsi="仿宋" w:eastAsia="仿宋" w:cs="宋体"/>
                <w:sz w:val="20"/>
                <w:szCs w:val="20"/>
              </w:rPr>
            </w:pPr>
            <w:r>
              <w:rPr>
                <w:rFonts w:hint="eastAsia" w:ascii="仿宋" w:hAnsi="仿宋" w:eastAsia="仿宋" w:cs="宋体"/>
                <w:sz w:val="20"/>
                <w:szCs w:val="20"/>
              </w:rPr>
              <w:t>m2</w:t>
            </w:r>
          </w:p>
        </w:tc>
        <w:tc>
          <w:tcPr>
            <w:tcW w:w="442" w:type="pct"/>
            <w:vAlign w:val="center"/>
          </w:tcPr>
          <w:p w14:paraId="6D6FBD26">
            <w:pPr>
              <w:widowControl/>
              <w:jc w:val="center"/>
              <w:rPr>
                <w:rFonts w:hint="eastAsia" w:ascii="仿宋" w:hAnsi="仿宋" w:eastAsia="仿宋" w:cs="宋体"/>
                <w:sz w:val="20"/>
                <w:szCs w:val="20"/>
              </w:rPr>
            </w:pPr>
            <w:r>
              <w:rPr>
                <w:rFonts w:hint="eastAsia" w:ascii="仿宋" w:hAnsi="仿宋" w:eastAsia="仿宋" w:cs="宋体"/>
                <w:sz w:val="20"/>
                <w:szCs w:val="20"/>
              </w:rPr>
              <w:t xml:space="preserve">70 </w:t>
            </w:r>
          </w:p>
        </w:tc>
      </w:tr>
      <w:tr w14:paraId="601BF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227770DB">
            <w:pPr>
              <w:widowControl/>
              <w:jc w:val="center"/>
              <w:rPr>
                <w:rFonts w:hint="eastAsia" w:ascii="仿宋" w:hAnsi="仿宋" w:eastAsia="仿宋" w:cs="宋体"/>
                <w:sz w:val="20"/>
                <w:szCs w:val="20"/>
              </w:rPr>
            </w:pPr>
            <w:r>
              <w:rPr>
                <w:rFonts w:hint="eastAsia" w:ascii="仿宋" w:hAnsi="仿宋" w:eastAsia="仿宋" w:cs="宋体"/>
                <w:sz w:val="20"/>
                <w:szCs w:val="20"/>
              </w:rPr>
              <w:t>5</w:t>
            </w:r>
          </w:p>
        </w:tc>
        <w:tc>
          <w:tcPr>
            <w:tcW w:w="782" w:type="pct"/>
            <w:vAlign w:val="center"/>
          </w:tcPr>
          <w:p w14:paraId="5B314F1C">
            <w:pPr>
              <w:widowControl/>
              <w:jc w:val="center"/>
              <w:rPr>
                <w:rFonts w:hint="eastAsia" w:ascii="仿宋" w:hAnsi="仿宋" w:eastAsia="仿宋" w:cs="宋体"/>
                <w:sz w:val="20"/>
                <w:szCs w:val="20"/>
              </w:rPr>
            </w:pPr>
            <w:r>
              <w:rPr>
                <w:rFonts w:hint="eastAsia" w:ascii="仿宋" w:hAnsi="仿宋" w:eastAsia="仿宋" w:cs="宋体"/>
                <w:sz w:val="20"/>
                <w:szCs w:val="20"/>
              </w:rPr>
              <w:t>不锈钢脚线</w:t>
            </w:r>
          </w:p>
        </w:tc>
        <w:tc>
          <w:tcPr>
            <w:tcW w:w="2891" w:type="pct"/>
            <w:vAlign w:val="center"/>
          </w:tcPr>
          <w:p w14:paraId="0DB4BEF0">
            <w:pPr>
              <w:widowControl/>
              <w:jc w:val="left"/>
              <w:rPr>
                <w:rFonts w:hint="eastAsia" w:ascii="仿宋" w:hAnsi="仿宋" w:eastAsia="仿宋" w:cs="宋体"/>
                <w:sz w:val="20"/>
                <w:szCs w:val="20"/>
              </w:rPr>
            </w:pPr>
            <w:r>
              <w:rPr>
                <w:rFonts w:hint="eastAsia" w:ascii="仿宋" w:hAnsi="仿宋" w:eastAsia="仿宋" w:cs="宋体"/>
                <w:sz w:val="20"/>
                <w:szCs w:val="20"/>
              </w:rPr>
              <w:t>木工板基础，10公分拉丝不锈钢脚线饰面，包含材料人工。</w:t>
            </w:r>
          </w:p>
        </w:tc>
        <w:tc>
          <w:tcPr>
            <w:tcW w:w="442" w:type="pct"/>
            <w:vAlign w:val="center"/>
          </w:tcPr>
          <w:p w14:paraId="6A0DC7E4">
            <w:pPr>
              <w:widowControl/>
              <w:jc w:val="center"/>
              <w:rPr>
                <w:rFonts w:hint="eastAsia" w:ascii="仿宋" w:hAnsi="仿宋" w:eastAsia="仿宋" w:cs="宋体"/>
                <w:sz w:val="20"/>
                <w:szCs w:val="20"/>
              </w:rPr>
            </w:pPr>
            <w:r>
              <w:rPr>
                <w:rFonts w:hint="eastAsia" w:ascii="仿宋" w:hAnsi="仿宋" w:eastAsia="仿宋" w:cs="宋体"/>
                <w:sz w:val="20"/>
                <w:szCs w:val="20"/>
              </w:rPr>
              <w:t>m</w:t>
            </w:r>
          </w:p>
        </w:tc>
        <w:tc>
          <w:tcPr>
            <w:tcW w:w="442" w:type="pct"/>
            <w:vAlign w:val="center"/>
          </w:tcPr>
          <w:p w14:paraId="2DBA5357">
            <w:pPr>
              <w:widowControl/>
              <w:jc w:val="center"/>
              <w:rPr>
                <w:rFonts w:hint="eastAsia" w:ascii="仿宋" w:hAnsi="仿宋" w:eastAsia="仿宋" w:cs="宋体"/>
                <w:sz w:val="20"/>
                <w:szCs w:val="20"/>
              </w:rPr>
            </w:pPr>
            <w:r>
              <w:rPr>
                <w:rFonts w:hint="eastAsia" w:ascii="仿宋" w:hAnsi="仿宋" w:eastAsia="仿宋" w:cs="宋体"/>
                <w:sz w:val="20"/>
                <w:szCs w:val="20"/>
              </w:rPr>
              <w:t xml:space="preserve">80 </w:t>
            </w:r>
          </w:p>
        </w:tc>
      </w:tr>
      <w:tr w14:paraId="2F4EA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2CFD9DC8">
            <w:pPr>
              <w:widowControl/>
              <w:jc w:val="center"/>
              <w:rPr>
                <w:rFonts w:hint="eastAsia" w:ascii="仿宋" w:hAnsi="仿宋" w:eastAsia="仿宋" w:cs="宋体"/>
                <w:sz w:val="20"/>
                <w:szCs w:val="20"/>
              </w:rPr>
            </w:pPr>
            <w:r>
              <w:rPr>
                <w:rFonts w:hint="eastAsia" w:ascii="仿宋" w:hAnsi="仿宋" w:eastAsia="仿宋" w:cs="宋体"/>
                <w:sz w:val="20"/>
                <w:szCs w:val="20"/>
              </w:rPr>
              <w:t>6</w:t>
            </w:r>
          </w:p>
        </w:tc>
        <w:tc>
          <w:tcPr>
            <w:tcW w:w="782" w:type="pct"/>
            <w:vAlign w:val="center"/>
          </w:tcPr>
          <w:p w14:paraId="189ABBE1">
            <w:pPr>
              <w:widowControl/>
              <w:jc w:val="center"/>
              <w:rPr>
                <w:rFonts w:hint="eastAsia" w:ascii="仿宋" w:hAnsi="仿宋" w:eastAsia="仿宋" w:cs="宋体"/>
                <w:sz w:val="20"/>
                <w:szCs w:val="20"/>
              </w:rPr>
            </w:pPr>
            <w:r>
              <w:rPr>
                <w:rFonts w:hint="eastAsia" w:ascii="仿宋" w:hAnsi="仿宋" w:eastAsia="仿宋" w:cs="宋体"/>
                <w:sz w:val="20"/>
                <w:szCs w:val="20"/>
              </w:rPr>
              <w:t>窗帘盒</w:t>
            </w:r>
          </w:p>
        </w:tc>
        <w:tc>
          <w:tcPr>
            <w:tcW w:w="2891" w:type="pct"/>
            <w:vAlign w:val="center"/>
          </w:tcPr>
          <w:p w14:paraId="03265F63">
            <w:pPr>
              <w:widowControl/>
              <w:jc w:val="left"/>
              <w:rPr>
                <w:rFonts w:hint="eastAsia" w:ascii="仿宋" w:hAnsi="仿宋" w:eastAsia="仿宋" w:cs="宋体"/>
                <w:sz w:val="20"/>
                <w:szCs w:val="20"/>
              </w:rPr>
            </w:pPr>
            <w:r>
              <w:rPr>
                <w:rFonts w:hint="eastAsia" w:ascii="仿宋" w:hAnsi="仿宋" w:eastAsia="仿宋" w:cs="宋体"/>
                <w:sz w:val="20"/>
                <w:szCs w:val="20"/>
              </w:rPr>
              <w:t>1.5阻燃基层， 聚酯吸音板饰面。</w:t>
            </w:r>
          </w:p>
        </w:tc>
        <w:tc>
          <w:tcPr>
            <w:tcW w:w="442" w:type="pct"/>
            <w:vAlign w:val="center"/>
          </w:tcPr>
          <w:p w14:paraId="722618BA">
            <w:pPr>
              <w:widowControl/>
              <w:jc w:val="center"/>
              <w:rPr>
                <w:rFonts w:hint="eastAsia" w:ascii="仿宋" w:hAnsi="仿宋" w:eastAsia="仿宋" w:cs="宋体"/>
                <w:sz w:val="20"/>
                <w:szCs w:val="20"/>
              </w:rPr>
            </w:pPr>
            <w:r>
              <w:rPr>
                <w:rFonts w:hint="eastAsia" w:ascii="仿宋" w:hAnsi="仿宋" w:eastAsia="仿宋" w:cs="宋体"/>
                <w:sz w:val="20"/>
                <w:szCs w:val="20"/>
              </w:rPr>
              <w:t>m</w:t>
            </w:r>
          </w:p>
        </w:tc>
        <w:tc>
          <w:tcPr>
            <w:tcW w:w="442" w:type="pct"/>
            <w:vAlign w:val="center"/>
          </w:tcPr>
          <w:p w14:paraId="3A8F8784">
            <w:pPr>
              <w:widowControl/>
              <w:jc w:val="center"/>
              <w:rPr>
                <w:rFonts w:hint="eastAsia" w:ascii="仿宋" w:hAnsi="仿宋" w:eastAsia="仿宋" w:cs="宋体"/>
                <w:sz w:val="20"/>
                <w:szCs w:val="20"/>
              </w:rPr>
            </w:pPr>
            <w:r>
              <w:rPr>
                <w:rFonts w:hint="eastAsia" w:ascii="仿宋" w:hAnsi="仿宋" w:eastAsia="仿宋" w:cs="宋体"/>
                <w:sz w:val="20"/>
                <w:szCs w:val="20"/>
              </w:rPr>
              <w:t xml:space="preserve">35 </w:t>
            </w:r>
          </w:p>
        </w:tc>
      </w:tr>
      <w:tr w14:paraId="76D0E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42" w:type="pct"/>
            <w:vAlign w:val="center"/>
          </w:tcPr>
          <w:p w14:paraId="781F7B3A">
            <w:pPr>
              <w:widowControl/>
              <w:jc w:val="center"/>
              <w:rPr>
                <w:rFonts w:hint="eastAsia" w:ascii="仿宋" w:hAnsi="仿宋" w:eastAsia="仿宋" w:cs="宋体"/>
                <w:sz w:val="20"/>
                <w:szCs w:val="20"/>
              </w:rPr>
            </w:pPr>
            <w:r>
              <w:rPr>
                <w:rFonts w:hint="eastAsia" w:ascii="仿宋" w:hAnsi="仿宋" w:eastAsia="仿宋" w:cs="宋体"/>
                <w:sz w:val="20"/>
                <w:szCs w:val="20"/>
              </w:rPr>
              <w:t>7</w:t>
            </w:r>
          </w:p>
        </w:tc>
        <w:tc>
          <w:tcPr>
            <w:tcW w:w="782" w:type="pct"/>
            <w:vAlign w:val="center"/>
          </w:tcPr>
          <w:p w14:paraId="6AC74CCA">
            <w:pPr>
              <w:widowControl/>
              <w:jc w:val="center"/>
              <w:rPr>
                <w:rFonts w:hint="eastAsia" w:ascii="仿宋" w:hAnsi="仿宋" w:eastAsia="仿宋" w:cs="宋体"/>
                <w:sz w:val="20"/>
                <w:szCs w:val="20"/>
              </w:rPr>
            </w:pPr>
            <w:r>
              <w:rPr>
                <w:rFonts w:hint="eastAsia" w:ascii="仿宋" w:hAnsi="仿宋" w:eastAsia="仿宋" w:cs="宋体"/>
                <w:sz w:val="20"/>
                <w:szCs w:val="20"/>
              </w:rPr>
              <w:t>窗帘</w:t>
            </w:r>
          </w:p>
        </w:tc>
        <w:tc>
          <w:tcPr>
            <w:tcW w:w="2891" w:type="pct"/>
            <w:vAlign w:val="center"/>
          </w:tcPr>
          <w:p w14:paraId="7AD9D0CC">
            <w:pPr>
              <w:widowControl/>
              <w:jc w:val="left"/>
              <w:rPr>
                <w:rFonts w:hint="eastAsia" w:ascii="仿宋" w:hAnsi="仿宋" w:eastAsia="仿宋" w:cs="宋体"/>
                <w:sz w:val="20"/>
                <w:szCs w:val="20"/>
              </w:rPr>
            </w:pPr>
            <w:r>
              <w:rPr>
                <w:rFonts w:hint="eastAsia" w:ascii="仿宋" w:hAnsi="仿宋" w:eastAsia="仿宋" w:cs="宋体"/>
                <w:sz w:val="20"/>
                <w:szCs w:val="20"/>
              </w:rPr>
              <w:t>1.款式: 普通打褶 打孔帘 穿杆帘。</w:t>
            </w:r>
            <w:r>
              <w:rPr>
                <w:rFonts w:hint="eastAsia" w:ascii="仿宋" w:hAnsi="仿宋" w:eastAsia="仿宋" w:cs="宋体"/>
                <w:sz w:val="20"/>
                <w:szCs w:val="20"/>
              </w:rPr>
              <w:br w:type="textWrapping"/>
            </w:r>
            <w:r>
              <w:rPr>
                <w:rFonts w:hint="eastAsia" w:ascii="仿宋" w:hAnsi="仿宋" w:eastAsia="仿宋" w:cs="宋体"/>
                <w:sz w:val="20"/>
                <w:szCs w:val="20"/>
              </w:rPr>
              <w:t>2.遮光功能: 装饰+全遮光。</w:t>
            </w:r>
            <w:r>
              <w:rPr>
                <w:rFonts w:hint="eastAsia" w:ascii="仿宋" w:hAnsi="仿宋" w:eastAsia="仿宋" w:cs="宋体"/>
                <w:sz w:val="20"/>
                <w:szCs w:val="20"/>
              </w:rPr>
              <w:br w:type="textWrapping"/>
            </w:r>
            <w:r>
              <w:rPr>
                <w:rFonts w:hint="eastAsia" w:ascii="仿宋" w:hAnsi="仿宋" w:eastAsia="仿宋" w:cs="宋体"/>
                <w:sz w:val="20"/>
                <w:szCs w:val="20"/>
              </w:rPr>
              <w:t>3.原料成分: 涤纶。</w:t>
            </w:r>
          </w:p>
        </w:tc>
        <w:tc>
          <w:tcPr>
            <w:tcW w:w="442" w:type="pct"/>
            <w:vAlign w:val="center"/>
          </w:tcPr>
          <w:p w14:paraId="112C2636">
            <w:pPr>
              <w:widowControl/>
              <w:jc w:val="center"/>
              <w:rPr>
                <w:rFonts w:hint="eastAsia" w:ascii="仿宋" w:hAnsi="仿宋" w:eastAsia="仿宋" w:cs="宋体"/>
                <w:sz w:val="20"/>
                <w:szCs w:val="20"/>
              </w:rPr>
            </w:pPr>
            <w:r>
              <w:rPr>
                <w:rFonts w:hint="eastAsia" w:ascii="仿宋" w:hAnsi="仿宋" w:eastAsia="仿宋" w:cs="宋体"/>
                <w:sz w:val="20"/>
                <w:szCs w:val="20"/>
              </w:rPr>
              <w:t>m</w:t>
            </w:r>
          </w:p>
        </w:tc>
        <w:tc>
          <w:tcPr>
            <w:tcW w:w="442" w:type="pct"/>
            <w:vAlign w:val="center"/>
          </w:tcPr>
          <w:p w14:paraId="65C2A215">
            <w:pPr>
              <w:widowControl/>
              <w:jc w:val="center"/>
              <w:rPr>
                <w:rFonts w:hint="eastAsia" w:ascii="仿宋" w:hAnsi="仿宋" w:eastAsia="仿宋" w:cs="宋体"/>
                <w:sz w:val="20"/>
                <w:szCs w:val="20"/>
              </w:rPr>
            </w:pPr>
            <w:r>
              <w:rPr>
                <w:rFonts w:hint="eastAsia" w:ascii="仿宋" w:hAnsi="仿宋" w:eastAsia="仿宋" w:cs="宋体"/>
                <w:sz w:val="20"/>
                <w:szCs w:val="20"/>
              </w:rPr>
              <w:t xml:space="preserve">105 </w:t>
            </w:r>
          </w:p>
        </w:tc>
      </w:tr>
      <w:tr w14:paraId="5A1F0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488F1B99">
            <w:pPr>
              <w:widowControl/>
              <w:jc w:val="center"/>
              <w:rPr>
                <w:rFonts w:hint="eastAsia" w:ascii="仿宋" w:hAnsi="仿宋" w:eastAsia="仿宋" w:cs="宋体"/>
                <w:sz w:val="20"/>
                <w:szCs w:val="20"/>
              </w:rPr>
            </w:pPr>
            <w:r>
              <w:rPr>
                <w:rFonts w:hint="eastAsia" w:ascii="仿宋" w:hAnsi="仿宋" w:eastAsia="仿宋" w:cs="宋体"/>
                <w:sz w:val="20"/>
                <w:szCs w:val="20"/>
              </w:rPr>
              <w:t>8</w:t>
            </w:r>
          </w:p>
        </w:tc>
        <w:tc>
          <w:tcPr>
            <w:tcW w:w="782" w:type="pct"/>
            <w:vAlign w:val="center"/>
          </w:tcPr>
          <w:p w14:paraId="3522917A">
            <w:pPr>
              <w:widowControl/>
              <w:jc w:val="center"/>
              <w:rPr>
                <w:rFonts w:hint="eastAsia" w:ascii="仿宋" w:hAnsi="仿宋" w:eastAsia="仿宋" w:cs="宋体"/>
                <w:sz w:val="20"/>
                <w:szCs w:val="20"/>
              </w:rPr>
            </w:pPr>
            <w:r>
              <w:rPr>
                <w:rFonts w:hint="eastAsia" w:ascii="仿宋" w:hAnsi="仿宋" w:eastAsia="仿宋" w:cs="宋体"/>
                <w:sz w:val="20"/>
                <w:szCs w:val="20"/>
              </w:rPr>
              <w:t>单透隔断</w:t>
            </w:r>
          </w:p>
        </w:tc>
        <w:tc>
          <w:tcPr>
            <w:tcW w:w="2891" w:type="pct"/>
            <w:vAlign w:val="center"/>
          </w:tcPr>
          <w:p w14:paraId="0A33C772">
            <w:pPr>
              <w:widowControl/>
              <w:jc w:val="left"/>
              <w:rPr>
                <w:rFonts w:hint="eastAsia" w:ascii="仿宋" w:hAnsi="仿宋" w:eastAsia="仿宋" w:cs="宋体"/>
                <w:sz w:val="20"/>
                <w:szCs w:val="20"/>
              </w:rPr>
            </w:pPr>
            <w:r>
              <w:rPr>
                <w:rFonts w:hint="eastAsia" w:ascii="仿宋" w:hAnsi="仿宋" w:eastAsia="仿宋" w:cs="宋体"/>
                <w:sz w:val="20"/>
                <w:szCs w:val="20"/>
              </w:rPr>
              <w:t>加强型轻钢龙骨隔断，石膏板饰面，按要求制作钢化玻璃单向透视观摩橱窗，包含材料人工</w:t>
            </w:r>
          </w:p>
        </w:tc>
        <w:tc>
          <w:tcPr>
            <w:tcW w:w="442" w:type="pct"/>
            <w:vAlign w:val="center"/>
          </w:tcPr>
          <w:p w14:paraId="7F7716E2">
            <w:pPr>
              <w:widowControl/>
              <w:jc w:val="center"/>
              <w:rPr>
                <w:rFonts w:hint="eastAsia" w:ascii="仿宋" w:hAnsi="仿宋" w:eastAsia="仿宋" w:cs="宋体"/>
                <w:sz w:val="20"/>
                <w:szCs w:val="20"/>
              </w:rPr>
            </w:pPr>
            <w:r>
              <w:rPr>
                <w:rFonts w:hint="eastAsia" w:ascii="仿宋" w:hAnsi="仿宋" w:eastAsia="仿宋" w:cs="宋体"/>
                <w:sz w:val="20"/>
                <w:szCs w:val="20"/>
              </w:rPr>
              <w:t>m2</w:t>
            </w:r>
          </w:p>
        </w:tc>
        <w:tc>
          <w:tcPr>
            <w:tcW w:w="442" w:type="pct"/>
            <w:vAlign w:val="center"/>
          </w:tcPr>
          <w:p w14:paraId="16B5DE54">
            <w:pPr>
              <w:widowControl/>
              <w:jc w:val="center"/>
              <w:rPr>
                <w:rFonts w:hint="eastAsia" w:ascii="仿宋" w:hAnsi="仿宋" w:eastAsia="仿宋" w:cs="宋体"/>
                <w:sz w:val="20"/>
                <w:szCs w:val="20"/>
              </w:rPr>
            </w:pPr>
            <w:r>
              <w:rPr>
                <w:rFonts w:hint="eastAsia" w:ascii="仿宋" w:hAnsi="仿宋" w:eastAsia="仿宋" w:cs="宋体"/>
                <w:sz w:val="20"/>
                <w:szCs w:val="20"/>
              </w:rPr>
              <w:t xml:space="preserve">55 </w:t>
            </w:r>
          </w:p>
        </w:tc>
      </w:tr>
      <w:tr w14:paraId="5EF45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73E906E7">
            <w:pPr>
              <w:widowControl/>
              <w:jc w:val="center"/>
              <w:rPr>
                <w:rFonts w:hint="eastAsia" w:ascii="仿宋" w:hAnsi="仿宋" w:eastAsia="仿宋" w:cs="宋体"/>
                <w:sz w:val="20"/>
                <w:szCs w:val="20"/>
              </w:rPr>
            </w:pPr>
            <w:r>
              <w:rPr>
                <w:rFonts w:hint="eastAsia" w:ascii="仿宋" w:hAnsi="仿宋" w:eastAsia="仿宋" w:cs="宋体"/>
                <w:sz w:val="20"/>
                <w:szCs w:val="20"/>
              </w:rPr>
              <w:t>9</w:t>
            </w:r>
          </w:p>
        </w:tc>
        <w:tc>
          <w:tcPr>
            <w:tcW w:w="782" w:type="pct"/>
            <w:vAlign w:val="center"/>
          </w:tcPr>
          <w:p w14:paraId="4DBAC261">
            <w:pPr>
              <w:widowControl/>
              <w:jc w:val="center"/>
              <w:rPr>
                <w:rFonts w:hint="eastAsia" w:ascii="仿宋" w:hAnsi="仿宋" w:eastAsia="仿宋" w:cs="宋体"/>
                <w:sz w:val="20"/>
                <w:szCs w:val="20"/>
              </w:rPr>
            </w:pPr>
            <w:r>
              <w:rPr>
                <w:rFonts w:hint="eastAsia" w:ascii="仿宋" w:hAnsi="仿宋" w:eastAsia="仿宋" w:cs="宋体"/>
                <w:sz w:val="20"/>
                <w:szCs w:val="20"/>
              </w:rPr>
              <w:t>教室门玻璃贴膜</w:t>
            </w:r>
          </w:p>
        </w:tc>
        <w:tc>
          <w:tcPr>
            <w:tcW w:w="2891" w:type="pct"/>
            <w:vAlign w:val="center"/>
          </w:tcPr>
          <w:p w14:paraId="10BFE3D3">
            <w:pPr>
              <w:widowControl/>
              <w:jc w:val="left"/>
              <w:rPr>
                <w:rFonts w:hint="eastAsia" w:ascii="仿宋" w:hAnsi="仿宋" w:eastAsia="仿宋" w:cs="宋体"/>
                <w:sz w:val="20"/>
                <w:szCs w:val="20"/>
              </w:rPr>
            </w:pPr>
            <w:r>
              <w:rPr>
                <w:rFonts w:hint="eastAsia" w:ascii="仿宋" w:hAnsi="仿宋" w:eastAsia="仿宋" w:cs="宋体"/>
                <w:sz w:val="20"/>
                <w:szCs w:val="20"/>
              </w:rPr>
              <w:t>教室门玻璃部分按要求贴纯黑膜，包含材料人工</w:t>
            </w:r>
          </w:p>
        </w:tc>
        <w:tc>
          <w:tcPr>
            <w:tcW w:w="442" w:type="pct"/>
            <w:vAlign w:val="center"/>
          </w:tcPr>
          <w:p w14:paraId="2C93CE4D">
            <w:pPr>
              <w:widowControl/>
              <w:jc w:val="center"/>
              <w:rPr>
                <w:rFonts w:hint="eastAsia" w:ascii="仿宋" w:hAnsi="仿宋" w:eastAsia="仿宋" w:cs="宋体"/>
                <w:sz w:val="20"/>
                <w:szCs w:val="20"/>
              </w:rPr>
            </w:pPr>
            <w:r>
              <w:rPr>
                <w:rFonts w:hint="eastAsia" w:ascii="仿宋" w:hAnsi="仿宋" w:eastAsia="仿宋" w:cs="宋体"/>
                <w:sz w:val="20"/>
                <w:szCs w:val="20"/>
              </w:rPr>
              <w:t>项</w:t>
            </w:r>
          </w:p>
        </w:tc>
        <w:tc>
          <w:tcPr>
            <w:tcW w:w="442" w:type="pct"/>
            <w:vAlign w:val="center"/>
          </w:tcPr>
          <w:p w14:paraId="3D5E1FBD">
            <w:pPr>
              <w:widowControl/>
              <w:jc w:val="center"/>
              <w:rPr>
                <w:rFonts w:hint="eastAsia" w:ascii="仿宋" w:hAnsi="仿宋" w:eastAsia="仿宋" w:cs="宋体"/>
                <w:sz w:val="20"/>
                <w:szCs w:val="20"/>
              </w:rPr>
            </w:pPr>
            <w:r>
              <w:rPr>
                <w:rFonts w:hint="eastAsia" w:ascii="仿宋" w:hAnsi="仿宋" w:eastAsia="仿宋" w:cs="宋体"/>
                <w:sz w:val="20"/>
                <w:szCs w:val="20"/>
              </w:rPr>
              <w:t xml:space="preserve">2 </w:t>
            </w:r>
          </w:p>
        </w:tc>
      </w:tr>
      <w:tr w14:paraId="25330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0" w:hRule="atLeast"/>
        </w:trPr>
        <w:tc>
          <w:tcPr>
            <w:tcW w:w="442" w:type="pct"/>
            <w:vAlign w:val="center"/>
          </w:tcPr>
          <w:p w14:paraId="5FF68F3C">
            <w:pPr>
              <w:widowControl/>
              <w:jc w:val="center"/>
              <w:rPr>
                <w:rFonts w:hint="eastAsia" w:ascii="仿宋" w:hAnsi="仿宋" w:eastAsia="仿宋" w:cs="宋体"/>
                <w:sz w:val="20"/>
                <w:szCs w:val="20"/>
              </w:rPr>
            </w:pPr>
            <w:r>
              <w:rPr>
                <w:rFonts w:hint="eastAsia" w:ascii="仿宋" w:hAnsi="仿宋" w:eastAsia="仿宋" w:cs="宋体"/>
                <w:sz w:val="20"/>
                <w:szCs w:val="20"/>
              </w:rPr>
              <w:t>10</w:t>
            </w:r>
          </w:p>
        </w:tc>
        <w:tc>
          <w:tcPr>
            <w:tcW w:w="782" w:type="pct"/>
            <w:vAlign w:val="center"/>
          </w:tcPr>
          <w:p w14:paraId="10E1D61A">
            <w:pPr>
              <w:widowControl/>
              <w:jc w:val="center"/>
              <w:rPr>
                <w:rFonts w:hint="eastAsia" w:ascii="仿宋" w:hAnsi="仿宋" w:eastAsia="仿宋" w:cs="宋体"/>
                <w:sz w:val="20"/>
                <w:szCs w:val="20"/>
              </w:rPr>
            </w:pPr>
            <w:r>
              <w:rPr>
                <w:rFonts w:hint="eastAsia" w:ascii="仿宋" w:hAnsi="仿宋" w:eastAsia="仿宋" w:cs="宋体"/>
                <w:sz w:val="20"/>
                <w:szCs w:val="20"/>
              </w:rPr>
              <w:t>LED全护眼灯</w:t>
            </w:r>
          </w:p>
        </w:tc>
        <w:tc>
          <w:tcPr>
            <w:tcW w:w="2891" w:type="pct"/>
            <w:vAlign w:val="center"/>
          </w:tcPr>
          <w:p w14:paraId="42DF6D1A">
            <w:pPr>
              <w:widowControl/>
              <w:jc w:val="left"/>
              <w:rPr>
                <w:rFonts w:hint="eastAsia" w:ascii="仿宋" w:hAnsi="仿宋" w:eastAsia="仿宋" w:cs="宋体"/>
                <w:sz w:val="20"/>
                <w:szCs w:val="20"/>
              </w:rPr>
            </w:pPr>
            <w:r>
              <w:rPr>
                <w:rFonts w:hint="eastAsia" w:ascii="仿宋" w:hAnsi="仿宋" w:eastAsia="仿宋" w:cs="宋体"/>
                <w:sz w:val="20"/>
                <w:szCs w:val="20"/>
              </w:rPr>
              <w:t>1.全护眼LED多功能教室灯功率为36W±3W，整灯尺寸长600±5mm、宽600±5mm、厚10±2mm。</w:t>
            </w:r>
            <w:r>
              <w:rPr>
                <w:rFonts w:hint="eastAsia" w:ascii="仿宋" w:hAnsi="仿宋" w:eastAsia="仿宋" w:cs="宋体"/>
                <w:sz w:val="20"/>
                <w:szCs w:val="20"/>
              </w:rPr>
              <w:br w:type="textWrapping"/>
            </w:r>
            <w:r>
              <w:rPr>
                <w:rFonts w:hint="eastAsia" w:ascii="仿宋" w:hAnsi="仿宋" w:eastAsia="仿宋" w:cs="宋体"/>
                <w:sz w:val="20"/>
                <w:szCs w:val="20"/>
              </w:rPr>
              <w:t>2.全护眼LED多功能教室灯采用LED侧发光技术和超薄高能效设计，边框为铝合金材质表面阳极氧化处理，光学采用优质PMMA导光板和微晶珠粒防眩透光板，透光板采用大小交错的微晶珠粒防眩设计，以达到较好的抑制眩光的效果。</w:t>
            </w:r>
            <w:r>
              <w:rPr>
                <w:rFonts w:hint="eastAsia" w:ascii="仿宋" w:hAnsi="仿宋" w:eastAsia="仿宋" w:cs="宋体"/>
                <w:sz w:val="20"/>
                <w:szCs w:val="20"/>
              </w:rPr>
              <w:br w:type="textWrapping"/>
            </w:r>
            <w:r>
              <w:rPr>
                <w:rFonts w:hint="eastAsia" w:ascii="仿宋" w:hAnsi="仿宋" w:eastAsia="仿宋" w:cs="宋体"/>
                <w:sz w:val="20"/>
                <w:szCs w:val="20"/>
              </w:rPr>
              <w:t>3.全护眼LED教室灯驱动电源采用外置方案，其输出端与灯体输入端采用耦合式卡口连接，便于升级和维护。</w:t>
            </w:r>
            <w:r>
              <w:rPr>
                <w:rFonts w:hint="eastAsia" w:ascii="仿宋" w:hAnsi="仿宋" w:eastAsia="仿宋" w:cs="宋体"/>
                <w:sz w:val="20"/>
                <w:szCs w:val="20"/>
              </w:rPr>
              <w:br w:type="textWrapping"/>
            </w:r>
            <w:r>
              <w:rPr>
                <w:rFonts w:hint="eastAsia" w:ascii="仿宋" w:hAnsi="仿宋" w:eastAsia="仿宋" w:cs="宋体"/>
                <w:sz w:val="20"/>
                <w:szCs w:val="20"/>
              </w:rPr>
              <w:t>4.全护眼LED多功能教室灯向下光通量≥3200lm，色温在5000K±280K，显色指数Ra≥90且R9≥80，功率因数≥0.985，灯具效能≥90lm/W。</w:t>
            </w:r>
            <w:r>
              <w:rPr>
                <w:rFonts w:hint="eastAsia" w:ascii="仿宋" w:hAnsi="仿宋" w:eastAsia="仿宋" w:cs="宋体"/>
                <w:sz w:val="20"/>
                <w:szCs w:val="20"/>
              </w:rPr>
              <w:br w:type="textWrapping"/>
            </w:r>
            <w:r>
              <w:rPr>
                <w:rFonts w:hint="eastAsia" w:ascii="仿宋" w:hAnsi="仿宋" w:eastAsia="仿宋" w:cs="宋体"/>
                <w:sz w:val="20"/>
                <w:szCs w:val="20"/>
              </w:rPr>
              <w:t>5.全护眼LED多功能教室灯光频闪安全检测结果为：无显著影响，且要求光输出波形频率＞3125Hz，达到“免除考核”级别。</w:t>
            </w:r>
            <w:r>
              <w:rPr>
                <w:rFonts w:hint="eastAsia" w:ascii="仿宋" w:hAnsi="仿宋" w:eastAsia="仿宋" w:cs="宋体"/>
                <w:sz w:val="20"/>
                <w:szCs w:val="20"/>
              </w:rPr>
              <w:br w:type="textWrapping"/>
            </w:r>
            <w:r>
              <w:rPr>
                <w:rFonts w:hint="eastAsia" w:ascii="仿宋" w:hAnsi="仿宋" w:eastAsia="仿宋" w:cs="宋体"/>
                <w:sz w:val="20"/>
                <w:szCs w:val="20"/>
              </w:rPr>
              <w:t>6.全护眼LED多功能教室灯光生物安全检测结果为：灯具在8h（30000s）曝辐中不造成光化学紫外危害，在10000s(约2.8h)内不造成视网膜蓝光危害，为“无危险类”。</w:t>
            </w:r>
            <w:r>
              <w:rPr>
                <w:rFonts w:hint="eastAsia" w:ascii="仿宋" w:hAnsi="仿宋" w:eastAsia="仿宋" w:cs="宋体"/>
                <w:sz w:val="20"/>
                <w:szCs w:val="20"/>
              </w:rPr>
              <w:br w:type="textWrapping"/>
            </w:r>
            <w:r>
              <w:rPr>
                <w:rFonts w:hint="eastAsia" w:ascii="仿宋" w:hAnsi="仿宋" w:eastAsia="仿宋" w:cs="宋体"/>
                <w:sz w:val="20"/>
                <w:szCs w:val="20"/>
              </w:rPr>
              <w:t>7.全护眼LED多功能教室灯对人体的电磁辐射安全检测结果为：灯具电源端子骚扰电压、辐射电磁骚扰、感应电流密度检测结果皆为符合或合格（判定为P），符合安全要求。</w:t>
            </w:r>
            <w:r>
              <w:rPr>
                <w:rFonts w:hint="eastAsia" w:ascii="仿宋" w:hAnsi="仿宋" w:eastAsia="仿宋" w:cs="宋体"/>
                <w:sz w:val="20"/>
                <w:szCs w:val="20"/>
              </w:rPr>
              <w:br w:type="textWrapping"/>
            </w:r>
            <w:r>
              <w:rPr>
                <w:rFonts w:hint="eastAsia" w:ascii="仿宋" w:hAnsi="仿宋" w:eastAsia="仿宋" w:cs="宋体"/>
                <w:sz w:val="20"/>
                <w:szCs w:val="20"/>
              </w:rPr>
              <w:t>8.全护眼LED多功能教室灯蓝光安全检测结果为“无危险类”，且要求灯的亮度L≤2700 cd/m</w:t>
            </w:r>
            <w:r>
              <w:rPr>
                <w:rFonts w:ascii="Calibri" w:hAnsi="Calibri" w:eastAsia="仿宋" w:cs="Calibri"/>
                <w:sz w:val="20"/>
                <w:szCs w:val="20"/>
              </w:rPr>
              <w:t>²</w:t>
            </w:r>
            <w:r>
              <w:rPr>
                <w:rFonts w:hint="eastAsia" w:ascii="仿宋" w:hAnsi="仿宋" w:eastAsia="仿宋" w:cs="仿宋"/>
                <w:sz w:val="20"/>
                <w:szCs w:val="20"/>
              </w:rPr>
              <w:t>。</w:t>
            </w:r>
          </w:p>
        </w:tc>
        <w:tc>
          <w:tcPr>
            <w:tcW w:w="442" w:type="pct"/>
            <w:vAlign w:val="center"/>
          </w:tcPr>
          <w:p w14:paraId="10694721">
            <w:pPr>
              <w:widowControl/>
              <w:jc w:val="center"/>
              <w:rPr>
                <w:rFonts w:hint="eastAsia" w:ascii="仿宋" w:hAnsi="仿宋" w:eastAsia="仿宋" w:cs="宋体"/>
                <w:sz w:val="20"/>
                <w:szCs w:val="20"/>
              </w:rPr>
            </w:pPr>
            <w:r>
              <w:rPr>
                <w:rFonts w:hint="eastAsia" w:ascii="仿宋" w:hAnsi="仿宋" w:eastAsia="仿宋" w:cs="宋体"/>
                <w:sz w:val="20"/>
                <w:szCs w:val="20"/>
              </w:rPr>
              <w:t>个</w:t>
            </w:r>
          </w:p>
        </w:tc>
        <w:tc>
          <w:tcPr>
            <w:tcW w:w="442" w:type="pct"/>
            <w:vAlign w:val="center"/>
          </w:tcPr>
          <w:p w14:paraId="31DA77CF">
            <w:pPr>
              <w:widowControl/>
              <w:jc w:val="center"/>
              <w:rPr>
                <w:rFonts w:hint="eastAsia" w:ascii="仿宋" w:hAnsi="仿宋" w:eastAsia="仿宋" w:cs="宋体"/>
                <w:sz w:val="20"/>
                <w:szCs w:val="20"/>
              </w:rPr>
            </w:pPr>
            <w:r>
              <w:rPr>
                <w:rFonts w:hint="eastAsia" w:ascii="仿宋" w:hAnsi="仿宋" w:eastAsia="仿宋" w:cs="宋体"/>
                <w:sz w:val="20"/>
                <w:szCs w:val="20"/>
              </w:rPr>
              <w:t xml:space="preserve">88 </w:t>
            </w:r>
          </w:p>
        </w:tc>
      </w:tr>
      <w:tr w14:paraId="009A1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gridSpan w:val="5"/>
            <w:vAlign w:val="center"/>
          </w:tcPr>
          <w:p w14:paraId="321C3E98">
            <w:pPr>
              <w:widowControl/>
              <w:jc w:val="center"/>
              <w:rPr>
                <w:rFonts w:hint="eastAsia" w:ascii="仿宋" w:hAnsi="仿宋" w:eastAsia="仿宋" w:cs="宋体"/>
                <w:b/>
                <w:bCs/>
                <w:sz w:val="20"/>
                <w:szCs w:val="20"/>
              </w:rPr>
            </w:pPr>
            <w:r>
              <w:rPr>
                <w:rFonts w:hint="eastAsia" w:ascii="仿宋" w:hAnsi="仿宋" w:eastAsia="仿宋" w:cs="宋体"/>
                <w:b/>
                <w:bCs/>
                <w:sz w:val="20"/>
                <w:szCs w:val="20"/>
              </w:rPr>
              <w:t>电子班牌</w:t>
            </w:r>
          </w:p>
        </w:tc>
      </w:tr>
      <w:tr w14:paraId="11747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32DC7303">
            <w:pPr>
              <w:widowControl/>
              <w:jc w:val="center"/>
              <w:rPr>
                <w:rFonts w:hint="eastAsia" w:ascii="仿宋" w:hAnsi="仿宋" w:eastAsia="仿宋" w:cs="宋体"/>
                <w:b/>
                <w:bCs/>
                <w:sz w:val="20"/>
                <w:szCs w:val="20"/>
              </w:rPr>
            </w:pPr>
            <w:r>
              <w:rPr>
                <w:rFonts w:hint="eastAsia" w:ascii="仿宋" w:hAnsi="仿宋" w:eastAsia="仿宋" w:cs="宋体"/>
                <w:b/>
                <w:bCs/>
                <w:sz w:val="20"/>
                <w:szCs w:val="20"/>
              </w:rPr>
              <w:t>序号</w:t>
            </w:r>
          </w:p>
        </w:tc>
        <w:tc>
          <w:tcPr>
            <w:tcW w:w="782" w:type="pct"/>
            <w:vAlign w:val="center"/>
          </w:tcPr>
          <w:p w14:paraId="4E351401">
            <w:pPr>
              <w:widowControl/>
              <w:jc w:val="center"/>
              <w:rPr>
                <w:rFonts w:hint="eastAsia" w:ascii="仿宋" w:hAnsi="仿宋" w:eastAsia="仿宋" w:cs="宋体"/>
                <w:b/>
                <w:bCs/>
                <w:sz w:val="20"/>
                <w:szCs w:val="20"/>
              </w:rPr>
            </w:pPr>
            <w:r>
              <w:rPr>
                <w:rFonts w:hint="eastAsia" w:ascii="仿宋" w:hAnsi="仿宋" w:eastAsia="仿宋" w:cs="宋体"/>
                <w:b/>
                <w:bCs/>
                <w:sz w:val="20"/>
                <w:szCs w:val="20"/>
              </w:rPr>
              <w:t>设备名称</w:t>
            </w:r>
          </w:p>
        </w:tc>
        <w:tc>
          <w:tcPr>
            <w:tcW w:w="2891" w:type="pct"/>
            <w:vAlign w:val="center"/>
          </w:tcPr>
          <w:p w14:paraId="654D4E81">
            <w:pPr>
              <w:widowControl/>
              <w:jc w:val="center"/>
              <w:rPr>
                <w:rFonts w:hint="eastAsia" w:ascii="仿宋" w:hAnsi="仿宋" w:eastAsia="仿宋" w:cs="宋体"/>
                <w:b/>
                <w:bCs/>
                <w:sz w:val="20"/>
                <w:szCs w:val="20"/>
              </w:rPr>
            </w:pPr>
            <w:r>
              <w:rPr>
                <w:rFonts w:hint="eastAsia" w:ascii="仿宋" w:hAnsi="仿宋" w:eastAsia="仿宋" w:cs="宋体"/>
                <w:b/>
                <w:bCs/>
                <w:sz w:val="20"/>
                <w:szCs w:val="20"/>
              </w:rPr>
              <w:t>规格参数</w:t>
            </w:r>
          </w:p>
        </w:tc>
        <w:tc>
          <w:tcPr>
            <w:tcW w:w="442" w:type="pct"/>
            <w:vAlign w:val="center"/>
          </w:tcPr>
          <w:p w14:paraId="61C98ED1">
            <w:pPr>
              <w:widowControl/>
              <w:jc w:val="center"/>
              <w:rPr>
                <w:rFonts w:hint="eastAsia" w:ascii="仿宋" w:hAnsi="仿宋" w:eastAsia="仿宋" w:cs="宋体"/>
                <w:b/>
                <w:bCs/>
                <w:sz w:val="20"/>
                <w:szCs w:val="20"/>
              </w:rPr>
            </w:pPr>
            <w:r>
              <w:rPr>
                <w:rFonts w:hint="eastAsia" w:ascii="仿宋" w:hAnsi="仿宋" w:eastAsia="仿宋" w:cs="宋体"/>
                <w:b/>
                <w:bCs/>
                <w:sz w:val="20"/>
                <w:szCs w:val="20"/>
              </w:rPr>
              <w:t>单位</w:t>
            </w:r>
          </w:p>
        </w:tc>
        <w:tc>
          <w:tcPr>
            <w:tcW w:w="442" w:type="pct"/>
            <w:vAlign w:val="center"/>
          </w:tcPr>
          <w:p w14:paraId="0C78CD9B">
            <w:pPr>
              <w:widowControl/>
              <w:jc w:val="center"/>
              <w:rPr>
                <w:rFonts w:hint="eastAsia" w:ascii="仿宋" w:hAnsi="仿宋" w:eastAsia="仿宋" w:cs="宋体"/>
                <w:b/>
                <w:bCs/>
                <w:sz w:val="20"/>
                <w:szCs w:val="20"/>
              </w:rPr>
            </w:pPr>
            <w:r>
              <w:rPr>
                <w:rFonts w:hint="eastAsia" w:ascii="仿宋" w:hAnsi="仿宋" w:eastAsia="仿宋" w:cs="宋体"/>
                <w:b/>
                <w:bCs/>
                <w:sz w:val="20"/>
                <w:szCs w:val="20"/>
              </w:rPr>
              <w:t>数量</w:t>
            </w:r>
          </w:p>
        </w:tc>
      </w:tr>
      <w:tr w14:paraId="3D504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0" w:hRule="atLeast"/>
        </w:trPr>
        <w:tc>
          <w:tcPr>
            <w:tcW w:w="442" w:type="pct"/>
            <w:vAlign w:val="center"/>
          </w:tcPr>
          <w:p w14:paraId="3C63BE7D">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782" w:type="pct"/>
            <w:vAlign w:val="center"/>
          </w:tcPr>
          <w:p w14:paraId="598FA477">
            <w:pPr>
              <w:widowControl/>
              <w:jc w:val="center"/>
              <w:rPr>
                <w:rFonts w:hint="eastAsia" w:ascii="仿宋" w:hAnsi="仿宋" w:eastAsia="仿宋" w:cs="宋体"/>
                <w:sz w:val="20"/>
                <w:szCs w:val="20"/>
              </w:rPr>
            </w:pPr>
            <w:r>
              <w:rPr>
                <w:rFonts w:hint="eastAsia" w:ascii="仿宋" w:hAnsi="仿宋" w:eastAsia="仿宋" w:cs="宋体"/>
                <w:sz w:val="20"/>
                <w:szCs w:val="20"/>
              </w:rPr>
              <w:t>教室电子班牌</w:t>
            </w:r>
          </w:p>
        </w:tc>
        <w:tc>
          <w:tcPr>
            <w:tcW w:w="2891" w:type="pct"/>
            <w:vAlign w:val="center"/>
          </w:tcPr>
          <w:p w14:paraId="76A54803">
            <w:pPr>
              <w:widowControl/>
              <w:jc w:val="left"/>
              <w:rPr>
                <w:rFonts w:hint="eastAsia" w:ascii="仿宋" w:hAnsi="仿宋" w:eastAsia="仿宋" w:cs="宋体"/>
                <w:sz w:val="20"/>
                <w:szCs w:val="20"/>
              </w:rPr>
            </w:pPr>
            <w:r>
              <w:rPr>
                <w:rFonts w:hint="eastAsia" w:ascii="仿宋" w:hAnsi="仿宋" w:eastAsia="仿宋" w:cs="宋体"/>
                <w:sz w:val="20"/>
                <w:szCs w:val="20"/>
              </w:rPr>
              <w:t>1.班牌整机背板采用金属材质，抗撞抗划抗腐蚀，结构设计考虑半户外条件下的防水功能。表面无尖锐边缘或凸起,保证师生安全使用。带防盗卡口，支持防盗。</w:t>
            </w:r>
            <w:r>
              <w:rPr>
                <w:rFonts w:hint="eastAsia" w:ascii="仿宋" w:hAnsi="仿宋" w:eastAsia="仿宋" w:cs="宋体"/>
                <w:sz w:val="20"/>
                <w:szCs w:val="20"/>
              </w:rPr>
              <w:br w:type="textWrapping"/>
            </w:r>
            <w:r>
              <w:rPr>
                <w:rFonts w:hint="eastAsia" w:ascii="仿宋" w:hAnsi="仿宋" w:eastAsia="仿宋" w:cs="宋体"/>
                <w:sz w:val="20"/>
                <w:szCs w:val="20"/>
              </w:rPr>
              <w:t>2.采用系统定制，学生无法跳出班牌节目界面，不能设置班牌密码。支持后台统一管理，班牌终端软件支持交互操作。班牌主屏可根据用户需求显示相应功能模块。用户也可切换副屏，可打开通知、班级相册、班级视频、班级荣誉、课表、巡课、考勤等应用。</w:t>
            </w:r>
            <w:r>
              <w:rPr>
                <w:rFonts w:hint="eastAsia" w:ascii="仿宋" w:hAnsi="仿宋" w:eastAsia="仿宋" w:cs="宋体"/>
                <w:sz w:val="20"/>
                <w:szCs w:val="20"/>
              </w:rPr>
              <w:br w:type="textWrapping"/>
            </w:r>
            <w:r>
              <w:rPr>
                <w:rFonts w:hint="eastAsia" w:ascii="仿宋" w:hAnsi="仿宋" w:eastAsia="仿宋" w:cs="宋体"/>
                <w:sz w:val="20"/>
                <w:szCs w:val="20"/>
              </w:rPr>
              <w:t>3.▲CPU性能不低于四核64位Cortex-A55，GPU主频≥1.8GHz，内存性能不低于DDR3 1600，内存容量（RAM）≥2G，内置存储(ROM)≥16G。提供相关证明材料</w:t>
            </w:r>
            <w:r>
              <w:rPr>
                <w:rFonts w:hint="eastAsia" w:ascii="仿宋" w:hAnsi="仿宋" w:eastAsia="仿宋" w:cs="宋体"/>
                <w:sz w:val="20"/>
                <w:szCs w:val="20"/>
              </w:rPr>
              <w:br w:type="textWrapping"/>
            </w:r>
            <w:r>
              <w:rPr>
                <w:rFonts w:hint="eastAsia" w:ascii="仿宋" w:hAnsi="仿宋" w:eastAsia="仿宋" w:cs="宋体"/>
                <w:sz w:val="20"/>
                <w:szCs w:val="20"/>
              </w:rPr>
              <w:t>4.▲整机屏幕应不小于21.5英寸；屏幕采用A 规液晶屏体，采用直下式背光，屏幕显示分辨率不低于1920*1080 pixel。屏幕帧率60HZ；可视角度为：178 度 (H) / 178 度 (V)；屏体对比度≥3000:1，超高亮度 (typ)/(min)≥500cd/㎡(typ.)；亮度可自动调；色彩度8bit；支持防眩光。提供相关证明材料</w:t>
            </w:r>
            <w:r>
              <w:rPr>
                <w:rFonts w:hint="eastAsia" w:ascii="仿宋" w:hAnsi="仿宋" w:eastAsia="仿宋" w:cs="宋体"/>
                <w:sz w:val="20"/>
                <w:szCs w:val="20"/>
              </w:rPr>
              <w:br w:type="textWrapping"/>
            </w:r>
            <w:r>
              <w:rPr>
                <w:rFonts w:hint="eastAsia" w:ascii="仿宋" w:hAnsi="仿宋" w:eastAsia="仿宋" w:cs="宋体"/>
                <w:sz w:val="20"/>
                <w:szCs w:val="20"/>
              </w:rPr>
              <w:t>5.屏幕表面采用 3mm 厚度钢化玻璃，防划防撞；要求钢化玻璃可见光透射比不低于85%；屏幕硬度≥莫氏7级或7H。</w:t>
            </w:r>
            <w:r>
              <w:rPr>
                <w:rFonts w:hint="eastAsia" w:ascii="仿宋" w:hAnsi="仿宋" w:eastAsia="仿宋" w:cs="宋体"/>
                <w:sz w:val="20"/>
                <w:szCs w:val="20"/>
              </w:rPr>
              <w:br w:type="textWrapping"/>
            </w:r>
            <w:r>
              <w:rPr>
                <w:rFonts w:hint="eastAsia" w:ascii="仿宋" w:hAnsi="仿宋" w:eastAsia="仿宋" w:cs="宋体"/>
                <w:sz w:val="20"/>
                <w:szCs w:val="20"/>
              </w:rPr>
              <w:t>6.采用电容式触摸屏，触控方式采用G+G，支持10指触控。触控最小面积直径≥4mm，触控响应时间20ms。</w:t>
            </w:r>
            <w:r>
              <w:rPr>
                <w:rFonts w:hint="eastAsia" w:ascii="仿宋" w:hAnsi="仿宋" w:eastAsia="仿宋" w:cs="宋体"/>
                <w:sz w:val="20"/>
                <w:szCs w:val="20"/>
              </w:rPr>
              <w:br w:type="textWrapping"/>
            </w:r>
            <w:r>
              <w:rPr>
                <w:rFonts w:hint="eastAsia" w:ascii="仿宋" w:hAnsi="仿宋" w:eastAsia="仿宋" w:cs="宋体"/>
                <w:sz w:val="20"/>
                <w:szCs w:val="20"/>
              </w:rPr>
              <w:t>7.屏幕采用防黑化设计，阳光直射的情况下也能保持屏幕稳定显示。</w:t>
            </w:r>
            <w:r>
              <w:rPr>
                <w:rFonts w:hint="eastAsia" w:ascii="仿宋" w:hAnsi="仿宋" w:eastAsia="仿宋" w:cs="宋体"/>
                <w:sz w:val="20"/>
                <w:szCs w:val="20"/>
              </w:rPr>
              <w:br w:type="textWrapping"/>
            </w:r>
            <w:r>
              <w:rPr>
                <w:rFonts w:hint="eastAsia" w:ascii="仿宋" w:hAnsi="仿宋" w:eastAsia="仿宋" w:cs="宋体"/>
                <w:sz w:val="20"/>
                <w:szCs w:val="20"/>
              </w:rPr>
              <w:t>8.扬声器采用无遮挡设计，壁挂安装后扬声器开孔无遮挡，支持双声道输出, 内置双通道不低于4Ω*2W*2扬声器；最大音量可达 80±3dB。</w:t>
            </w:r>
            <w:r>
              <w:rPr>
                <w:rFonts w:hint="eastAsia" w:ascii="仿宋" w:hAnsi="仿宋" w:eastAsia="仿宋" w:cs="宋体"/>
                <w:sz w:val="20"/>
                <w:szCs w:val="20"/>
              </w:rPr>
              <w:br w:type="textWrapping"/>
            </w:r>
            <w:r>
              <w:rPr>
                <w:rFonts w:hint="eastAsia" w:ascii="仿宋" w:hAnsi="仿宋" w:eastAsia="仿宋" w:cs="宋体"/>
                <w:sz w:val="20"/>
                <w:szCs w:val="20"/>
              </w:rPr>
              <w:t>9.班牌内置摄像头≥200万像素。</w:t>
            </w:r>
            <w:r>
              <w:rPr>
                <w:rFonts w:hint="eastAsia" w:ascii="仿宋" w:hAnsi="仿宋" w:eastAsia="仿宋" w:cs="宋体"/>
                <w:sz w:val="20"/>
                <w:szCs w:val="20"/>
              </w:rPr>
              <w:br w:type="textWrapping"/>
            </w:r>
            <w:r>
              <w:rPr>
                <w:rFonts w:hint="eastAsia" w:ascii="仿宋" w:hAnsi="仿宋" w:eastAsia="仿宋" w:cs="宋体"/>
                <w:sz w:val="20"/>
                <w:szCs w:val="20"/>
              </w:rPr>
              <w:t>10.兼容多种多媒体格式，至少支持MP4等视频格式；支持 JPG、JPEG、PNG 等图片格式。</w:t>
            </w:r>
            <w:r>
              <w:rPr>
                <w:rFonts w:hint="eastAsia" w:ascii="仿宋" w:hAnsi="仿宋" w:eastAsia="仿宋" w:cs="宋体"/>
                <w:sz w:val="20"/>
                <w:szCs w:val="20"/>
              </w:rPr>
              <w:br w:type="textWrapping"/>
            </w:r>
            <w:r>
              <w:rPr>
                <w:rFonts w:hint="eastAsia" w:ascii="仿宋" w:hAnsi="仿宋" w:eastAsia="仿宋" w:cs="宋体"/>
                <w:sz w:val="20"/>
                <w:szCs w:val="20"/>
              </w:rPr>
              <w:t>11.设备接口： 1 路 DC IN，1 路RJ45网口，2 路 USB 3.0。</w:t>
            </w:r>
            <w:r>
              <w:rPr>
                <w:rFonts w:hint="eastAsia" w:ascii="仿宋" w:hAnsi="仿宋" w:eastAsia="仿宋" w:cs="宋体"/>
                <w:sz w:val="20"/>
                <w:szCs w:val="20"/>
              </w:rPr>
              <w:br w:type="textWrapping"/>
            </w:r>
            <w:r>
              <w:rPr>
                <w:rFonts w:hint="eastAsia" w:ascii="仿宋" w:hAnsi="仿宋" w:eastAsia="仿宋" w:cs="宋体"/>
                <w:sz w:val="20"/>
                <w:szCs w:val="20"/>
              </w:rPr>
              <w:t>12.设备刷卡功能：支持刷卡功能，读卡距离≤20mm，读卡时间≤150ms。</w:t>
            </w:r>
            <w:r>
              <w:rPr>
                <w:rFonts w:hint="eastAsia" w:ascii="仿宋" w:hAnsi="仿宋" w:eastAsia="仿宋" w:cs="宋体"/>
                <w:sz w:val="20"/>
                <w:szCs w:val="20"/>
              </w:rPr>
              <w:br w:type="textWrapping"/>
            </w:r>
            <w:r>
              <w:rPr>
                <w:rFonts w:hint="eastAsia" w:ascii="仿宋" w:hAnsi="仿宋" w:eastAsia="仿宋" w:cs="宋体"/>
                <w:sz w:val="20"/>
                <w:szCs w:val="20"/>
              </w:rPr>
              <w:t>13.网络：支持2.4G  WIFI网络。</w:t>
            </w:r>
            <w:r>
              <w:rPr>
                <w:rFonts w:hint="eastAsia" w:ascii="仿宋" w:hAnsi="仿宋" w:eastAsia="仿宋" w:cs="宋体"/>
                <w:sz w:val="20"/>
                <w:szCs w:val="20"/>
              </w:rPr>
              <w:br w:type="textWrapping"/>
            </w:r>
            <w:r>
              <w:rPr>
                <w:rFonts w:hint="eastAsia" w:ascii="仿宋" w:hAnsi="仿宋" w:eastAsia="仿宋" w:cs="宋体"/>
                <w:sz w:val="20"/>
                <w:szCs w:val="20"/>
              </w:rPr>
              <w:t>14.内置高保真麦克风，拾音距离≥1m。</w:t>
            </w:r>
            <w:r>
              <w:rPr>
                <w:rFonts w:hint="eastAsia" w:ascii="仿宋" w:hAnsi="仿宋" w:eastAsia="仿宋" w:cs="宋体"/>
                <w:sz w:val="20"/>
                <w:szCs w:val="20"/>
              </w:rPr>
              <w:br w:type="textWrapping"/>
            </w:r>
            <w:r>
              <w:rPr>
                <w:rFonts w:hint="eastAsia" w:ascii="仿宋" w:hAnsi="仿宋" w:eastAsia="仿宋" w:cs="宋体"/>
                <w:sz w:val="20"/>
                <w:szCs w:val="20"/>
              </w:rPr>
              <w:t>15.支持人脸识别功能：人脸识别最快响应时间＜300ms。人脸识别距离≤2m。</w:t>
            </w:r>
            <w:r>
              <w:rPr>
                <w:rFonts w:hint="eastAsia" w:ascii="仿宋" w:hAnsi="仿宋" w:eastAsia="仿宋" w:cs="宋体"/>
                <w:sz w:val="20"/>
                <w:szCs w:val="20"/>
              </w:rPr>
              <w:br w:type="textWrapping"/>
            </w:r>
            <w:r>
              <w:rPr>
                <w:rFonts w:hint="eastAsia" w:ascii="仿宋" w:hAnsi="仿宋" w:eastAsia="仿宋" w:cs="宋体"/>
                <w:sz w:val="20"/>
                <w:szCs w:val="20"/>
              </w:rPr>
              <w:t>16.为保证用户用电安全，采用外置电源方式，班牌工作电压不高于DC 12V，功耗≤60W。</w:t>
            </w:r>
            <w:r>
              <w:rPr>
                <w:rFonts w:hint="eastAsia" w:ascii="仿宋" w:hAnsi="仿宋" w:eastAsia="仿宋" w:cs="宋体"/>
                <w:sz w:val="20"/>
                <w:szCs w:val="20"/>
              </w:rPr>
              <w:br w:type="textWrapping"/>
            </w:r>
            <w:r>
              <w:rPr>
                <w:rFonts w:hint="eastAsia" w:ascii="仿宋" w:hAnsi="仿宋" w:eastAsia="仿宋" w:cs="宋体"/>
                <w:sz w:val="20"/>
                <w:szCs w:val="20"/>
              </w:rPr>
              <w:t>17.设备采用隐藏式拨码设备开关及复位按钮。防止学生误触。</w:t>
            </w:r>
            <w:r>
              <w:rPr>
                <w:rFonts w:hint="eastAsia" w:ascii="仿宋" w:hAnsi="仿宋" w:eastAsia="仿宋" w:cs="宋体"/>
                <w:sz w:val="20"/>
                <w:szCs w:val="20"/>
              </w:rPr>
              <w:br w:type="textWrapping"/>
            </w:r>
            <w:r>
              <w:rPr>
                <w:rFonts w:hint="eastAsia" w:ascii="仿宋" w:hAnsi="仿宋" w:eastAsia="仿宋" w:cs="宋体"/>
                <w:sz w:val="20"/>
                <w:szCs w:val="20"/>
              </w:rPr>
              <w:t>18.班牌可支持横装或竖装安装方式。</w:t>
            </w:r>
          </w:p>
        </w:tc>
        <w:tc>
          <w:tcPr>
            <w:tcW w:w="442" w:type="pct"/>
            <w:vAlign w:val="center"/>
          </w:tcPr>
          <w:p w14:paraId="3DC892AD">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52AFCCCA">
            <w:pPr>
              <w:widowControl/>
              <w:jc w:val="center"/>
              <w:rPr>
                <w:rFonts w:hint="eastAsia" w:ascii="仿宋" w:hAnsi="仿宋" w:eastAsia="仿宋" w:cs="宋体"/>
                <w:sz w:val="20"/>
                <w:szCs w:val="20"/>
              </w:rPr>
            </w:pPr>
            <w:r>
              <w:rPr>
                <w:rFonts w:hint="eastAsia" w:ascii="仿宋" w:hAnsi="仿宋" w:eastAsia="仿宋" w:cs="宋体"/>
                <w:sz w:val="20"/>
                <w:szCs w:val="20"/>
              </w:rPr>
              <w:t>75</w:t>
            </w:r>
          </w:p>
        </w:tc>
      </w:tr>
      <w:tr w14:paraId="2C993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trPr>
        <w:tc>
          <w:tcPr>
            <w:tcW w:w="442" w:type="pct"/>
            <w:vAlign w:val="center"/>
          </w:tcPr>
          <w:p w14:paraId="4BF3D4BF">
            <w:pPr>
              <w:widowControl/>
              <w:jc w:val="center"/>
              <w:rPr>
                <w:rFonts w:hint="eastAsia" w:ascii="仿宋" w:hAnsi="仿宋" w:eastAsia="仿宋" w:cs="宋体"/>
                <w:sz w:val="20"/>
                <w:szCs w:val="20"/>
              </w:rPr>
            </w:pPr>
            <w:r>
              <w:rPr>
                <w:rFonts w:hint="eastAsia" w:ascii="仿宋" w:hAnsi="仿宋" w:eastAsia="仿宋" w:cs="宋体"/>
                <w:sz w:val="20"/>
                <w:szCs w:val="20"/>
              </w:rPr>
              <w:t>2</w:t>
            </w:r>
          </w:p>
        </w:tc>
        <w:tc>
          <w:tcPr>
            <w:tcW w:w="782" w:type="pct"/>
            <w:vAlign w:val="center"/>
          </w:tcPr>
          <w:p w14:paraId="6435847E">
            <w:pPr>
              <w:widowControl/>
              <w:jc w:val="center"/>
              <w:rPr>
                <w:rFonts w:hint="eastAsia" w:ascii="仿宋" w:hAnsi="仿宋" w:eastAsia="仿宋" w:cs="宋体"/>
                <w:sz w:val="20"/>
                <w:szCs w:val="20"/>
              </w:rPr>
            </w:pPr>
            <w:r>
              <w:rPr>
                <w:rFonts w:hint="eastAsia" w:ascii="仿宋" w:hAnsi="仿宋" w:eastAsia="仿宋" w:cs="宋体"/>
                <w:sz w:val="20"/>
                <w:szCs w:val="20"/>
              </w:rPr>
              <w:t>系统软件</w:t>
            </w:r>
          </w:p>
        </w:tc>
        <w:tc>
          <w:tcPr>
            <w:tcW w:w="2891" w:type="pct"/>
            <w:vAlign w:val="center"/>
          </w:tcPr>
          <w:p w14:paraId="7428BF32">
            <w:pPr>
              <w:widowControl/>
              <w:jc w:val="left"/>
              <w:rPr>
                <w:rFonts w:hint="eastAsia" w:ascii="仿宋" w:hAnsi="仿宋" w:eastAsia="仿宋" w:cs="宋体"/>
                <w:sz w:val="20"/>
                <w:szCs w:val="20"/>
              </w:rPr>
            </w:pPr>
            <w:r>
              <w:rPr>
                <w:rFonts w:hint="eastAsia" w:ascii="仿宋" w:hAnsi="仿宋" w:eastAsia="仿宋" w:cs="宋体"/>
                <w:sz w:val="20"/>
                <w:szCs w:val="20"/>
              </w:rPr>
              <w:t>1.采用深度定制系统，学生无法跳出班牌节目界面，不能设置班牌密码及锁屏密码。支持后台统一管理，班牌终端软件支持交互操作。</w:t>
            </w:r>
            <w:r>
              <w:rPr>
                <w:rFonts w:hint="eastAsia" w:ascii="仿宋" w:hAnsi="仿宋" w:eastAsia="仿宋" w:cs="宋体"/>
                <w:sz w:val="20"/>
                <w:szCs w:val="20"/>
              </w:rPr>
              <w:br w:type="textWrapping"/>
            </w:r>
            <w:r>
              <w:rPr>
                <w:rFonts w:hint="eastAsia" w:ascii="仿宋" w:hAnsi="仿宋" w:eastAsia="仿宋" w:cs="宋体"/>
                <w:sz w:val="20"/>
                <w:szCs w:val="20"/>
              </w:rPr>
              <w:br w:type="textWrapping"/>
            </w:r>
            <w:r>
              <w:rPr>
                <w:rFonts w:hint="eastAsia" w:ascii="仿宋" w:hAnsi="仿宋" w:eastAsia="仿宋" w:cs="宋体"/>
                <w:sz w:val="20"/>
                <w:szCs w:val="20"/>
              </w:rPr>
              <w:t>2.支持有线连接或无线连接网络。</w:t>
            </w:r>
            <w:r>
              <w:rPr>
                <w:rFonts w:hint="eastAsia" w:ascii="仿宋" w:hAnsi="仿宋" w:eastAsia="仿宋" w:cs="宋体"/>
                <w:sz w:val="20"/>
                <w:szCs w:val="20"/>
              </w:rPr>
              <w:br w:type="textWrapping"/>
            </w:r>
            <w:r>
              <w:rPr>
                <w:rFonts w:hint="eastAsia" w:ascii="仿宋" w:hAnsi="仿宋" w:eastAsia="仿宋" w:cs="宋体"/>
                <w:sz w:val="20"/>
                <w:szCs w:val="20"/>
              </w:rPr>
              <w:t>3.支持通过学校所在地，自动关联当地区域天气信息。</w:t>
            </w:r>
            <w:r>
              <w:rPr>
                <w:rFonts w:hint="eastAsia" w:ascii="仿宋" w:hAnsi="仿宋" w:eastAsia="仿宋" w:cs="宋体"/>
                <w:sz w:val="20"/>
                <w:szCs w:val="20"/>
              </w:rPr>
              <w:br w:type="textWrapping"/>
            </w:r>
            <w:r>
              <w:rPr>
                <w:rFonts w:hint="eastAsia" w:ascii="仿宋" w:hAnsi="仿宋" w:eastAsia="仿宋" w:cs="宋体"/>
                <w:sz w:val="20"/>
                <w:szCs w:val="20"/>
              </w:rPr>
              <w:br w:type="textWrapping"/>
            </w:r>
            <w:r>
              <w:rPr>
                <w:rFonts w:hint="eastAsia" w:ascii="仿宋" w:hAnsi="仿宋" w:eastAsia="仿宋" w:cs="宋体"/>
                <w:sz w:val="20"/>
                <w:szCs w:val="20"/>
              </w:rPr>
              <w:t>4.终端可直接设置亮度、音量等信息。</w:t>
            </w:r>
            <w:r>
              <w:rPr>
                <w:rFonts w:hint="eastAsia" w:ascii="仿宋" w:hAnsi="仿宋" w:eastAsia="仿宋" w:cs="宋体"/>
                <w:sz w:val="20"/>
                <w:szCs w:val="20"/>
              </w:rPr>
              <w:br w:type="textWrapping"/>
            </w:r>
            <w:r>
              <w:rPr>
                <w:rFonts w:hint="eastAsia" w:ascii="仿宋" w:hAnsi="仿宋" w:eastAsia="仿宋" w:cs="宋体"/>
                <w:sz w:val="20"/>
                <w:szCs w:val="20"/>
              </w:rPr>
              <w:t>5.支持查看内置存贮器、SD卡、USB存储设备的状态，可安装第三方apk。</w:t>
            </w:r>
            <w:r>
              <w:rPr>
                <w:rFonts w:hint="eastAsia" w:ascii="仿宋" w:hAnsi="仿宋" w:eastAsia="仿宋" w:cs="宋体"/>
                <w:sz w:val="20"/>
                <w:szCs w:val="20"/>
              </w:rPr>
              <w:br w:type="textWrapping"/>
            </w:r>
            <w:r>
              <w:rPr>
                <w:rFonts w:hint="eastAsia" w:ascii="仿宋" w:hAnsi="仿宋" w:eastAsia="仿宋" w:cs="宋体"/>
                <w:sz w:val="20"/>
                <w:szCs w:val="20"/>
              </w:rPr>
              <w:t>6.班牌主屏可根据用户需求显示相应功能模块。包括班级信息、课表、班级荣誉、值日生信息、倒计时、新闻、相册、视频、考勤、对接应用等，每个功能模块用户设置其显示大小。也可通过临时节目发布一张全屏显示的图片。</w:t>
            </w:r>
            <w:r>
              <w:rPr>
                <w:rFonts w:hint="eastAsia" w:ascii="仿宋" w:hAnsi="仿宋" w:eastAsia="仿宋" w:cs="宋体"/>
                <w:sz w:val="20"/>
                <w:szCs w:val="20"/>
              </w:rPr>
              <w:br w:type="textWrapping"/>
            </w:r>
            <w:r>
              <w:rPr>
                <w:rFonts w:hint="eastAsia" w:ascii="仿宋" w:hAnsi="仿宋" w:eastAsia="仿宋" w:cs="宋体"/>
                <w:sz w:val="20"/>
                <w:szCs w:val="20"/>
              </w:rPr>
              <w:t>7.当主屏放不下用户所需模块时，用户也可切换副屏，可打开通知、班级相册、班级视频、班级荣誉、课表、巡课、考勤等应用，查看该模块下所有信息。</w:t>
            </w:r>
          </w:p>
        </w:tc>
        <w:tc>
          <w:tcPr>
            <w:tcW w:w="442" w:type="pct"/>
            <w:vAlign w:val="center"/>
          </w:tcPr>
          <w:p w14:paraId="5A3BD0CE">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noWrap/>
            <w:vAlign w:val="center"/>
          </w:tcPr>
          <w:p w14:paraId="43C6618D">
            <w:pPr>
              <w:widowControl/>
              <w:jc w:val="center"/>
              <w:rPr>
                <w:rFonts w:hint="eastAsia" w:ascii="仿宋" w:hAnsi="仿宋" w:eastAsia="仿宋" w:cs="宋体"/>
                <w:sz w:val="20"/>
                <w:szCs w:val="20"/>
              </w:rPr>
            </w:pPr>
            <w:r>
              <w:rPr>
                <w:rFonts w:hint="eastAsia" w:ascii="仿宋" w:hAnsi="仿宋" w:eastAsia="仿宋" w:cs="宋体"/>
                <w:sz w:val="20"/>
                <w:szCs w:val="20"/>
              </w:rPr>
              <w:t>75</w:t>
            </w:r>
          </w:p>
        </w:tc>
      </w:tr>
      <w:tr w14:paraId="7D7B8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42" w:type="pct"/>
            <w:vAlign w:val="center"/>
          </w:tcPr>
          <w:p w14:paraId="0D8FA969">
            <w:pPr>
              <w:widowControl/>
              <w:jc w:val="center"/>
              <w:rPr>
                <w:rFonts w:hint="eastAsia" w:ascii="仿宋" w:hAnsi="仿宋" w:eastAsia="仿宋" w:cs="宋体"/>
                <w:sz w:val="20"/>
                <w:szCs w:val="20"/>
              </w:rPr>
            </w:pPr>
            <w:r>
              <w:rPr>
                <w:rFonts w:hint="eastAsia" w:ascii="仿宋" w:hAnsi="仿宋" w:eastAsia="仿宋" w:cs="宋体"/>
                <w:sz w:val="20"/>
                <w:szCs w:val="20"/>
              </w:rPr>
              <w:t>3</w:t>
            </w:r>
          </w:p>
        </w:tc>
        <w:tc>
          <w:tcPr>
            <w:tcW w:w="782" w:type="pct"/>
            <w:vAlign w:val="center"/>
          </w:tcPr>
          <w:p w14:paraId="5B62D24C">
            <w:pPr>
              <w:widowControl/>
              <w:jc w:val="center"/>
              <w:rPr>
                <w:rFonts w:hint="eastAsia" w:ascii="仿宋" w:hAnsi="仿宋" w:eastAsia="仿宋" w:cs="宋体"/>
                <w:sz w:val="20"/>
                <w:szCs w:val="20"/>
              </w:rPr>
            </w:pPr>
            <w:r>
              <w:rPr>
                <w:rFonts w:hint="eastAsia" w:ascii="仿宋" w:hAnsi="仿宋" w:eastAsia="仿宋" w:cs="宋体"/>
                <w:sz w:val="20"/>
                <w:szCs w:val="20"/>
              </w:rPr>
              <w:t>电子班牌系统管理平台</w:t>
            </w:r>
          </w:p>
        </w:tc>
        <w:tc>
          <w:tcPr>
            <w:tcW w:w="2891" w:type="pct"/>
            <w:vAlign w:val="center"/>
          </w:tcPr>
          <w:p w14:paraId="792A8D71">
            <w:pPr>
              <w:widowControl/>
              <w:jc w:val="left"/>
              <w:rPr>
                <w:rFonts w:hint="eastAsia" w:ascii="仿宋" w:hAnsi="仿宋" w:eastAsia="仿宋" w:cs="宋体"/>
                <w:sz w:val="20"/>
                <w:szCs w:val="20"/>
              </w:rPr>
            </w:pPr>
            <w:r>
              <w:rPr>
                <w:rFonts w:hint="eastAsia" w:ascii="仿宋" w:hAnsi="仿宋" w:eastAsia="仿宋" w:cs="宋体"/>
                <w:sz w:val="20"/>
                <w:szCs w:val="20"/>
              </w:rPr>
              <w:t>1.系统采用B/S架构；</w:t>
            </w:r>
            <w:r>
              <w:rPr>
                <w:rFonts w:hint="eastAsia" w:ascii="仿宋" w:hAnsi="仿宋" w:eastAsia="仿宋" w:cs="宋体"/>
                <w:sz w:val="20"/>
                <w:szCs w:val="20"/>
              </w:rPr>
              <w:br w:type="textWrapping"/>
            </w:r>
            <w:r>
              <w:rPr>
                <w:rFonts w:hint="eastAsia" w:ascii="仿宋" w:hAnsi="仿宋" w:eastAsia="仿宋" w:cs="宋体"/>
                <w:sz w:val="20"/>
                <w:szCs w:val="20"/>
              </w:rPr>
              <w:t>2.系统主要功能包括：内容管理、内容审核、校务管理、班级管理、节目管理、设备管理、基础设置、系统设置等模块。</w:t>
            </w:r>
            <w:r>
              <w:rPr>
                <w:rFonts w:hint="eastAsia" w:ascii="仿宋" w:hAnsi="仿宋" w:eastAsia="仿宋" w:cs="宋体"/>
                <w:sz w:val="20"/>
                <w:szCs w:val="20"/>
              </w:rPr>
              <w:br w:type="textWrapping"/>
            </w:r>
            <w:r>
              <w:rPr>
                <w:rFonts w:hint="eastAsia" w:ascii="仿宋" w:hAnsi="仿宋" w:eastAsia="仿宋" w:cs="宋体"/>
                <w:sz w:val="20"/>
                <w:szCs w:val="20"/>
              </w:rPr>
              <w:t>3.支持在无网络情况下班牌能按照最后一次制定的节目策略离线播放。</w:t>
            </w:r>
            <w:r>
              <w:rPr>
                <w:rFonts w:hint="eastAsia" w:ascii="仿宋" w:hAnsi="仿宋" w:eastAsia="仿宋" w:cs="宋体"/>
                <w:sz w:val="20"/>
                <w:szCs w:val="20"/>
              </w:rPr>
              <w:br w:type="textWrapping"/>
            </w:r>
            <w:r>
              <w:rPr>
                <w:rFonts w:hint="eastAsia" w:ascii="仿宋" w:hAnsi="仿宋" w:eastAsia="仿宋" w:cs="宋体"/>
                <w:sz w:val="20"/>
                <w:szCs w:val="20"/>
              </w:rPr>
              <w:t>4.支持多种素材资源管理，包括图片、视频、新闻、URL链接等多种格式的素材上传。</w:t>
            </w:r>
            <w:r>
              <w:rPr>
                <w:rFonts w:hint="eastAsia" w:ascii="仿宋" w:hAnsi="仿宋" w:eastAsia="仿宋" w:cs="宋体"/>
                <w:sz w:val="20"/>
                <w:szCs w:val="20"/>
              </w:rPr>
              <w:br w:type="textWrapping"/>
            </w:r>
            <w:r>
              <w:rPr>
                <w:rFonts w:hint="eastAsia" w:ascii="仿宋" w:hAnsi="仿宋" w:eastAsia="仿宋" w:cs="宋体"/>
                <w:sz w:val="20"/>
                <w:szCs w:val="20"/>
              </w:rPr>
              <w:t>5.支持图片、视频素材批量上传和删除，支持已上传素材的缩略图展示或全屏播放。</w:t>
            </w:r>
            <w:r>
              <w:rPr>
                <w:rFonts w:hint="eastAsia" w:ascii="仿宋" w:hAnsi="仿宋" w:eastAsia="仿宋" w:cs="宋体"/>
                <w:sz w:val="20"/>
                <w:szCs w:val="20"/>
              </w:rPr>
              <w:br w:type="textWrapping"/>
            </w:r>
            <w:r>
              <w:rPr>
                <w:rFonts w:hint="eastAsia" w:ascii="仿宋" w:hAnsi="仿宋" w:eastAsia="仿宋" w:cs="宋体"/>
                <w:sz w:val="20"/>
                <w:szCs w:val="20"/>
              </w:rPr>
              <w:t>6.支持通知、新闻、相册、视频等发布素材进行审核，管理员可进行逐条审核或批量审核。</w:t>
            </w:r>
            <w:r>
              <w:rPr>
                <w:rFonts w:hint="eastAsia" w:ascii="仿宋" w:hAnsi="仿宋" w:eastAsia="仿宋" w:cs="宋体"/>
                <w:sz w:val="20"/>
                <w:szCs w:val="20"/>
              </w:rPr>
              <w:br w:type="textWrapping"/>
            </w:r>
            <w:r>
              <w:rPr>
                <w:rFonts w:hint="eastAsia" w:ascii="仿宋" w:hAnsi="仿宋" w:eastAsia="仿宋" w:cs="宋体"/>
                <w:sz w:val="20"/>
                <w:szCs w:val="20"/>
              </w:rPr>
              <w:t>7.管理员直观查看需审核素材的类型、发布人、发布时间、发布范围等信息。</w:t>
            </w:r>
            <w:r>
              <w:rPr>
                <w:rFonts w:hint="eastAsia" w:ascii="仿宋" w:hAnsi="仿宋" w:eastAsia="仿宋" w:cs="宋体"/>
                <w:sz w:val="20"/>
                <w:szCs w:val="20"/>
              </w:rPr>
              <w:br w:type="textWrapping"/>
            </w:r>
            <w:r>
              <w:rPr>
                <w:rFonts w:hint="eastAsia" w:ascii="仿宋" w:hAnsi="仿宋" w:eastAsia="仿宋" w:cs="宋体"/>
                <w:sz w:val="20"/>
                <w:szCs w:val="20"/>
              </w:rPr>
              <w:t>8.支持搜索关键字或发布人信息，快速便捷的查询到相关内容。</w:t>
            </w:r>
            <w:r>
              <w:rPr>
                <w:rFonts w:hint="eastAsia" w:ascii="仿宋" w:hAnsi="仿宋" w:eastAsia="仿宋" w:cs="宋体"/>
                <w:sz w:val="20"/>
                <w:szCs w:val="20"/>
              </w:rPr>
              <w:br w:type="textWrapping"/>
            </w:r>
            <w:r>
              <w:rPr>
                <w:rFonts w:hint="eastAsia" w:ascii="仿宋" w:hAnsi="仿宋" w:eastAsia="仿宋" w:cs="宋体"/>
                <w:sz w:val="20"/>
                <w:szCs w:val="20"/>
              </w:rPr>
              <w:t>9.支持查询已通过审核与未通过审核的历史记录。</w:t>
            </w:r>
            <w:r>
              <w:rPr>
                <w:rFonts w:hint="eastAsia" w:ascii="仿宋" w:hAnsi="仿宋" w:eastAsia="仿宋" w:cs="宋体"/>
                <w:sz w:val="20"/>
                <w:szCs w:val="20"/>
              </w:rPr>
              <w:br w:type="textWrapping"/>
            </w:r>
            <w:r>
              <w:rPr>
                <w:rFonts w:hint="eastAsia" w:ascii="仿宋" w:hAnsi="仿宋" w:eastAsia="仿宋" w:cs="宋体"/>
                <w:sz w:val="20"/>
                <w:szCs w:val="20"/>
              </w:rPr>
              <w:t>10.考试模式：支持用户在后台设置对应教室的考试时间，即可实现考试时间段内，在班牌上显示考试名称、考场号、考试科目、考试时间、考试号等信息。用户可自定义选择，是否在考场模式下退出霸屏模式。</w:t>
            </w:r>
            <w:r>
              <w:rPr>
                <w:rFonts w:hint="eastAsia" w:ascii="仿宋" w:hAnsi="仿宋" w:eastAsia="仿宋" w:cs="宋体"/>
                <w:sz w:val="20"/>
                <w:szCs w:val="20"/>
              </w:rPr>
              <w:br w:type="textWrapping"/>
            </w:r>
            <w:r>
              <w:rPr>
                <w:rFonts w:hint="eastAsia" w:ascii="仿宋" w:hAnsi="仿宋" w:eastAsia="仿宋" w:cs="宋体"/>
                <w:sz w:val="20"/>
                <w:szCs w:val="20"/>
              </w:rPr>
              <w:t>11.支持发布班级荣誉，内置荣誉模板。</w:t>
            </w:r>
            <w:r>
              <w:rPr>
                <w:rFonts w:hint="eastAsia" w:ascii="仿宋" w:hAnsi="仿宋" w:eastAsia="仿宋" w:cs="宋体"/>
                <w:sz w:val="20"/>
                <w:szCs w:val="20"/>
              </w:rPr>
              <w:br w:type="textWrapping"/>
            </w:r>
            <w:r>
              <w:rPr>
                <w:rFonts w:hint="eastAsia" w:ascii="仿宋" w:hAnsi="仿宋" w:eastAsia="仿宋" w:cs="宋体"/>
                <w:sz w:val="20"/>
                <w:szCs w:val="20"/>
              </w:rPr>
              <w:t>12.课表设置:支持通过课表模板导入班级课表。课表高亮显示当天课表及当前进行的课程，便于学生教师查看。可设置显示今日课表或本周课表。</w:t>
            </w:r>
            <w:r>
              <w:rPr>
                <w:rFonts w:hint="eastAsia" w:ascii="仿宋" w:hAnsi="仿宋" w:eastAsia="仿宋" w:cs="宋体"/>
                <w:sz w:val="20"/>
                <w:szCs w:val="20"/>
              </w:rPr>
              <w:br w:type="textWrapping"/>
            </w:r>
            <w:r>
              <w:rPr>
                <w:rFonts w:hint="eastAsia" w:ascii="仿宋" w:hAnsi="仿宋" w:eastAsia="仿宋" w:cs="宋体"/>
                <w:sz w:val="20"/>
                <w:szCs w:val="20"/>
              </w:rPr>
              <w:t>13.支持发布临时活动：内置多套活动模板及多种预置主题颜色。支持插入文字、图片、图形等元素。并可对层级关系、对齐方式、显示位置进行自定义设置。支持自定义显示时间。</w:t>
            </w:r>
            <w:r>
              <w:rPr>
                <w:rFonts w:hint="eastAsia" w:ascii="仿宋" w:hAnsi="仿宋" w:eastAsia="仿宋" w:cs="宋体"/>
                <w:sz w:val="20"/>
                <w:szCs w:val="20"/>
              </w:rPr>
              <w:br w:type="textWrapping"/>
            </w:r>
            <w:r>
              <w:rPr>
                <w:rFonts w:hint="eastAsia" w:ascii="仿宋" w:hAnsi="仿宋" w:eastAsia="仿宋" w:cs="宋体"/>
                <w:sz w:val="20"/>
                <w:szCs w:val="20"/>
              </w:rPr>
              <w:t>14.支持倒计时功能，可自定义事件名称、截止时间，事件倒计时在班牌实时显示。</w:t>
            </w:r>
            <w:r>
              <w:rPr>
                <w:rFonts w:hint="eastAsia" w:ascii="仿宋" w:hAnsi="仿宋" w:eastAsia="仿宋" w:cs="宋体"/>
                <w:sz w:val="20"/>
                <w:szCs w:val="20"/>
              </w:rPr>
              <w:br w:type="textWrapping"/>
            </w:r>
            <w:r>
              <w:rPr>
                <w:rFonts w:hint="eastAsia" w:ascii="仿宋" w:hAnsi="仿宋" w:eastAsia="仿宋" w:cs="宋体"/>
                <w:sz w:val="20"/>
                <w:szCs w:val="20"/>
              </w:rPr>
              <w:t>15.在设备管理中删除终端，终端会自动恢复到出厂设置，便于更换班级或重新绑定。</w:t>
            </w:r>
            <w:r>
              <w:rPr>
                <w:rFonts w:hint="eastAsia" w:ascii="仿宋" w:hAnsi="仿宋" w:eastAsia="仿宋" w:cs="宋体"/>
                <w:sz w:val="20"/>
                <w:szCs w:val="20"/>
              </w:rPr>
              <w:br w:type="textWrapping"/>
            </w:r>
            <w:r>
              <w:rPr>
                <w:rFonts w:hint="eastAsia" w:ascii="仿宋" w:hAnsi="仿宋" w:eastAsia="仿宋" w:cs="宋体"/>
                <w:sz w:val="20"/>
                <w:szCs w:val="20"/>
              </w:rPr>
              <w:t>16.支持教师账户批量导入和手动添加。支持设置角色权限及班级管理范围权限。</w:t>
            </w:r>
            <w:r>
              <w:rPr>
                <w:rFonts w:hint="eastAsia" w:ascii="仿宋" w:hAnsi="仿宋" w:eastAsia="仿宋" w:cs="宋体"/>
                <w:sz w:val="20"/>
                <w:szCs w:val="20"/>
              </w:rPr>
              <w:br w:type="textWrapping"/>
            </w:r>
            <w:r>
              <w:rPr>
                <w:rFonts w:hint="eastAsia" w:ascii="仿宋" w:hAnsi="仿宋" w:eastAsia="仿宋" w:cs="宋体"/>
                <w:sz w:val="20"/>
                <w:szCs w:val="20"/>
              </w:rPr>
              <w:t>17.移动端：可通过移动端实时更新班级相册及视频资源等。</w:t>
            </w:r>
            <w:r>
              <w:rPr>
                <w:rFonts w:hint="eastAsia" w:ascii="仿宋" w:hAnsi="仿宋" w:eastAsia="仿宋" w:cs="宋体"/>
                <w:sz w:val="20"/>
                <w:szCs w:val="20"/>
              </w:rPr>
              <w:br w:type="textWrapping"/>
            </w:r>
            <w:r>
              <w:rPr>
                <w:rFonts w:hint="eastAsia" w:ascii="仿宋" w:hAnsi="仿宋" w:eastAsia="仿宋" w:cs="宋体"/>
                <w:sz w:val="20"/>
                <w:szCs w:val="20"/>
              </w:rPr>
              <w:t>18.支持家校互通，包括但不限于请假功能、留言功能、查看学校通知等。</w:t>
            </w:r>
          </w:p>
        </w:tc>
        <w:tc>
          <w:tcPr>
            <w:tcW w:w="442" w:type="pct"/>
            <w:vAlign w:val="center"/>
          </w:tcPr>
          <w:p w14:paraId="70810E1A">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noWrap/>
            <w:vAlign w:val="center"/>
          </w:tcPr>
          <w:p w14:paraId="2206E492">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1D31C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gridSpan w:val="5"/>
            <w:vAlign w:val="center"/>
          </w:tcPr>
          <w:p w14:paraId="073F29C3">
            <w:pPr>
              <w:widowControl/>
              <w:jc w:val="center"/>
              <w:rPr>
                <w:rFonts w:hint="eastAsia" w:ascii="仿宋" w:hAnsi="仿宋" w:eastAsia="仿宋" w:cs="宋体"/>
                <w:b/>
                <w:bCs/>
                <w:sz w:val="20"/>
                <w:szCs w:val="20"/>
              </w:rPr>
            </w:pPr>
            <w:r>
              <w:rPr>
                <w:rFonts w:hint="eastAsia" w:ascii="仿宋" w:hAnsi="仿宋" w:eastAsia="仿宋" w:cs="宋体"/>
                <w:b/>
                <w:bCs/>
                <w:sz w:val="20"/>
                <w:szCs w:val="20"/>
              </w:rPr>
              <w:t>计算机教室系统</w:t>
            </w:r>
          </w:p>
        </w:tc>
      </w:tr>
      <w:tr w14:paraId="5DA82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18D67D84">
            <w:pPr>
              <w:widowControl/>
              <w:jc w:val="center"/>
              <w:rPr>
                <w:rFonts w:hint="eastAsia" w:ascii="仿宋" w:hAnsi="仿宋" w:eastAsia="仿宋" w:cs="宋体"/>
                <w:b/>
                <w:bCs/>
                <w:sz w:val="20"/>
                <w:szCs w:val="20"/>
              </w:rPr>
            </w:pPr>
            <w:r>
              <w:rPr>
                <w:rFonts w:hint="eastAsia" w:ascii="仿宋" w:hAnsi="仿宋" w:eastAsia="仿宋" w:cs="宋体"/>
                <w:b/>
                <w:bCs/>
                <w:sz w:val="20"/>
                <w:szCs w:val="20"/>
              </w:rPr>
              <w:t>序号</w:t>
            </w:r>
          </w:p>
        </w:tc>
        <w:tc>
          <w:tcPr>
            <w:tcW w:w="782" w:type="pct"/>
            <w:vAlign w:val="center"/>
          </w:tcPr>
          <w:p w14:paraId="779A01A6">
            <w:pPr>
              <w:widowControl/>
              <w:jc w:val="center"/>
              <w:rPr>
                <w:rFonts w:hint="eastAsia" w:ascii="仿宋" w:hAnsi="仿宋" w:eastAsia="仿宋" w:cs="宋体"/>
                <w:b/>
                <w:bCs/>
                <w:sz w:val="20"/>
                <w:szCs w:val="20"/>
              </w:rPr>
            </w:pPr>
            <w:r>
              <w:rPr>
                <w:rFonts w:hint="eastAsia" w:ascii="仿宋" w:hAnsi="仿宋" w:eastAsia="仿宋" w:cs="宋体"/>
                <w:b/>
                <w:bCs/>
                <w:sz w:val="20"/>
                <w:szCs w:val="20"/>
              </w:rPr>
              <w:t>设备名称</w:t>
            </w:r>
          </w:p>
        </w:tc>
        <w:tc>
          <w:tcPr>
            <w:tcW w:w="2891" w:type="pct"/>
            <w:vAlign w:val="center"/>
          </w:tcPr>
          <w:p w14:paraId="6A3E2F32">
            <w:pPr>
              <w:widowControl/>
              <w:jc w:val="center"/>
              <w:rPr>
                <w:rFonts w:hint="eastAsia" w:ascii="仿宋" w:hAnsi="仿宋" w:eastAsia="仿宋" w:cs="宋体"/>
                <w:b/>
                <w:bCs/>
                <w:sz w:val="20"/>
                <w:szCs w:val="20"/>
              </w:rPr>
            </w:pPr>
            <w:r>
              <w:rPr>
                <w:rFonts w:hint="eastAsia" w:ascii="仿宋" w:hAnsi="仿宋" w:eastAsia="仿宋" w:cs="宋体"/>
                <w:b/>
                <w:bCs/>
                <w:sz w:val="20"/>
                <w:szCs w:val="20"/>
              </w:rPr>
              <w:t>规格参数</w:t>
            </w:r>
          </w:p>
        </w:tc>
        <w:tc>
          <w:tcPr>
            <w:tcW w:w="442" w:type="pct"/>
            <w:vAlign w:val="center"/>
          </w:tcPr>
          <w:p w14:paraId="6EA56E99">
            <w:pPr>
              <w:widowControl/>
              <w:jc w:val="center"/>
              <w:rPr>
                <w:rFonts w:hint="eastAsia" w:ascii="仿宋" w:hAnsi="仿宋" w:eastAsia="仿宋" w:cs="宋体"/>
                <w:b/>
                <w:bCs/>
                <w:sz w:val="20"/>
                <w:szCs w:val="20"/>
              </w:rPr>
            </w:pPr>
            <w:r>
              <w:rPr>
                <w:rFonts w:hint="eastAsia" w:ascii="仿宋" w:hAnsi="仿宋" w:eastAsia="仿宋" w:cs="宋体"/>
                <w:b/>
                <w:bCs/>
                <w:sz w:val="20"/>
                <w:szCs w:val="20"/>
              </w:rPr>
              <w:t>单位</w:t>
            </w:r>
          </w:p>
        </w:tc>
        <w:tc>
          <w:tcPr>
            <w:tcW w:w="442" w:type="pct"/>
            <w:vAlign w:val="center"/>
          </w:tcPr>
          <w:p w14:paraId="5B90D0D3">
            <w:pPr>
              <w:widowControl/>
              <w:jc w:val="center"/>
              <w:rPr>
                <w:rFonts w:hint="eastAsia" w:ascii="仿宋" w:hAnsi="仿宋" w:eastAsia="仿宋" w:cs="宋体"/>
                <w:b/>
                <w:bCs/>
                <w:sz w:val="20"/>
                <w:szCs w:val="20"/>
              </w:rPr>
            </w:pPr>
            <w:r>
              <w:rPr>
                <w:rFonts w:hint="eastAsia" w:ascii="仿宋" w:hAnsi="仿宋" w:eastAsia="仿宋" w:cs="宋体"/>
                <w:b/>
                <w:bCs/>
                <w:sz w:val="20"/>
                <w:szCs w:val="20"/>
              </w:rPr>
              <w:t>数量</w:t>
            </w:r>
          </w:p>
        </w:tc>
      </w:tr>
      <w:tr w14:paraId="70497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0" w:hRule="atLeast"/>
        </w:trPr>
        <w:tc>
          <w:tcPr>
            <w:tcW w:w="442" w:type="pct"/>
            <w:vAlign w:val="center"/>
          </w:tcPr>
          <w:p w14:paraId="1728E419">
            <w:pPr>
              <w:widowControl/>
              <w:jc w:val="center"/>
              <w:rPr>
                <w:rFonts w:hint="eastAsia" w:ascii="仿宋" w:hAnsi="仿宋" w:eastAsia="仿宋" w:cs="宋体"/>
                <w:sz w:val="20"/>
                <w:szCs w:val="20"/>
              </w:rPr>
            </w:pPr>
            <w:r>
              <w:rPr>
                <w:rFonts w:hint="eastAsia" w:ascii="仿宋" w:hAnsi="仿宋" w:eastAsia="仿宋" w:cs="宋体"/>
                <w:sz w:val="20"/>
                <w:szCs w:val="20"/>
              </w:rPr>
              <w:t>4</w:t>
            </w:r>
          </w:p>
        </w:tc>
        <w:tc>
          <w:tcPr>
            <w:tcW w:w="782" w:type="pct"/>
            <w:vAlign w:val="center"/>
          </w:tcPr>
          <w:p w14:paraId="16C34703">
            <w:pPr>
              <w:widowControl/>
              <w:jc w:val="left"/>
              <w:rPr>
                <w:rFonts w:hint="eastAsia" w:ascii="仿宋" w:hAnsi="仿宋" w:eastAsia="仿宋" w:cs="宋体"/>
                <w:sz w:val="20"/>
                <w:szCs w:val="20"/>
              </w:rPr>
            </w:pPr>
            <w:r>
              <w:rPr>
                <w:rFonts w:hint="eastAsia" w:ascii="仿宋" w:hAnsi="仿宋" w:eastAsia="仿宋" w:cs="宋体"/>
                <w:sz w:val="20"/>
                <w:szCs w:val="20"/>
              </w:rPr>
              <w:t>电子机房软件</w:t>
            </w:r>
          </w:p>
        </w:tc>
        <w:tc>
          <w:tcPr>
            <w:tcW w:w="2891" w:type="pct"/>
            <w:vAlign w:val="center"/>
          </w:tcPr>
          <w:p w14:paraId="5C87ECD8">
            <w:pPr>
              <w:widowControl/>
              <w:jc w:val="left"/>
              <w:rPr>
                <w:rFonts w:hint="eastAsia" w:ascii="仿宋" w:hAnsi="仿宋" w:eastAsia="仿宋" w:cs="宋体"/>
                <w:sz w:val="20"/>
                <w:szCs w:val="20"/>
              </w:rPr>
            </w:pPr>
            <w:r>
              <w:rPr>
                <w:rFonts w:hint="eastAsia" w:ascii="仿宋" w:hAnsi="仿宋" w:eastAsia="仿宋" w:cs="宋体"/>
                <w:sz w:val="20"/>
                <w:szCs w:val="20"/>
              </w:rPr>
              <w:t>1.屏幕广播：将教师机屏幕和教师讲话实时广播给单一、部分或全体学生，可选择全屏或窗口方式；窗口模式下或教师机与学生机分辨率不同情况下，学生机可以以不同的窗口方式接收广播；屏幕广播时支持多种画面质量的调节，根据网络的不同选择最好的效果进行教学。</w:t>
            </w:r>
            <w:r>
              <w:rPr>
                <w:rFonts w:hint="eastAsia" w:ascii="仿宋" w:hAnsi="仿宋" w:eastAsia="仿宋" w:cs="宋体"/>
                <w:sz w:val="20"/>
                <w:szCs w:val="20"/>
              </w:rPr>
              <w:br w:type="textWrapping"/>
            </w:r>
            <w:r>
              <w:rPr>
                <w:rFonts w:hint="eastAsia" w:ascii="仿宋" w:hAnsi="仿宋" w:eastAsia="仿宋" w:cs="宋体"/>
                <w:sz w:val="20"/>
                <w:szCs w:val="20"/>
              </w:rPr>
              <w:t>2.扩展屏广播模式：教师机连接两个显示器，可在广播时选择将任意一个显示器的内容广播到学生机。</w:t>
            </w:r>
            <w:r>
              <w:rPr>
                <w:rFonts w:hint="eastAsia" w:ascii="仿宋" w:hAnsi="仿宋" w:eastAsia="仿宋" w:cs="宋体"/>
                <w:sz w:val="20"/>
                <w:szCs w:val="20"/>
              </w:rPr>
              <w:br w:type="textWrapping"/>
            </w:r>
            <w:r>
              <w:rPr>
                <w:rFonts w:hint="eastAsia" w:ascii="仿宋" w:hAnsi="仿宋" w:eastAsia="仿宋" w:cs="宋体"/>
                <w:sz w:val="20"/>
                <w:szCs w:val="20"/>
              </w:rPr>
              <w:t>3.屏幕笔：教师教学使用的辅助工具，突出显示项目、添加注释，添加批注等等。</w:t>
            </w:r>
            <w:r>
              <w:rPr>
                <w:rFonts w:hint="eastAsia" w:ascii="仿宋" w:hAnsi="仿宋" w:eastAsia="仿宋" w:cs="宋体"/>
                <w:sz w:val="20"/>
                <w:szCs w:val="20"/>
              </w:rPr>
              <w:br w:type="textWrapping"/>
            </w:r>
            <w:r>
              <w:rPr>
                <w:rFonts w:hint="eastAsia" w:ascii="仿宋" w:hAnsi="仿宋" w:eastAsia="仿宋" w:cs="宋体"/>
                <w:sz w:val="20"/>
                <w:szCs w:val="20"/>
              </w:rPr>
              <w:t>4.共享白板：教师可共享白板、桌面或图片与选定的学生共同完成相同的学习任务或绘画作品。</w:t>
            </w:r>
            <w:r>
              <w:rPr>
                <w:rFonts w:hint="eastAsia" w:ascii="仿宋" w:hAnsi="仿宋" w:eastAsia="仿宋" w:cs="宋体"/>
                <w:sz w:val="20"/>
                <w:szCs w:val="20"/>
              </w:rPr>
              <w:br w:type="textWrapping"/>
            </w:r>
            <w:r>
              <w:rPr>
                <w:rFonts w:hint="eastAsia" w:ascii="仿宋" w:hAnsi="仿宋" w:eastAsia="仿宋" w:cs="宋体"/>
                <w:sz w:val="20"/>
                <w:szCs w:val="20"/>
              </w:rPr>
              <w:t>5.网络影院：实现教师机播放的视频同步广播到学生机。</w:t>
            </w:r>
            <w:r>
              <w:rPr>
                <w:rFonts w:hint="eastAsia" w:ascii="仿宋" w:hAnsi="仿宋" w:eastAsia="仿宋" w:cs="宋体"/>
                <w:sz w:val="20"/>
                <w:szCs w:val="20"/>
              </w:rPr>
              <w:br w:type="textWrapping"/>
            </w:r>
            <w:r>
              <w:rPr>
                <w:rFonts w:hint="eastAsia" w:ascii="仿宋" w:hAnsi="仿宋" w:eastAsia="仿宋" w:cs="宋体"/>
                <w:sz w:val="20"/>
                <w:szCs w:val="20"/>
              </w:rPr>
              <w:t>6.学生演示：教师可选定一台学生机作为示范，由此学生代替教师进行示范教学。</w:t>
            </w:r>
            <w:r>
              <w:rPr>
                <w:rFonts w:hint="eastAsia" w:ascii="仿宋" w:hAnsi="仿宋" w:eastAsia="仿宋" w:cs="宋体"/>
                <w:sz w:val="20"/>
                <w:szCs w:val="20"/>
              </w:rPr>
              <w:br w:type="textWrapping"/>
            </w:r>
            <w:r>
              <w:rPr>
                <w:rFonts w:hint="eastAsia" w:ascii="仿宋" w:hAnsi="仿宋" w:eastAsia="仿宋" w:cs="宋体"/>
                <w:sz w:val="20"/>
                <w:szCs w:val="20"/>
              </w:rPr>
              <w:t>7.分组讨论：教师可以创建多个小组进行讨论活动，并可任意选择分组加入讨论活动。同组师生支持多种方式进行交流，包括文字，表情，图片等。</w:t>
            </w:r>
            <w:r>
              <w:rPr>
                <w:rFonts w:hint="eastAsia" w:ascii="仿宋" w:hAnsi="仿宋" w:eastAsia="仿宋" w:cs="宋体"/>
                <w:sz w:val="20"/>
                <w:szCs w:val="20"/>
              </w:rPr>
              <w:br w:type="textWrapping"/>
            </w:r>
            <w:r>
              <w:rPr>
                <w:rFonts w:hint="eastAsia" w:ascii="仿宋" w:hAnsi="仿宋" w:eastAsia="仿宋" w:cs="宋体"/>
                <w:sz w:val="20"/>
                <w:szCs w:val="20"/>
              </w:rPr>
              <w:t>8.文件分发：允许教师将教师机不同盘符中的目录或文件一起发送至生机的某目录下；目录不存在自动新建此目录；盘符不存在或路径非法不允许分发；文件已存在选择自动覆盖或保留原始文件。</w:t>
            </w:r>
            <w:r>
              <w:rPr>
                <w:rFonts w:hint="eastAsia" w:ascii="仿宋" w:hAnsi="仿宋" w:eastAsia="仿宋" w:cs="宋体"/>
                <w:sz w:val="20"/>
                <w:szCs w:val="20"/>
              </w:rPr>
              <w:br w:type="textWrapping"/>
            </w:r>
            <w:r>
              <w:rPr>
                <w:rFonts w:hint="eastAsia" w:ascii="仿宋" w:hAnsi="仿宋" w:eastAsia="仿宋" w:cs="宋体"/>
                <w:sz w:val="20"/>
                <w:szCs w:val="20"/>
              </w:rPr>
              <w:t>9.文件提交：学生把做好的作业直接提交到教师机，方便教师批改作业要收取的麻烦；通过特殊设置，学生提交作业时必需经过教师审批通过后才可提交，教师可以选择接收和拒绝学生提交的文件；并且教师可以限制学生提交文件的数目和大小。</w:t>
            </w:r>
            <w:r>
              <w:rPr>
                <w:rFonts w:hint="eastAsia" w:ascii="仿宋" w:hAnsi="仿宋" w:eastAsia="仿宋" w:cs="宋体"/>
                <w:sz w:val="20"/>
                <w:szCs w:val="20"/>
              </w:rPr>
              <w:br w:type="textWrapping"/>
            </w:r>
            <w:r>
              <w:rPr>
                <w:rFonts w:hint="eastAsia" w:ascii="仿宋" w:hAnsi="仿宋" w:eastAsia="仿宋" w:cs="宋体"/>
                <w:sz w:val="20"/>
                <w:szCs w:val="20"/>
              </w:rPr>
              <w:t>10.网络快照：教师可以在监控学生的时候，对学生画面拍快照，保存学生画面的截图。</w:t>
            </w:r>
            <w:r>
              <w:rPr>
                <w:rFonts w:hint="eastAsia" w:ascii="仿宋" w:hAnsi="仿宋" w:eastAsia="仿宋" w:cs="宋体"/>
                <w:sz w:val="20"/>
                <w:szCs w:val="20"/>
              </w:rPr>
              <w:br w:type="textWrapping"/>
            </w:r>
            <w:r>
              <w:rPr>
                <w:rFonts w:hint="eastAsia" w:ascii="仿宋" w:hAnsi="仿宋" w:eastAsia="仿宋" w:cs="宋体"/>
                <w:sz w:val="20"/>
                <w:szCs w:val="20"/>
              </w:rPr>
              <w:t>11.屏幕监视：教师机可以监视单一、部分、全体学生机的屏幕，教师机每屏可监视多个学生屏幕（最多36个）；可以控制教师机监控的同屏幕各窗口间、屏幕与屏幕间的切换速度；可手动或自动循环监视。</w:t>
            </w:r>
            <w:r>
              <w:rPr>
                <w:rFonts w:hint="eastAsia" w:ascii="仿宋" w:hAnsi="仿宋" w:eastAsia="仿宋" w:cs="宋体"/>
                <w:sz w:val="20"/>
                <w:szCs w:val="20"/>
              </w:rPr>
              <w:br w:type="textWrapping"/>
            </w:r>
            <w:r>
              <w:rPr>
                <w:rFonts w:hint="eastAsia" w:ascii="仿宋" w:hAnsi="仿宋" w:eastAsia="仿宋" w:cs="宋体"/>
                <w:sz w:val="20"/>
                <w:szCs w:val="20"/>
              </w:rPr>
              <w:t>12.多频道教学：支持多达32个频道的划分，一个教师可对单个班级或多个班级同时上课；多个教师可同时对多个班级进行不同内容的教学。</w:t>
            </w:r>
            <w:r>
              <w:rPr>
                <w:rFonts w:hint="eastAsia" w:ascii="仿宋" w:hAnsi="仿宋" w:eastAsia="仿宋" w:cs="宋体"/>
                <w:sz w:val="20"/>
                <w:szCs w:val="20"/>
              </w:rPr>
              <w:br w:type="textWrapping"/>
            </w:r>
            <w:r>
              <w:rPr>
                <w:rFonts w:hint="eastAsia" w:ascii="仿宋" w:hAnsi="仿宋" w:eastAsia="仿宋" w:cs="宋体"/>
                <w:sz w:val="20"/>
                <w:szCs w:val="20"/>
              </w:rPr>
              <w:t>13.答题卡考试：教师导入Word、PPT、Excel、PDF等文档类型的考试内容共享给学生，直接生成答题卡用于学生作答，包含多种不同的题型：多选题，判断题，填空题和论述题。</w:t>
            </w:r>
            <w:r>
              <w:rPr>
                <w:rFonts w:hint="eastAsia" w:ascii="仿宋" w:hAnsi="仿宋" w:eastAsia="仿宋" w:cs="宋体"/>
                <w:sz w:val="20"/>
                <w:szCs w:val="20"/>
              </w:rPr>
              <w:br w:type="textWrapping"/>
            </w:r>
            <w:r>
              <w:rPr>
                <w:rFonts w:hint="eastAsia" w:ascii="仿宋" w:hAnsi="仿宋" w:eastAsia="仿宋" w:cs="宋体"/>
                <w:sz w:val="20"/>
                <w:szCs w:val="20"/>
              </w:rPr>
              <w:t>14.调查：教师启动快速的单题考试或随堂调查，限定考试时间，学生答题后立即给出结果，结果显示学生答案柱状图分析和答题时间，可作为抢答依据。</w:t>
            </w:r>
            <w:r>
              <w:rPr>
                <w:rFonts w:hint="eastAsia" w:ascii="仿宋" w:hAnsi="仿宋" w:eastAsia="仿宋" w:cs="宋体"/>
                <w:sz w:val="20"/>
                <w:szCs w:val="20"/>
              </w:rPr>
              <w:br w:type="textWrapping"/>
            </w:r>
            <w:r>
              <w:rPr>
                <w:rFonts w:hint="eastAsia" w:ascii="仿宋" w:hAnsi="仿宋" w:eastAsia="仿宋" w:cs="宋体"/>
                <w:sz w:val="20"/>
                <w:szCs w:val="20"/>
              </w:rPr>
              <w:t>15.抢答竞赛：教师可以出任意题目请学生作答，学生抢答时只需按下按钮即可。</w:t>
            </w:r>
            <w:r>
              <w:rPr>
                <w:rFonts w:hint="eastAsia" w:ascii="仿宋" w:hAnsi="仿宋" w:eastAsia="仿宋" w:cs="宋体"/>
                <w:sz w:val="20"/>
                <w:szCs w:val="20"/>
              </w:rPr>
              <w:br w:type="textWrapping"/>
            </w:r>
            <w:r>
              <w:rPr>
                <w:rFonts w:hint="eastAsia" w:ascii="仿宋" w:hAnsi="仿宋" w:eastAsia="仿宋" w:cs="宋体"/>
                <w:sz w:val="20"/>
                <w:szCs w:val="20"/>
              </w:rPr>
              <w:t>16.签到：提供学生名单管理工具，为软件和考试模块提供实名验证。提供点名功能，支持保留学生多次登录记录、考勤统计、签到信息的导出与对比。</w:t>
            </w:r>
            <w:r>
              <w:rPr>
                <w:rFonts w:hint="eastAsia" w:ascii="仿宋" w:hAnsi="仿宋" w:eastAsia="仿宋" w:cs="宋体"/>
                <w:sz w:val="20"/>
                <w:szCs w:val="20"/>
              </w:rPr>
              <w:br w:type="textWrapping"/>
            </w:r>
            <w:r>
              <w:rPr>
                <w:rFonts w:hint="eastAsia" w:ascii="仿宋" w:hAnsi="仿宋" w:eastAsia="仿宋" w:cs="宋体"/>
                <w:sz w:val="20"/>
                <w:szCs w:val="20"/>
              </w:rPr>
              <w:t>17.班级模型：有单独的管理界面，实现对班级模型的统一管理，并能够导入、导出，调用不同网络教室中的班级模型。</w:t>
            </w:r>
            <w:r>
              <w:rPr>
                <w:rFonts w:hint="eastAsia" w:ascii="仿宋" w:hAnsi="仿宋" w:eastAsia="仿宋" w:cs="宋体"/>
                <w:sz w:val="20"/>
                <w:szCs w:val="20"/>
              </w:rPr>
              <w:br w:type="textWrapping"/>
            </w:r>
            <w:r>
              <w:rPr>
                <w:rFonts w:hint="eastAsia" w:ascii="仿宋" w:hAnsi="仿宋" w:eastAsia="仿宋" w:cs="宋体"/>
                <w:sz w:val="20"/>
                <w:szCs w:val="20"/>
              </w:rPr>
              <w:t>18.学生端属性查看：教师可以获取学生端计算机的名称、登录名和其它常用信息，并可以列出学生端的应用程序、进程和进程 ID，教师还可以远程终止学生端的进程。</w:t>
            </w:r>
            <w:r>
              <w:rPr>
                <w:rFonts w:hint="eastAsia" w:ascii="仿宋" w:hAnsi="仿宋" w:eastAsia="仿宋" w:cs="宋体"/>
                <w:sz w:val="20"/>
                <w:szCs w:val="20"/>
              </w:rPr>
              <w:br w:type="textWrapping"/>
            </w:r>
            <w:r>
              <w:rPr>
                <w:rFonts w:hint="eastAsia" w:ascii="仿宋" w:hAnsi="仿宋" w:eastAsia="仿宋" w:cs="宋体"/>
                <w:sz w:val="20"/>
                <w:szCs w:val="20"/>
              </w:rPr>
              <w:t>19.系统日志：显示和自动保存系统运行过程中的关键事件，包括学生登录登出，资源不足，提交文件等。</w:t>
            </w:r>
            <w:r>
              <w:rPr>
                <w:rFonts w:hint="eastAsia" w:ascii="仿宋" w:hAnsi="仿宋" w:eastAsia="仿宋" w:cs="宋体"/>
                <w:sz w:val="20"/>
                <w:szCs w:val="20"/>
              </w:rPr>
              <w:br w:type="textWrapping"/>
            </w:r>
            <w:r>
              <w:rPr>
                <w:rFonts w:hint="eastAsia" w:ascii="仿宋" w:hAnsi="仿宋" w:eastAsia="仿宋" w:cs="宋体"/>
                <w:sz w:val="20"/>
                <w:szCs w:val="20"/>
              </w:rPr>
              <w:t>20.黑屏肃静：教师可以对单一、部分、全体学生执行黑屏肃静来禁止其进行任何操作，达到专心听课目的，教师可自定义黑屏的内容与图片。</w:t>
            </w:r>
            <w:r>
              <w:rPr>
                <w:rFonts w:hint="eastAsia" w:ascii="仿宋" w:hAnsi="仿宋" w:eastAsia="仿宋" w:cs="宋体"/>
                <w:sz w:val="20"/>
                <w:szCs w:val="20"/>
              </w:rPr>
              <w:br w:type="textWrapping"/>
            </w:r>
            <w:r>
              <w:rPr>
                <w:rFonts w:hint="eastAsia" w:ascii="仿宋" w:hAnsi="仿宋" w:eastAsia="仿宋" w:cs="宋体"/>
                <w:sz w:val="20"/>
                <w:szCs w:val="20"/>
              </w:rPr>
              <w:t>21.远程命令：可以进行远程打开网页、开机、关机、重启等操作。</w:t>
            </w:r>
            <w:r>
              <w:rPr>
                <w:rFonts w:hint="eastAsia" w:ascii="仿宋" w:hAnsi="仿宋" w:eastAsia="仿宋" w:cs="宋体"/>
                <w:sz w:val="20"/>
                <w:szCs w:val="20"/>
              </w:rPr>
              <w:br w:type="textWrapping"/>
            </w:r>
            <w:r>
              <w:rPr>
                <w:rFonts w:hint="eastAsia" w:ascii="仿宋" w:hAnsi="仿宋" w:eastAsia="仿宋" w:cs="宋体"/>
                <w:sz w:val="20"/>
                <w:szCs w:val="20"/>
              </w:rPr>
              <w:t>22.图标监看：班级模型中可以显示学生机桌面的缩图。缩图显示大小也可自由设定。</w:t>
            </w:r>
            <w:r>
              <w:rPr>
                <w:rFonts w:hint="eastAsia" w:ascii="仿宋" w:hAnsi="仿宋" w:eastAsia="仿宋" w:cs="宋体"/>
                <w:sz w:val="20"/>
                <w:szCs w:val="20"/>
              </w:rPr>
              <w:br w:type="textWrapping"/>
            </w:r>
            <w:r>
              <w:rPr>
                <w:rFonts w:hint="eastAsia" w:ascii="仿宋" w:hAnsi="仿宋" w:eastAsia="仿宋" w:cs="宋体"/>
                <w:sz w:val="20"/>
                <w:szCs w:val="20"/>
              </w:rPr>
              <w:t>23.自动锁屏：独有的断线保护自动锁屏技术，通过网卡的是否激活来锁定屏幕，避免学生拔掉网线违反纪律。</w:t>
            </w:r>
            <w:r>
              <w:rPr>
                <w:rFonts w:hint="eastAsia" w:ascii="仿宋" w:hAnsi="仿宋" w:eastAsia="仿宋" w:cs="宋体"/>
                <w:sz w:val="20"/>
                <w:szCs w:val="20"/>
              </w:rPr>
              <w:br w:type="textWrapping"/>
            </w:r>
            <w:r>
              <w:rPr>
                <w:rFonts w:hint="eastAsia" w:ascii="仿宋" w:hAnsi="仿宋" w:eastAsia="仿宋" w:cs="宋体"/>
                <w:sz w:val="20"/>
                <w:szCs w:val="20"/>
              </w:rPr>
              <w:t>24.防杀进程：为安全起见，学生端程序运行后，防止学生通过任务管理器结束学生端程序进程来逃脱教师控制。</w:t>
            </w:r>
            <w:r>
              <w:rPr>
                <w:rFonts w:hint="eastAsia" w:ascii="仿宋" w:hAnsi="仿宋" w:eastAsia="仿宋" w:cs="宋体"/>
                <w:sz w:val="20"/>
                <w:szCs w:val="20"/>
              </w:rPr>
              <w:br w:type="textWrapping"/>
            </w:r>
            <w:r>
              <w:rPr>
                <w:rFonts w:hint="eastAsia" w:ascii="仿宋" w:hAnsi="仿宋" w:eastAsia="仿宋" w:cs="宋体"/>
                <w:sz w:val="20"/>
                <w:szCs w:val="20"/>
              </w:rPr>
              <w:t>25.请求帮助：学生端遇到问题可请求帮助，教师端可远程遥控帮助学生解决问题。</w:t>
            </w:r>
            <w:r>
              <w:rPr>
                <w:rFonts w:hint="eastAsia" w:ascii="仿宋" w:hAnsi="仿宋" w:eastAsia="仿宋" w:cs="宋体"/>
                <w:sz w:val="20"/>
                <w:szCs w:val="20"/>
              </w:rPr>
              <w:br w:type="textWrapping"/>
            </w:r>
            <w:r>
              <w:rPr>
                <w:rFonts w:hint="eastAsia" w:ascii="仿宋" w:hAnsi="仿宋" w:eastAsia="仿宋" w:cs="宋体"/>
                <w:sz w:val="20"/>
                <w:szCs w:val="20"/>
              </w:rPr>
              <w:t>26.远程消息：教师与学生能够使用远程消息进行交流，并可以允许和阻止学生发送文字消息。</w:t>
            </w:r>
          </w:p>
        </w:tc>
        <w:tc>
          <w:tcPr>
            <w:tcW w:w="442" w:type="pct"/>
            <w:vAlign w:val="center"/>
          </w:tcPr>
          <w:p w14:paraId="6596017E">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vAlign w:val="center"/>
          </w:tcPr>
          <w:p w14:paraId="46C4359C">
            <w:pPr>
              <w:widowControl/>
              <w:jc w:val="center"/>
              <w:rPr>
                <w:rFonts w:hint="eastAsia" w:ascii="仿宋" w:hAnsi="仿宋" w:eastAsia="仿宋" w:cs="宋体"/>
                <w:sz w:val="20"/>
                <w:szCs w:val="20"/>
              </w:rPr>
            </w:pPr>
            <w:r>
              <w:rPr>
                <w:rFonts w:hint="eastAsia" w:ascii="仿宋" w:hAnsi="仿宋" w:eastAsia="仿宋" w:cs="宋体"/>
                <w:sz w:val="20"/>
                <w:szCs w:val="20"/>
              </w:rPr>
              <w:t>6</w:t>
            </w:r>
          </w:p>
        </w:tc>
      </w:tr>
      <w:tr w14:paraId="17D3E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0" w:hRule="atLeast"/>
        </w:trPr>
        <w:tc>
          <w:tcPr>
            <w:tcW w:w="442" w:type="pct"/>
            <w:vAlign w:val="center"/>
          </w:tcPr>
          <w:p w14:paraId="4E8CDCD4">
            <w:pPr>
              <w:widowControl/>
              <w:jc w:val="center"/>
              <w:rPr>
                <w:rFonts w:hint="eastAsia" w:ascii="仿宋" w:hAnsi="仿宋" w:eastAsia="仿宋" w:cs="宋体"/>
                <w:sz w:val="20"/>
                <w:szCs w:val="20"/>
              </w:rPr>
            </w:pPr>
            <w:r>
              <w:rPr>
                <w:rFonts w:hint="eastAsia" w:ascii="仿宋" w:hAnsi="仿宋" w:eastAsia="仿宋" w:cs="宋体"/>
                <w:sz w:val="20"/>
                <w:szCs w:val="20"/>
              </w:rPr>
              <w:t>5</w:t>
            </w:r>
          </w:p>
        </w:tc>
        <w:tc>
          <w:tcPr>
            <w:tcW w:w="782" w:type="pct"/>
            <w:vAlign w:val="center"/>
          </w:tcPr>
          <w:p w14:paraId="0D009D24">
            <w:pPr>
              <w:widowControl/>
              <w:jc w:val="left"/>
              <w:rPr>
                <w:rFonts w:hint="eastAsia" w:ascii="仿宋" w:hAnsi="仿宋" w:eastAsia="仿宋" w:cs="宋体"/>
                <w:sz w:val="20"/>
                <w:szCs w:val="20"/>
              </w:rPr>
            </w:pPr>
            <w:r>
              <w:rPr>
                <w:rFonts w:hint="eastAsia" w:ascii="仿宋" w:hAnsi="仿宋" w:eastAsia="仿宋" w:cs="宋体"/>
                <w:sz w:val="20"/>
                <w:szCs w:val="20"/>
              </w:rPr>
              <w:t>同传软件</w:t>
            </w:r>
          </w:p>
        </w:tc>
        <w:tc>
          <w:tcPr>
            <w:tcW w:w="2891" w:type="pct"/>
            <w:vAlign w:val="center"/>
          </w:tcPr>
          <w:p w14:paraId="6B9925AC">
            <w:pPr>
              <w:widowControl/>
              <w:jc w:val="left"/>
              <w:rPr>
                <w:rFonts w:hint="eastAsia" w:ascii="仿宋" w:hAnsi="仿宋" w:eastAsia="仿宋" w:cs="宋体"/>
                <w:sz w:val="20"/>
                <w:szCs w:val="20"/>
              </w:rPr>
            </w:pPr>
            <w:r>
              <w:rPr>
                <w:rFonts w:hint="eastAsia" w:ascii="仿宋" w:hAnsi="仿宋" w:eastAsia="仿宋" w:cs="宋体"/>
                <w:sz w:val="20"/>
                <w:szCs w:val="20"/>
              </w:rPr>
              <w:t xml:space="preserve">1、▲支持统信UOS、麒麟KylinOS信创国产化操作系统的立即还原、每天还原、每周还原、每月还原等方式并支持还原点的创建；（提供相关证明材料） </w:t>
            </w:r>
            <w:r>
              <w:rPr>
                <w:rFonts w:hint="eastAsia" w:ascii="仿宋" w:hAnsi="仿宋" w:eastAsia="仿宋" w:cs="宋体"/>
                <w:sz w:val="20"/>
                <w:szCs w:val="20"/>
              </w:rPr>
              <w:br w:type="textWrapping"/>
            </w:r>
            <w:r>
              <w:rPr>
                <w:rFonts w:hint="eastAsia" w:ascii="仿宋" w:hAnsi="仿宋" w:eastAsia="仿宋" w:cs="宋体"/>
                <w:sz w:val="20"/>
                <w:szCs w:val="20"/>
              </w:rPr>
              <w:t>2、支持信创终端电脑MBR分区系统和GPT分区系统混合安装,可支持60个以上的不同操作系统；</w:t>
            </w:r>
            <w:r>
              <w:rPr>
                <w:rFonts w:hint="eastAsia" w:ascii="仿宋" w:hAnsi="仿宋" w:eastAsia="仿宋" w:cs="宋体"/>
                <w:sz w:val="20"/>
                <w:szCs w:val="20"/>
              </w:rPr>
              <w:br w:type="textWrapping"/>
            </w:r>
            <w:r>
              <w:rPr>
                <w:rFonts w:hint="eastAsia" w:ascii="仿宋" w:hAnsi="仿宋" w:eastAsia="仿宋" w:cs="宋体"/>
                <w:sz w:val="20"/>
                <w:szCs w:val="20"/>
              </w:rPr>
              <w:t>3、支持海光、兆芯国产终端电脑额外安装WINDOWS操作系统，满足特殊场景应用，用户可以随时隐藏该系统的选单界面；</w:t>
            </w:r>
            <w:r>
              <w:rPr>
                <w:rFonts w:hint="eastAsia" w:ascii="仿宋" w:hAnsi="仿宋" w:eastAsia="仿宋" w:cs="宋体"/>
                <w:sz w:val="20"/>
                <w:szCs w:val="20"/>
              </w:rPr>
              <w:br w:type="textWrapping"/>
            </w:r>
            <w:r>
              <w:rPr>
                <w:rFonts w:hint="eastAsia" w:ascii="仿宋" w:hAnsi="仿宋" w:eastAsia="仿宋" w:cs="宋体"/>
                <w:sz w:val="20"/>
                <w:szCs w:val="20"/>
              </w:rPr>
              <w:t xml:space="preserve">4、▲支持国产终端电脑SSD硬盘和机械硬盘双硬盘保护模式和同传；（提供相关证明材料）  </w:t>
            </w:r>
            <w:r>
              <w:rPr>
                <w:rFonts w:hint="eastAsia" w:ascii="仿宋" w:hAnsi="仿宋" w:eastAsia="仿宋" w:cs="宋体"/>
                <w:sz w:val="20"/>
                <w:szCs w:val="20"/>
              </w:rPr>
              <w:br w:type="textWrapping"/>
            </w:r>
            <w:r>
              <w:rPr>
                <w:rFonts w:hint="eastAsia" w:ascii="仿宋" w:hAnsi="仿宋" w:eastAsia="仿宋" w:cs="宋体"/>
                <w:sz w:val="20"/>
                <w:szCs w:val="20"/>
              </w:rPr>
              <w:t>5、针对系统或者频道创建多个状态的还原点，恢复还原点、删除还原点。系统维护时，新增软件，软件冲突等软件导致系统损坏，可快速恢复到上一次保存的状态；</w:t>
            </w:r>
            <w:r>
              <w:rPr>
                <w:rFonts w:hint="eastAsia" w:ascii="仿宋" w:hAnsi="仿宋" w:eastAsia="仿宋" w:cs="宋体"/>
                <w:sz w:val="20"/>
                <w:szCs w:val="20"/>
              </w:rPr>
              <w:br w:type="textWrapping"/>
            </w:r>
            <w:r>
              <w:rPr>
                <w:rFonts w:hint="eastAsia" w:ascii="仿宋" w:hAnsi="仿宋" w:eastAsia="仿宋" w:cs="宋体"/>
                <w:sz w:val="20"/>
                <w:szCs w:val="20"/>
              </w:rPr>
              <w:t>6、支持隐藏底层操作系统选单，当有多个操作系统时，可设置默认进入某个操作系统，可以以秒为自定义进入系统的时间；</w:t>
            </w:r>
            <w:r>
              <w:rPr>
                <w:rFonts w:hint="eastAsia" w:ascii="仿宋" w:hAnsi="仿宋" w:eastAsia="仿宋" w:cs="宋体"/>
                <w:sz w:val="20"/>
                <w:szCs w:val="20"/>
              </w:rPr>
              <w:br w:type="textWrapping"/>
            </w:r>
            <w:r>
              <w:rPr>
                <w:rFonts w:hint="eastAsia" w:ascii="仿宋" w:hAnsi="仿宋" w:eastAsia="仿宋" w:cs="宋体"/>
                <w:sz w:val="20"/>
                <w:szCs w:val="20"/>
              </w:rPr>
              <w:t>7、支持自定义选择是否显示开机背景和开机画面；</w:t>
            </w:r>
            <w:r>
              <w:rPr>
                <w:rFonts w:hint="eastAsia" w:ascii="仿宋" w:hAnsi="仿宋" w:eastAsia="仿宋" w:cs="宋体"/>
                <w:sz w:val="20"/>
                <w:szCs w:val="20"/>
              </w:rPr>
              <w:br w:type="textWrapping"/>
            </w:r>
            <w:r>
              <w:rPr>
                <w:rFonts w:hint="eastAsia" w:ascii="仿宋" w:hAnsi="仿宋" w:eastAsia="仿宋" w:cs="宋体"/>
                <w:sz w:val="20"/>
                <w:szCs w:val="20"/>
              </w:rPr>
              <w:t>8、可对多个操作系统自动分配不同网段的IP地址，用于不同的内外网使用环境或实验环境；</w:t>
            </w:r>
            <w:r>
              <w:rPr>
                <w:rFonts w:hint="eastAsia" w:ascii="仿宋" w:hAnsi="仿宋" w:eastAsia="仿宋" w:cs="宋体"/>
                <w:sz w:val="20"/>
                <w:szCs w:val="20"/>
              </w:rPr>
              <w:br w:type="textWrapping"/>
            </w:r>
            <w:r>
              <w:rPr>
                <w:rFonts w:hint="eastAsia" w:ascii="仿宋" w:hAnsi="仿宋" w:eastAsia="仿宋" w:cs="宋体"/>
                <w:sz w:val="20"/>
                <w:szCs w:val="20"/>
              </w:rPr>
              <w:t xml:space="preserve">9、在保留现有操作系统情况下，支持对磁盘进行新增分区、删除分区、设置分区还原方式； </w:t>
            </w:r>
            <w:r>
              <w:rPr>
                <w:rFonts w:hint="eastAsia" w:ascii="仿宋" w:hAnsi="仿宋" w:eastAsia="仿宋" w:cs="宋体"/>
                <w:sz w:val="20"/>
                <w:szCs w:val="20"/>
              </w:rPr>
              <w:br w:type="textWrapping"/>
            </w:r>
            <w:r>
              <w:rPr>
                <w:rFonts w:hint="eastAsia" w:ascii="仿宋" w:hAnsi="仿宋" w:eastAsia="仿宋" w:cs="宋体"/>
                <w:sz w:val="20"/>
                <w:szCs w:val="20"/>
              </w:rPr>
              <w:t>10、在无网络情况下，终端上可挂多硬盘，支持将本机硬盘数据复制出给其它硬盘，其它终端要以挂载复制好的硬盘直接使用；</w:t>
            </w:r>
            <w:r>
              <w:rPr>
                <w:rFonts w:hint="eastAsia" w:ascii="仿宋" w:hAnsi="仿宋" w:eastAsia="仿宋" w:cs="宋体"/>
                <w:sz w:val="20"/>
                <w:szCs w:val="20"/>
              </w:rPr>
              <w:br w:type="textWrapping"/>
            </w:r>
            <w:r>
              <w:rPr>
                <w:rFonts w:hint="eastAsia" w:ascii="仿宋" w:hAnsi="仿宋" w:eastAsia="仿宋" w:cs="宋体"/>
                <w:sz w:val="20"/>
                <w:szCs w:val="20"/>
              </w:rPr>
              <w:t xml:space="preserve">11、▲可分配用户权限，自主在现有安装好的统信UOS、麒麟KylinOS信创国产化操作系统下面快速创建属于自己的专用虚拟系统，所安装的软件和保存的数据仅自己可以使用，其他用户无法查看、修改或删除；（提供相关证明材料）  </w:t>
            </w:r>
            <w:r>
              <w:rPr>
                <w:rFonts w:hint="eastAsia" w:ascii="仿宋" w:hAnsi="仿宋" w:eastAsia="仿宋" w:cs="宋体"/>
                <w:sz w:val="20"/>
                <w:szCs w:val="20"/>
              </w:rPr>
              <w:br w:type="textWrapping"/>
            </w:r>
            <w:r>
              <w:rPr>
                <w:rFonts w:hint="eastAsia" w:ascii="仿宋" w:hAnsi="仿宋" w:eastAsia="仿宋" w:cs="宋体"/>
                <w:sz w:val="20"/>
                <w:szCs w:val="20"/>
              </w:rPr>
              <w:t xml:space="preserve">12、可在现有安装好的统信UOS、麒麟KylinOS国产化操作系统下面快速复制出一个同样的频道系统，无需重新分区；该频道系统可以安装不同的应用软件，实现一机多用；（提供相关证明材料）  </w:t>
            </w:r>
            <w:r>
              <w:rPr>
                <w:rFonts w:hint="eastAsia" w:ascii="仿宋" w:hAnsi="仿宋" w:eastAsia="仿宋" w:cs="宋体"/>
                <w:sz w:val="20"/>
                <w:szCs w:val="20"/>
              </w:rPr>
              <w:br w:type="textWrapping"/>
            </w:r>
            <w:r>
              <w:rPr>
                <w:rFonts w:hint="eastAsia" w:ascii="仿宋" w:hAnsi="仿宋" w:eastAsia="仿宋" w:cs="宋体"/>
                <w:sz w:val="20"/>
                <w:szCs w:val="20"/>
              </w:rPr>
              <w:t xml:space="preserve">13、可同时对1000台以上的信创终端电脑采用差异拷贝的方式对系统和软件进行更新部署，并同时对UOS、KOS信创国产化操作系统的计算机名和IP地址进行自动分配；（提供相关证明材料） </w:t>
            </w:r>
            <w:r>
              <w:rPr>
                <w:rFonts w:hint="eastAsia" w:ascii="仿宋" w:hAnsi="仿宋" w:eastAsia="仿宋" w:cs="宋体"/>
                <w:sz w:val="20"/>
                <w:szCs w:val="20"/>
              </w:rPr>
              <w:br w:type="textWrapping"/>
            </w:r>
            <w:r>
              <w:rPr>
                <w:rFonts w:hint="eastAsia" w:ascii="仿宋" w:hAnsi="仿宋" w:eastAsia="仿宋" w:cs="宋体"/>
                <w:sz w:val="20"/>
                <w:szCs w:val="20"/>
              </w:rPr>
              <w:t>14、当国产终端电脑因特殊需要安装使用WINDOWS操作系统，管理人员可以远程监控使用者的桌面，并可限制桌面使用的程序、U盘外设和访问的网址，防止资料泄密；</w:t>
            </w:r>
            <w:r>
              <w:rPr>
                <w:rFonts w:hint="eastAsia" w:ascii="仿宋" w:hAnsi="仿宋" w:eastAsia="仿宋" w:cs="宋体"/>
                <w:sz w:val="20"/>
                <w:szCs w:val="20"/>
              </w:rPr>
              <w:br w:type="textWrapping"/>
            </w:r>
            <w:r>
              <w:rPr>
                <w:rFonts w:hint="eastAsia" w:ascii="仿宋" w:hAnsi="仿宋" w:eastAsia="仿宋" w:cs="宋体"/>
                <w:sz w:val="20"/>
                <w:szCs w:val="20"/>
              </w:rPr>
              <w:t>15、在使用WINDOWS系统时可统计每台信创终端电脑的硬件配置，当硬件配置发生变更时可对管理人员发出报警提示。并可统计硬件资产信息并导出报表；</w:t>
            </w:r>
          </w:p>
        </w:tc>
        <w:tc>
          <w:tcPr>
            <w:tcW w:w="442" w:type="pct"/>
            <w:vAlign w:val="center"/>
          </w:tcPr>
          <w:p w14:paraId="6D472F24">
            <w:pPr>
              <w:widowControl/>
              <w:jc w:val="center"/>
              <w:rPr>
                <w:rFonts w:hint="eastAsia" w:ascii="仿宋" w:hAnsi="仿宋" w:eastAsia="仿宋" w:cs="宋体"/>
                <w:sz w:val="20"/>
                <w:szCs w:val="20"/>
              </w:rPr>
            </w:pPr>
            <w:r>
              <w:rPr>
                <w:rFonts w:hint="eastAsia" w:ascii="仿宋" w:hAnsi="仿宋" w:eastAsia="仿宋" w:cs="宋体"/>
                <w:sz w:val="20"/>
                <w:szCs w:val="20"/>
              </w:rPr>
              <w:t>点</w:t>
            </w:r>
          </w:p>
        </w:tc>
        <w:tc>
          <w:tcPr>
            <w:tcW w:w="442" w:type="pct"/>
            <w:vAlign w:val="center"/>
          </w:tcPr>
          <w:p w14:paraId="5EE87B6D">
            <w:pPr>
              <w:widowControl/>
              <w:jc w:val="center"/>
              <w:rPr>
                <w:rFonts w:hint="eastAsia" w:ascii="仿宋" w:hAnsi="仿宋" w:eastAsia="仿宋" w:cs="宋体"/>
                <w:sz w:val="20"/>
                <w:szCs w:val="20"/>
              </w:rPr>
            </w:pPr>
            <w:r>
              <w:rPr>
                <w:rFonts w:hint="eastAsia" w:ascii="仿宋" w:hAnsi="仿宋" w:eastAsia="仿宋" w:cs="宋体"/>
                <w:sz w:val="20"/>
                <w:szCs w:val="20"/>
              </w:rPr>
              <w:t>390</w:t>
            </w:r>
          </w:p>
        </w:tc>
      </w:tr>
      <w:tr w14:paraId="57C76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442" w:type="pct"/>
            <w:vAlign w:val="center"/>
          </w:tcPr>
          <w:p w14:paraId="387064AF">
            <w:pPr>
              <w:widowControl/>
              <w:jc w:val="center"/>
              <w:rPr>
                <w:rFonts w:hint="eastAsia" w:ascii="仿宋" w:hAnsi="仿宋" w:eastAsia="仿宋" w:cs="宋体"/>
                <w:sz w:val="20"/>
                <w:szCs w:val="20"/>
              </w:rPr>
            </w:pPr>
            <w:r>
              <w:rPr>
                <w:rFonts w:hint="eastAsia" w:ascii="仿宋" w:hAnsi="仿宋" w:eastAsia="仿宋" w:cs="宋体"/>
                <w:sz w:val="20"/>
                <w:szCs w:val="20"/>
              </w:rPr>
              <w:t>6</w:t>
            </w:r>
          </w:p>
        </w:tc>
        <w:tc>
          <w:tcPr>
            <w:tcW w:w="782" w:type="pct"/>
            <w:vAlign w:val="center"/>
          </w:tcPr>
          <w:p w14:paraId="4AD3676A">
            <w:pPr>
              <w:widowControl/>
              <w:jc w:val="left"/>
              <w:rPr>
                <w:rFonts w:hint="eastAsia" w:ascii="仿宋" w:hAnsi="仿宋" w:eastAsia="仿宋" w:cs="宋体"/>
                <w:sz w:val="20"/>
                <w:szCs w:val="20"/>
              </w:rPr>
            </w:pPr>
            <w:r>
              <w:rPr>
                <w:rFonts w:hint="eastAsia" w:ascii="仿宋" w:hAnsi="仿宋" w:eastAsia="仿宋" w:cs="宋体"/>
                <w:sz w:val="20"/>
                <w:szCs w:val="20"/>
              </w:rPr>
              <w:t>24口交换机</w:t>
            </w:r>
          </w:p>
        </w:tc>
        <w:tc>
          <w:tcPr>
            <w:tcW w:w="2891" w:type="pct"/>
            <w:vAlign w:val="center"/>
          </w:tcPr>
          <w:p w14:paraId="2B331F2E">
            <w:pPr>
              <w:widowControl/>
              <w:jc w:val="left"/>
              <w:rPr>
                <w:rFonts w:hint="eastAsia" w:ascii="仿宋" w:hAnsi="仿宋" w:eastAsia="仿宋" w:cs="宋体"/>
                <w:sz w:val="20"/>
                <w:szCs w:val="20"/>
              </w:rPr>
            </w:pPr>
            <w:r>
              <w:rPr>
                <w:rFonts w:hint="eastAsia" w:ascii="仿宋" w:hAnsi="仿宋" w:eastAsia="仿宋" w:cs="宋体"/>
                <w:sz w:val="20"/>
                <w:szCs w:val="20"/>
              </w:rPr>
              <w:t>1、交换容量≥670Gbps，包转发率≥125Mpps；</w:t>
            </w:r>
            <w:r>
              <w:rPr>
                <w:rFonts w:hint="eastAsia" w:ascii="仿宋" w:hAnsi="仿宋" w:eastAsia="仿宋" w:cs="宋体"/>
                <w:sz w:val="20"/>
                <w:szCs w:val="20"/>
              </w:rPr>
              <w:br w:type="textWrapping"/>
            </w:r>
            <w:r>
              <w:rPr>
                <w:rFonts w:hint="eastAsia" w:ascii="仿宋" w:hAnsi="仿宋" w:eastAsia="仿宋" w:cs="宋体"/>
                <w:sz w:val="20"/>
                <w:szCs w:val="20"/>
              </w:rPr>
              <w:t>2、配置千兆电口≥24个，千兆光口≥4个；</w:t>
            </w:r>
            <w:r>
              <w:rPr>
                <w:rFonts w:hint="eastAsia" w:ascii="仿宋" w:hAnsi="仿宋" w:eastAsia="仿宋" w:cs="宋体"/>
                <w:sz w:val="20"/>
                <w:szCs w:val="20"/>
              </w:rPr>
              <w:br w:type="textWrapping"/>
            </w:r>
            <w:r>
              <w:rPr>
                <w:rFonts w:hint="eastAsia" w:ascii="仿宋" w:hAnsi="仿宋" w:eastAsia="仿宋" w:cs="宋体"/>
                <w:sz w:val="20"/>
                <w:szCs w:val="20"/>
              </w:rPr>
              <w:t>3、支持将多台物理设备互相连接起来，使其虚拟为一台逻辑设备；</w:t>
            </w:r>
            <w:r>
              <w:rPr>
                <w:rFonts w:hint="eastAsia" w:ascii="仿宋" w:hAnsi="仿宋" w:eastAsia="仿宋" w:cs="宋体"/>
                <w:sz w:val="20"/>
                <w:szCs w:val="20"/>
              </w:rPr>
              <w:br w:type="textWrapping"/>
            </w:r>
            <w:r>
              <w:rPr>
                <w:rFonts w:hint="eastAsia" w:ascii="仿宋" w:hAnsi="仿宋" w:eastAsia="仿宋" w:cs="宋体"/>
                <w:sz w:val="20"/>
                <w:szCs w:val="20"/>
              </w:rPr>
              <w:t>4、支持IPv4/IPv6静态路由，RIP/RIPng，OSPFv1/v2/v3等路由；</w:t>
            </w:r>
            <w:r>
              <w:rPr>
                <w:rFonts w:hint="eastAsia" w:ascii="仿宋" w:hAnsi="仿宋" w:eastAsia="仿宋" w:cs="宋体"/>
                <w:sz w:val="20"/>
                <w:szCs w:val="20"/>
              </w:rPr>
              <w:br w:type="textWrapping"/>
            </w:r>
            <w:r>
              <w:rPr>
                <w:rFonts w:hint="eastAsia" w:ascii="仿宋" w:hAnsi="仿宋" w:eastAsia="仿宋" w:cs="宋体"/>
                <w:sz w:val="20"/>
                <w:szCs w:val="20"/>
              </w:rPr>
              <w:t>5、支持802.1x、端口安全、MAC地址认证；</w:t>
            </w:r>
            <w:r>
              <w:rPr>
                <w:rFonts w:hint="eastAsia" w:ascii="仿宋" w:hAnsi="仿宋" w:eastAsia="仿宋" w:cs="宋体"/>
                <w:sz w:val="20"/>
                <w:szCs w:val="20"/>
              </w:rPr>
              <w:br w:type="textWrapping"/>
            </w:r>
            <w:r>
              <w:rPr>
                <w:rFonts w:hint="eastAsia" w:ascii="仿宋" w:hAnsi="仿宋" w:eastAsia="仿宋" w:cs="宋体"/>
                <w:sz w:val="20"/>
                <w:szCs w:val="20"/>
              </w:rPr>
              <w:t>6、支持命令行接口（CLI），Telnet，Console口进行配置，支持SNMPv1/v2/v3，RMON，WEB网管；</w:t>
            </w:r>
            <w:r>
              <w:rPr>
                <w:rFonts w:hint="eastAsia" w:ascii="仿宋" w:hAnsi="仿宋" w:eastAsia="仿宋" w:cs="宋体"/>
                <w:sz w:val="20"/>
                <w:szCs w:val="20"/>
              </w:rPr>
              <w:br w:type="textWrapping"/>
            </w:r>
            <w:r>
              <w:rPr>
                <w:rFonts w:hint="eastAsia" w:ascii="仿宋" w:hAnsi="仿宋" w:eastAsia="仿宋" w:cs="宋体"/>
                <w:sz w:val="20"/>
                <w:szCs w:val="20"/>
              </w:rPr>
              <w:t>7、支持10KV业务端口防雷能力；</w:t>
            </w:r>
          </w:p>
        </w:tc>
        <w:tc>
          <w:tcPr>
            <w:tcW w:w="442" w:type="pct"/>
            <w:vAlign w:val="center"/>
          </w:tcPr>
          <w:p w14:paraId="63400119">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vAlign w:val="center"/>
          </w:tcPr>
          <w:p w14:paraId="297710AC">
            <w:pPr>
              <w:widowControl/>
              <w:jc w:val="center"/>
              <w:rPr>
                <w:rFonts w:hint="eastAsia" w:ascii="仿宋" w:hAnsi="仿宋" w:eastAsia="仿宋" w:cs="宋体"/>
                <w:sz w:val="20"/>
                <w:szCs w:val="20"/>
              </w:rPr>
            </w:pPr>
            <w:r>
              <w:rPr>
                <w:rFonts w:hint="eastAsia" w:ascii="仿宋" w:hAnsi="仿宋" w:eastAsia="仿宋" w:cs="宋体"/>
                <w:sz w:val="20"/>
                <w:szCs w:val="20"/>
              </w:rPr>
              <w:t>6</w:t>
            </w:r>
          </w:p>
        </w:tc>
      </w:tr>
      <w:tr w14:paraId="65725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442" w:type="pct"/>
            <w:vAlign w:val="center"/>
          </w:tcPr>
          <w:p w14:paraId="17108A24">
            <w:pPr>
              <w:widowControl/>
              <w:jc w:val="center"/>
              <w:rPr>
                <w:rFonts w:hint="eastAsia" w:ascii="仿宋" w:hAnsi="仿宋" w:eastAsia="仿宋" w:cs="宋体"/>
                <w:sz w:val="20"/>
                <w:szCs w:val="20"/>
              </w:rPr>
            </w:pPr>
            <w:r>
              <w:rPr>
                <w:rFonts w:hint="eastAsia" w:ascii="仿宋" w:hAnsi="仿宋" w:eastAsia="仿宋" w:cs="宋体"/>
                <w:sz w:val="20"/>
                <w:szCs w:val="20"/>
              </w:rPr>
              <w:t>7</w:t>
            </w:r>
          </w:p>
        </w:tc>
        <w:tc>
          <w:tcPr>
            <w:tcW w:w="782" w:type="pct"/>
            <w:vAlign w:val="center"/>
          </w:tcPr>
          <w:p w14:paraId="70904198">
            <w:pPr>
              <w:widowControl/>
              <w:jc w:val="left"/>
              <w:rPr>
                <w:rFonts w:hint="eastAsia" w:ascii="仿宋" w:hAnsi="仿宋" w:eastAsia="仿宋" w:cs="宋体"/>
                <w:sz w:val="20"/>
                <w:szCs w:val="20"/>
              </w:rPr>
            </w:pPr>
            <w:r>
              <w:rPr>
                <w:rFonts w:hint="eastAsia" w:ascii="仿宋" w:hAnsi="仿宋" w:eastAsia="仿宋" w:cs="宋体"/>
                <w:sz w:val="20"/>
                <w:szCs w:val="20"/>
              </w:rPr>
              <w:t>48口交换机</w:t>
            </w:r>
          </w:p>
        </w:tc>
        <w:tc>
          <w:tcPr>
            <w:tcW w:w="2891" w:type="pct"/>
            <w:vAlign w:val="center"/>
          </w:tcPr>
          <w:p w14:paraId="69315F19">
            <w:pPr>
              <w:widowControl/>
              <w:jc w:val="left"/>
              <w:rPr>
                <w:rFonts w:hint="eastAsia" w:ascii="仿宋" w:hAnsi="仿宋" w:eastAsia="仿宋" w:cs="宋体"/>
                <w:sz w:val="20"/>
                <w:szCs w:val="20"/>
              </w:rPr>
            </w:pPr>
            <w:r>
              <w:rPr>
                <w:rFonts w:hint="eastAsia" w:ascii="仿宋" w:hAnsi="仿宋" w:eastAsia="仿宋" w:cs="宋体"/>
                <w:sz w:val="20"/>
                <w:szCs w:val="20"/>
              </w:rPr>
              <w:t>1、交换容量≥670Gbps，包转发率≥160Mpps；</w:t>
            </w:r>
            <w:r>
              <w:rPr>
                <w:rFonts w:hint="eastAsia" w:ascii="仿宋" w:hAnsi="仿宋" w:eastAsia="仿宋" w:cs="宋体"/>
                <w:sz w:val="20"/>
                <w:szCs w:val="20"/>
              </w:rPr>
              <w:br w:type="textWrapping"/>
            </w:r>
            <w:r>
              <w:rPr>
                <w:rFonts w:hint="eastAsia" w:ascii="仿宋" w:hAnsi="仿宋" w:eastAsia="仿宋" w:cs="宋体"/>
                <w:sz w:val="20"/>
                <w:szCs w:val="20"/>
              </w:rPr>
              <w:t>2、配置千兆电口≥48个，千兆光口≥4个；</w:t>
            </w:r>
            <w:r>
              <w:rPr>
                <w:rFonts w:hint="eastAsia" w:ascii="仿宋" w:hAnsi="仿宋" w:eastAsia="仿宋" w:cs="宋体"/>
                <w:sz w:val="20"/>
                <w:szCs w:val="20"/>
              </w:rPr>
              <w:br w:type="textWrapping"/>
            </w:r>
            <w:r>
              <w:rPr>
                <w:rFonts w:hint="eastAsia" w:ascii="仿宋" w:hAnsi="仿宋" w:eastAsia="仿宋" w:cs="宋体"/>
                <w:sz w:val="20"/>
                <w:szCs w:val="20"/>
              </w:rPr>
              <w:t>3、支持将多台物理设备互相连接起来，使其虚拟为一台逻辑设备；</w:t>
            </w:r>
            <w:r>
              <w:rPr>
                <w:rFonts w:hint="eastAsia" w:ascii="仿宋" w:hAnsi="仿宋" w:eastAsia="仿宋" w:cs="宋体"/>
                <w:sz w:val="20"/>
                <w:szCs w:val="20"/>
              </w:rPr>
              <w:br w:type="textWrapping"/>
            </w:r>
            <w:r>
              <w:rPr>
                <w:rFonts w:hint="eastAsia" w:ascii="仿宋" w:hAnsi="仿宋" w:eastAsia="仿宋" w:cs="宋体"/>
                <w:sz w:val="20"/>
                <w:szCs w:val="20"/>
              </w:rPr>
              <w:t>4、支持IPv4/IPv6静态路由，RIP/RIPng，OSPFv1/v2/v3等路由；</w:t>
            </w:r>
            <w:r>
              <w:rPr>
                <w:rFonts w:hint="eastAsia" w:ascii="仿宋" w:hAnsi="仿宋" w:eastAsia="仿宋" w:cs="宋体"/>
                <w:sz w:val="20"/>
                <w:szCs w:val="20"/>
              </w:rPr>
              <w:br w:type="textWrapping"/>
            </w:r>
            <w:r>
              <w:rPr>
                <w:rFonts w:hint="eastAsia" w:ascii="仿宋" w:hAnsi="仿宋" w:eastAsia="仿宋" w:cs="宋体"/>
                <w:sz w:val="20"/>
                <w:szCs w:val="20"/>
              </w:rPr>
              <w:t>5、支持802.1x、端口安全、MAC地址认证；</w:t>
            </w:r>
            <w:r>
              <w:rPr>
                <w:rFonts w:hint="eastAsia" w:ascii="仿宋" w:hAnsi="仿宋" w:eastAsia="仿宋" w:cs="宋体"/>
                <w:sz w:val="20"/>
                <w:szCs w:val="20"/>
              </w:rPr>
              <w:br w:type="textWrapping"/>
            </w:r>
            <w:r>
              <w:rPr>
                <w:rFonts w:hint="eastAsia" w:ascii="仿宋" w:hAnsi="仿宋" w:eastAsia="仿宋" w:cs="宋体"/>
                <w:sz w:val="20"/>
                <w:szCs w:val="20"/>
              </w:rPr>
              <w:t>6、支持命令行接口（CLI），Telnet，Console口进行配置，支持SNMPv1/v2/v3，RMON，WEB网管；</w:t>
            </w:r>
            <w:r>
              <w:rPr>
                <w:rFonts w:hint="eastAsia" w:ascii="仿宋" w:hAnsi="仿宋" w:eastAsia="仿宋" w:cs="宋体"/>
                <w:sz w:val="20"/>
                <w:szCs w:val="20"/>
              </w:rPr>
              <w:br w:type="textWrapping"/>
            </w:r>
            <w:r>
              <w:rPr>
                <w:rFonts w:hint="eastAsia" w:ascii="仿宋" w:hAnsi="仿宋" w:eastAsia="仿宋" w:cs="宋体"/>
                <w:sz w:val="20"/>
                <w:szCs w:val="20"/>
              </w:rPr>
              <w:t>7、支持10KV业务端口防雷能力；</w:t>
            </w:r>
          </w:p>
        </w:tc>
        <w:tc>
          <w:tcPr>
            <w:tcW w:w="442" w:type="pct"/>
            <w:vAlign w:val="center"/>
          </w:tcPr>
          <w:p w14:paraId="261A3E17">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vAlign w:val="center"/>
          </w:tcPr>
          <w:p w14:paraId="57CCC36F">
            <w:pPr>
              <w:widowControl/>
              <w:jc w:val="center"/>
              <w:rPr>
                <w:rFonts w:hint="eastAsia" w:ascii="仿宋" w:hAnsi="仿宋" w:eastAsia="仿宋" w:cs="宋体"/>
                <w:sz w:val="20"/>
                <w:szCs w:val="20"/>
              </w:rPr>
            </w:pPr>
            <w:r>
              <w:rPr>
                <w:rFonts w:hint="eastAsia" w:ascii="仿宋" w:hAnsi="仿宋" w:eastAsia="仿宋" w:cs="宋体"/>
                <w:sz w:val="20"/>
                <w:szCs w:val="20"/>
              </w:rPr>
              <w:t>6</w:t>
            </w:r>
          </w:p>
        </w:tc>
      </w:tr>
      <w:tr w14:paraId="1DD71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6DF303AB">
            <w:pPr>
              <w:widowControl/>
              <w:jc w:val="center"/>
              <w:rPr>
                <w:rFonts w:hint="eastAsia" w:ascii="仿宋" w:hAnsi="仿宋" w:eastAsia="仿宋" w:cs="宋体"/>
                <w:sz w:val="20"/>
                <w:szCs w:val="20"/>
              </w:rPr>
            </w:pPr>
            <w:r>
              <w:rPr>
                <w:rFonts w:hint="eastAsia" w:ascii="仿宋" w:hAnsi="仿宋" w:eastAsia="仿宋" w:cs="宋体"/>
                <w:sz w:val="20"/>
                <w:szCs w:val="20"/>
              </w:rPr>
              <w:t>8</w:t>
            </w:r>
          </w:p>
        </w:tc>
        <w:tc>
          <w:tcPr>
            <w:tcW w:w="782" w:type="pct"/>
            <w:vAlign w:val="center"/>
          </w:tcPr>
          <w:p w14:paraId="1EE0AEA2">
            <w:pPr>
              <w:widowControl/>
              <w:jc w:val="left"/>
              <w:rPr>
                <w:rFonts w:hint="eastAsia" w:ascii="仿宋" w:hAnsi="仿宋" w:eastAsia="仿宋" w:cs="宋体"/>
                <w:sz w:val="20"/>
                <w:szCs w:val="20"/>
              </w:rPr>
            </w:pPr>
            <w:r>
              <w:rPr>
                <w:rFonts w:hint="eastAsia" w:ascii="仿宋" w:hAnsi="仿宋" w:eastAsia="仿宋" w:cs="宋体"/>
                <w:sz w:val="20"/>
                <w:szCs w:val="20"/>
              </w:rPr>
              <w:t>千兆单模模块</w:t>
            </w:r>
          </w:p>
        </w:tc>
        <w:tc>
          <w:tcPr>
            <w:tcW w:w="2891" w:type="pct"/>
            <w:vAlign w:val="center"/>
          </w:tcPr>
          <w:p w14:paraId="2C984BE7">
            <w:pPr>
              <w:widowControl/>
              <w:jc w:val="left"/>
              <w:rPr>
                <w:rFonts w:hint="eastAsia" w:ascii="仿宋" w:hAnsi="仿宋" w:eastAsia="仿宋" w:cs="宋体"/>
                <w:sz w:val="20"/>
                <w:szCs w:val="20"/>
              </w:rPr>
            </w:pPr>
            <w:r>
              <w:rPr>
                <w:rFonts w:hint="eastAsia" w:ascii="仿宋" w:hAnsi="仿宋" w:eastAsia="仿宋" w:cs="宋体"/>
                <w:sz w:val="20"/>
                <w:szCs w:val="20"/>
              </w:rPr>
              <w:t>光模块-SFP-GE-单模模块-(1310nm,10km,LC)</w:t>
            </w:r>
          </w:p>
        </w:tc>
        <w:tc>
          <w:tcPr>
            <w:tcW w:w="442" w:type="pct"/>
            <w:vAlign w:val="center"/>
          </w:tcPr>
          <w:p w14:paraId="69A4A898">
            <w:pPr>
              <w:widowControl/>
              <w:jc w:val="center"/>
              <w:rPr>
                <w:rFonts w:hint="eastAsia" w:ascii="仿宋" w:hAnsi="仿宋" w:eastAsia="仿宋" w:cs="宋体"/>
                <w:sz w:val="20"/>
                <w:szCs w:val="20"/>
              </w:rPr>
            </w:pPr>
            <w:r>
              <w:rPr>
                <w:rFonts w:hint="eastAsia" w:ascii="仿宋" w:hAnsi="仿宋" w:eastAsia="仿宋" w:cs="宋体"/>
                <w:sz w:val="20"/>
                <w:szCs w:val="20"/>
              </w:rPr>
              <w:t>块</w:t>
            </w:r>
          </w:p>
        </w:tc>
        <w:tc>
          <w:tcPr>
            <w:tcW w:w="442" w:type="pct"/>
            <w:vAlign w:val="center"/>
          </w:tcPr>
          <w:p w14:paraId="6CE4BA97">
            <w:pPr>
              <w:widowControl/>
              <w:jc w:val="center"/>
              <w:rPr>
                <w:rFonts w:hint="eastAsia" w:ascii="仿宋" w:hAnsi="仿宋" w:eastAsia="仿宋" w:cs="宋体"/>
                <w:sz w:val="20"/>
                <w:szCs w:val="20"/>
              </w:rPr>
            </w:pPr>
            <w:r>
              <w:rPr>
                <w:rFonts w:hint="eastAsia" w:ascii="仿宋" w:hAnsi="仿宋" w:eastAsia="仿宋" w:cs="宋体"/>
                <w:sz w:val="20"/>
                <w:szCs w:val="20"/>
              </w:rPr>
              <w:t>24</w:t>
            </w:r>
          </w:p>
        </w:tc>
      </w:tr>
      <w:tr w14:paraId="63B1B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5FBB2711">
            <w:pPr>
              <w:widowControl/>
              <w:jc w:val="center"/>
              <w:rPr>
                <w:rFonts w:hint="eastAsia" w:ascii="仿宋" w:hAnsi="仿宋" w:eastAsia="仿宋" w:cs="宋体"/>
                <w:sz w:val="20"/>
                <w:szCs w:val="20"/>
              </w:rPr>
            </w:pPr>
            <w:r>
              <w:rPr>
                <w:rFonts w:hint="eastAsia" w:ascii="仿宋" w:hAnsi="仿宋" w:eastAsia="仿宋" w:cs="宋体"/>
                <w:sz w:val="20"/>
                <w:szCs w:val="20"/>
              </w:rPr>
              <w:t>9</w:t>
            </w:r>
          </w:p>
        </w:tc>
        <w:tc>
          <w:tcPr>
            <w:tcW w:w="782" w:type="pct"/>
            <w:vAlign w:val="center"/>
          </w:tcPr>
          <w:p w14:paraId="29D69058">
            <w:pPr>
              <w:widowControl/>
              <w:jc w:val="left"/>
              <w:rPr>
                <w:rFonts w:hint="eastAsia" w:ascii="仿宋" w:hAnsi="仿宋" w:eastAsia="仿宋" w:cs="宋体"/>
                <w:sz w:val="20"/>
                <w:szCs w:val="20"/>
              </w:rPr>
            </w:pPr>
            <w:r>
              <w:rPr>
                <w:rFonts w:hint="eastAsia" w:ascii="仿宋" w:hAnsi="仿宋" w:eastAsia="仿宋" w:cs="宋体"/>
                <w:sz w:val="20"/>
                <w:szCs w:val="20"/>
              </w:rPr>
              <w:t>国标插排</w:t>
            </w:r>
          </w:p>
        </w:tc>
        <w:tc>
          <w:tcPr>
            <w:tcW w:w="2891" w:type="pct"/>
            <w:vAlign w:val="center"/>
          </w:tcPr>
          <w:p w14:paraId="276C394A">
            <w:pPr>
              <w:widowControl/>
              <w:jc w:val="left"/>
              <w:rPr>
                <w:rFonts w:hint="eastAsia" w:ascii="仿宋" w:hAnsi="仿宋" w:eastAsia="仿宋" w:cs="宋体"/>
                <w:sz w:val="20"/>
                <w:szCs w:val="20"/>
              </w:rPr>
            </w:pPr>
            <w:r>
              <w:rPr>
                <w:rFonts w:hint="eastAsia" w:ascii="仿宋" w:hAnsi="仿宋" w:eastAsia="仿宋" w:cs="宋体"/>
                <w:sz w:val="20"/>
                <w:szCs w:val="20"/>
              </w:rPr>
              <w:t>≥4位（≥2位3孔插座），总控开关，阻燃PP材料，正常插拔≥5000次。</w:t>
            </w:r>
          </w:p>
        </w:tc>
        <w:tc>
          <w:tcPr>
            <w:tcW w:w="442" w:type="pct"/>
            <w:vAlign w:val="center"/>
          </w:tcPr>
          <w:p w14:paraId="7DDEA3FF">
            <w:pPr>
              <w:widowControl/>
              <w:jc w:val="center"/>
              <w:rPr>
                <w:rFonts w:hint="eastAsia" w:ascii="仿宋" w:hAnsi="仿宋" w:eastAsia="仿宋" w:cs="宋体"/>
                <w:sz w:val="20"/>
                <w:szCs w:val="20"/>
              </w:rPr>
            </w:pPr>
            <w:r>
              <w:rPr>
                <w:rFonts w:hint="eastAsia" w:ascii="仿宋" w:hAnsi="仿宋" w:eastAsia="仿宋" w:cs="宋体"/>
                <w:sz w:val="20"/>
                <w:szCs w:val="20"/>
              </w:rPr>
              <w:t>个</w:t>
            </w:r>
          </w:p>
        </w:tc>
        <w:tc>
          <w:tcPr>
            <w:tcW w:w="442" w:type="pct"/>
            <w:vAlign w:val="center"/>
          </w:tcPr>
          <w:p w14:paraId="61465EDA">
            <w:pPr>
              <w:widowControl/>
              <w:jc w:val="center"/>
              <w:rPr>
                <w:rFonts w:hint="eastAsia" w:ascii="仿宋" w:hAnsi="仿宋" w:eastAsia="仿宋" w:cs="宋体"/>
                <w:sz w:val="20"/>
                <w:szCs w:val="20"/>
              </w:rPr>
            </w:pPr>
            <w:r>
              <w:rPr>
                <w:rFonts w:hint="eastAsia" w:ascii="仿宋" w:hAnsi="仿宋" w:eastAsia="仿宋" w:cs="宋体"/>
                <w:sz w:val="20"/>
                <w:szCs w:val="20"/>
              </w:rPr>
              <w:t>396</w:t>
            </w:r>
          </w:p>
        </w:tc>
      </w:tr>
      <w:tr w14:paraId="41F23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34A1AB6C">
            <w:pPr>
              <w:widowControl/>
              <w:jc w:val="center"/>
              <w:rPr>
                <w:rFonts w:hint="eastAsia" w:ascii="仿宋" w:hAnsi="仿宋" w:eastAsia="仿宋" w:cs="宋体"/>
                <w:sz w:val="20"/>
                <w:szCs w:val="20"/>
              </w:rPr>
            </w:pPr>
            <w:r>
              <w:rPr>
                <w:rFonts w:hint="eastAsia" w:ascii="仿宋" w:hAnsi="仿宋" w:eastAsia="仿宋" w:cs="宋体"/>
                <w:sz w:val="20"/>
                <w:szCs w:val="20"/>
              </w:rPr>
              <w:t>10</w:t>
            </w:r>
          </w:p>
        </w:tc>
        <w:tc>
          <w:tcPr>
            <w:tcW w:w="782" w:type="pct"/>
            <w:vAlign w:val="center"/>
          </w:tcPr>
          <w:p w14:paraId="393A1A23">
            <w:pPr>
              <w:widowControl/>
              <w:jc w:val="left"/>
              <w:rPr>
                <w:rFonts w:hint="eastAsia" w:ascii="仿宋" w:hAnsi="仿宋" w:eastAsia="仿宋" w:cs="宋体"/>
                <w:sz w:val="20"/>
                <w:szCs w:val="20"/>
              </w:rPr>
            </w:pPr>
            <w:r>
              <w:rPr>
                <w:rFonts w:hint="eastAsia" w:ascii="仿宋" w:hAnsi="仿宋" w:eastAsia="仿宋" w:cs="宋体"/>
                <w:sz w:val="20"/>
                <w:szCs w:val="20"/>
              </w:rPr>
              <w:t>机柜</w:t>
            </w:r>
          </w:p>
        </w:tc>
        <w:tc>
          <w:tcPr>
            <w:tcW w:w="2891" w:type="pct"/>
            <w:vAlign w:val="center"/>
          </w:tcPr>
          <w:p w14:paraId="05098AA2">
            <w:pPr>
              <w:widowControl/>
              <w:jc w:val="left"/>
              <w:rPr>
                <w:rFonts w:hint="eastAsia" w:ascii="仿宋" w:hAnsi="仿宋" w:eastAsia="仿宋" w:cs="宋体"/>
                <w:sz w:val="20"/>
                <w:szCs w:val="20"/>
              </w:rPr>
            </w:pPr>
            <w:r>
              <w:rPr>
                <w:rFonts w:hint="eastAsia" w:ascii="仿宋" w:hAnsi="仿宋" w:eastAsia="仿宋" w:cs="宋体"/>
                <w:sz w:val="20"/>
                <w:szCs w:val="20"/>
              </w:rPr>
              <w:t>24U，采用优质 SPCC 冷轧钢板，表面经过脱脂、磷化处理，静电喷塑。</w:t>
            </w:r>
          </w:p>
        </w:tc>
        <w:tc>
          <w:tcPr>
            <w:tcW w:w="442" w:type="pct"/>
            <w:vAlign w:val="center"/>
          </w:tcPr>
          <w:p w14:paraId="5A181B21">
            <w:pPr>
              <w:widowControl/>
              <w:jc w:val="center"/>
              <w:rPr>
                <w:rFonts w:hint="eastAsia" w:ascii="仿宋" w:hAnsi="仿宋" w:eastAsia="仿宋" w:cs="宋体"/>
                <w:sz w:val="20"/>
                <w:szCs w:val="20"/>
              </w:rPr>
            </w:pPr>
            <w:r>
              <w:rPr>
                <w:rFonts w:hint="eastAsia" w:ascii="仿宋" w:hAnsi="仿宋" w:eastAsia="仿宋" w:cs="宋体"/>
                <w:sz w:val="20"/>
                <w:szCs w:val="20"/>
              </w:rPr>
              <w:t>个</w:t>
            </w:r>
          </w:p>
        </w:tc>
        <w:tc>
          <w:tcPr>
            <w:tcW w:w="442" w:type="pct"/>
            <w:vAlign w:val="center"/>
          </w:tcPr>
          <w:p w14:paraId="69D59641">
            <w:pPr>
              <w:widowControl/>
              <w:jc w:val="center"/>
              <w:rPr>
                <w:rFonts w:hint="eastAsia" w:ascii="仿宋" w:hAnsi="仿宋" w:eastAsia="仿宋" w:cs="宋体"/>
                <w:sz w:val="20"/>
                <w:szCs w:val="20"/>
              </w:rPr>
            </w:pPr>
            <w:r>
              <w:rPr>
                <w:rFonts w:hint="eastAsia" w:ascii="仿宋" w:hAnsi="仿宋" w:eastAsia="仿宋" w:cs="宋体"/>
                <w:sz w:val="20"/>
                <w:szCs w:val="20"/>
              </w:rPr>
              <w:t>6</w:t>
            </w:r>
          </w:p>
        </w:tc>
      </w:tr>
      <w:tr w14:paraId="1F294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033E6600">
            <w:pPr>
              <w:widowControl/>
              <w:jc w:val="center"/>
              <w:rPr>
                <w:rFonts w:hint="eastAsia" w:ascii="仿宋" w:hAnsi="仿宋" w:eastAsia="仿宋" w:cs="宋体"/>
                <w:sz w:val="20"/>
                <w:szCs w:val="20"/>
              </w:rPr>
            </w:pPr>
            <w:r>
              <w:rPr>
                <w:rFonts w:hint="eastAsia" w:ascii="仿宋" w:hAnsi="仿宋" w:eastAsia="仿宋" w:cs="宋体"/>
                <w:sz w:val="20"/>
                <w:szCs w:val="20"/>
              </w:rPr>
              <w:t>11</w:t>
            </w:r>
          </w:p>
        </w:tc>
        <w:tc>
          <w:tcPr>
            <w:tcW w:w="782" w:type="pct"/>
            <w:vAlign w:val="center"/>
          </w:tcPr>
          <w:p w14:paraId="0BDBC560">
            <w:pPr>
              <w:widowControl/>
              <w:jc w:val="left"/>
              <w:rPr>
                <w:rFonts w:hint="eastAsia" w:ascii="仿宋" w:hAnsi="仿宋" w:eastAsia="仿宋" w:cs="宋体"/>
                <w:sz w:val="20"/>
                <w:szCs w:val="20"/>
              </w:rPr>
            </w:pPr>
            <w:r>
              <w:rPr>
                <w:rFonts w:hint="eastAsia" w:ascii="仿宋" w:hAnsi="仿宋" w:eastAsia="仿宋" w:cs="宋体"/>
                <w:sz w:val="20"/>
                <w:szCs w:val="20"/>
              </w:rPr>
              <w:t>桥架</w:t>
            </w:r>
          </w:p>
        </w:tc>
        <w:tc>
          <w:tcPr>
            <w:tcW w:w="2891" w:type="pct"/>
            <w:vAlign w:val="center"/>
          </w:tcPr>
          <w:p w14:paraId="092FB046">
            <w:pPr>
              <w:widowControl/>
              <w:jc w:val="left"/>
              <w:rPr>
                <w:rFonts w:hint="eastAsia" w:ascii="仿宋" w:hAnsi="仿宋" w:eastAsia="仿宋" w:cs="宋体"/>
                <w:sz w:val="20"/>
                <w:szCs w:val="20"/>
              </w:rPr>
            </w:pPr>
            <w:r>
              <w:rPr>
                <w:rFonts w:hint="eastAsia" w:ascii="仿宋" w:hAnsi="仿宋" w:eastAsia="仿宋" w:cs="宋体"/>
                <w:sz w:val="20"/>
                <w:szCs w:val="20"/>
              </w:rPr>
              <w:t>200*100，国标。</w:t>
            </w:r>
          </w:p>
        </w:tc>
        <w:tc>
          <w:tcPr>
            <w:tcW w:w="442" w:type="pct"/>
            <w:vAlign w:val="center"/>
          </w:tcPr>
          <w:p w14:paraId="058A20FA">
            <w:pPr>
              <w:widowControl/>
              <w:jc w:val="center"/>
              <w:rPr>
                <w:rFonts w:hint="eastAsia" w:ascii="仿宋" w:hAnsi="仿宋" w:eastAsia="仿宋" w:cs="宋体"/>
                <w:sz w:val="20"/>
                <w:szCs w:val="20"/>
              </w:rPr>
            </w:pPr>
            <w:r>
              <w:rPr>
                <w:rFonts w:hint="eastAsia" w:ascii="仿宋" w:hAnsi="仿宋" w:eastAsia="仿宋" w:cs="宋体"/>
                <w:sz w:val="20"/>
                <w:szCs w:val="20"/>
              </w:rPr>
              <w:t>米</w:t>
            </w:r>
          </w:p>
        </w:tc>
        <w:tc>
          <w:tcPr>
            <w:tcW w:w="442" w:type="pct"/>
            <w:vAlign w:val="center"/>
          </w:tcPr>
          <w:p w14:paraId="1F1FB9D8">
            <w:pPr>
              <w:widowControl/>
              <w:jc w:val="center"/>
              <w:rPr>
                <w:rFonts w:hint="eastAsia" w:ascii="仿宋" w:hAnsi="仿宋" w:eastAsia="仿宋" w:cs="宋体"/>
                <w:sz w:val="20"/>
                <w:szCs w:val="20"/>
              </w:rPr>
            </w:pPr>
            <w:r>
              <w:rPr>
                <w:rFonts w:hint="eastAsia" w:ascii="仿宋" w:hAnsi="仿宋" w:eastAsia="仿宋" w:cs="宋体"/>
                <w:sz w:val="20"/>
                <w:szCs w:val="20"/>
              </w:rPr>
              <w:t>240</w:t>
            </w:r>
          </w:p>
        </w:tc>
      </w:tr>
      <w:tr w14:paraId="1CB1D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442" w:type="pct"/>
            <w:vAlign w:val="center"/>
          </w:tcPr>
          <w:p w14:paraId="0DAFE652">
            <w:pPr>
              <w:widowControl/>
              <w:jc w:val="center"/>
              <w:rPr>
                <w:rFonts w:hint="eastAsia" w:ascii="仿宋" w:hAnsi="仿宋" w:eastAsia="仿宋" w:cs="宋体"/>
                <w:sz w:val="20"/>
                <w:szCs w:val="20"/>
              </w:rPr>
            </w:pPr>
            <w:r>
              <w:rPr>
                <w:rFonts w:hint="eastAsia" w:ascii="仿宋" w:hAnsi="仿宋" w:eastAsia="仿宋" w:cs="宋体"/>
                <w:sz w:val="20"/>
                <w:szCs w:val="20"/>
              </w:rPr>
              <w:t>12</w:t>
            </w:r>
          </w:p>
        </w:tc>
        <w:tc>
          <w:tcPr>
            <w:tcW w:w="782" w:type="pct"/>
            <w:vAlign w:val="center"/>
          </w:tcPr>
          <w:p w14:paraId="30239C89">
            <w:pPr>
              <w:widowControl/>
              <w:jc w:val="left"/>
              <w:rPr>
                <w:rFonts w:hint="eastAsia" w:ascii="仿宋" w:hAnsi="仿宋" w:eastAsia="仿宋" w:cs="宋体"/>
                <w:sz w:val="20"/>
                <w:szCs w:val="20"/>
              </w:rPr>
            </w:pPr>
            <w:r>
              <w:rPr>
                <w:rFonts w:hint="eastAsia" w:ascii="仿宋" w:hAnsi="仿宋" w:eastAsia="仿宋" w:cs="宋体"/>
                <w:sz w:val="20"/>
                <w:szCs w:val="20"/>
              </w:rPr>
              <w:t>网线</w:t>
            </w:r>
          </w:p>
        </w:tc>
        <w:tc>
          <w:tcPr>
            <w:tcW w:w="2891" w:type="pct"/>
            <w:vAlign w:val="center"/>
          </w:tcPr>
          <w:p w14:paraId="61391390">
            <w:pPr>
              <w:widowControl/>
              <w:jc w:val="left"/>
              <w:rPr>
                <w:rFonts w:hint="eastAsia" w:ascii="仿宋" w:hAnsi="仿宋" w:eastAsia="仿宋" w:cs="宋体"/>
                <w:sz w:val="20"/>
                <w:szCs w:val="20"/>
              </w:rPr>
            </w:pPr>
            <w:r>
              <w:rPr>
                <w:rFonts w:hint="eastAsia" w:ascii="仿宋" w:hAnsi="仿宋" w:eastAsia="仿宋" w:cs="宋体"/>
                <w:sz w:val="20"/>
                <w:szCs w:val="20"/>
              </w:rPr>
              <w:t>1、传输性能：线缆须符合ANSI/TIA 568-D标准，最大可支持频率达到≥500MHz，满足并超过标准对六类的要求。</w:t>
            </w:r>
            <w:r>
              <w:rPr>
                <w:rFonts w:hint="eastAsia" w:ascii="仿宋" w:hAnsi="仿宋" w:eastAsia="仿宋" w:cs="宋体"/>
                <w:sz w:val="20"/>
                <w:szCs w:val="20"/>
              </w:rPr>
              <w:br w:type="textWrapping"/>
            </w:r>
            <w:r>
              <w:rPr>
                <w:rFonts w:hint="eastAsia" w:ascii="仿宋" w:hAnsi="仿宋" w:eastAsia="仿宋" w:cs="宋体"/>
                <w:sz w:val="20"/>
                <w:szCs w:val="20"/>
              </w:rPr>
              <w:t>2、线对隔离：线对采用骨架隔离结构。23AWG实芯铜导体。</w:t>
            </w:r>
            <w:r>
              <w:rPr>
                <w:rFonts w:hint="eastAsia" w:ascii="仿宋" w:hAnsi="仿宋" w:eastAsia="仿宋" w:cs="宋体"/>
                <w:sz w:val="20"/>
                <w:szCs w:val="20"/>
              </w:rPr>
              <w:br w:type="textWrapping"/>
            </w:r>
            <w:r>
              <w:rPr>
                <w:rFonts w:hint="eastAsia" w:ascii="仿宋" w:hAnsi="仿宋" w:eastAsia="仿宋" w:cs="宋体"/>
                <w:sz w:val="20"/>
                <w:szCs w:val="20"/>
              </w:rPr>
              <w:t>3、电气特性：1.0-100.0MHz输入阻抗（欧姆） 100±6，100-250MHz输入阻抗（欧姆） 100±6，1.0-250.0MHz时延偏离(ns/100m) ≤45，线对对地的电容不平衡(pF/100m) ≤330，20°C条件下的导线最大直流电阻（欧姆/km）为≤73，电阻不平衡（%） ≤5。</w:t>
            </w:r>
          </w:p>
        </w:tc>
        <w:tc>
          <w:tcPr>
            <w:tcW w:w="442" w:type="pct"/>
            <w:vAlign w:val="center"/>
          </w:tcPr>
          <w:p w14:paraId="65B0710F">
            <w:pPr>
              <w:widowControl/>
              <w:jc w:val="center"/>
              <w:rPr>
                <w:rFonts w:hint="eastAsia" w:ascii="仿宋" w:hAnsi="仿宋" w:eastAsia="仿宋" w:cs="宋体"/>
                <w:sz w:val="20"/>
                <w:szCs w:val="20"/>
              </w:rPr>
            </w:pPr>
            <w:r>
              <w:rPr>
                <w:rFonts w:hint="eastAsia" w:ascii="仿宋" w:hAnsi="仿宋" w:eastAsia="仿宋" w:cs="宋体"/>
                <w:sz w:val="20"/>
                <w:szCs w:val="20"/>
              </w:rPr>
              <w:t>箱</w:t>
            </w:r>
          </w:p>
        </w:tc>
        <w:tc>
          <w:tcPr>
            <w:tcW w:w="442" w:type="pct"/>
            <w:vAlign w:val="center"/>
          </w:tcPr>
          <w:p w14:paraId="3CEE4AA1">
            <w:pPr>
              <w:widowControl/>
              <w:jc w:val="center"/>
              <w:rPr>
                <w:rFonts w:hint="eastAsia" w:ascii="仿宋" w:hAnsi="仿宋" w:eastAsia="仿宋" w:cs="宋体"/>
                <w:sz w:val="20"/>
                <w:szCs w:val="20"/>
              </w:rPr>
            </w:pPr>
            <w:r>
              <w:rPr>
                <w:rFonts w:hint="eastAsia" w:ascii="仿宋" w:hAnsi="仿宋" w:eastAsia="仿宋" w:cs="宋体"/>
                <w:sz w:val="20"/>
                <w:szCs w:val="20"/>
              </w:rPr>
              <w:t>30</w:t>
            </w:r>
          </w:p>
        </w:tc>
      </w:tr>
      <w:tr w14:paraId="0E491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6DB1DBF2">
            <w:pPr>
              <w:widowControl/>
              <w:jc w:val="center"/>
              <w:rPr>
                <w:rFonts w:hint="eastAsia" w:ascii="仿宋" w:hAnsi="仿宋" w:eastAsia="仿宋" w:cs="宋体"/>
                <w:sz w:val="20"/>
                <w:szCs w:val="20"/>
              </w:rPr>
            </w:pPr>
            <w:r>
              <w:rPr>
                <w:rFonts w:hint="eastAsia" w:ascii="仿宋" w:hAnsi="仿宋" w:eastAsia="仿宋" w:cs="宋体"/>
                <w:sz w:val="20"/>
                <w:szCs w:val="20"/>
              </w:rPr>
              <w:t>13</w:t>
            </w:r>
          </w:p>
        </w:tc>
        <w:tc>
          <w:tcPr>
            <w:tcW w:w="782" w:type="pct"/>
            <w:vAlign w:val="center"/>
          </w:tcPr>
          <w:p w14:paraId="5B4FBD63">
            <w:pPr>
              <w:widowControl/>
              <w:jc w:val="left"/>
              <w:rPr>
                <w:rFonts w:hint="eastAsia" w:ascii="仿宋" w:hAnsi="仿宋" w:eastAsia="仿宋" w:cs="宋体"/>
                <w:sz w:val="20"/>
                <w:szCs w:val="20"/>
              </w:rPr>
            </w:pPr>
            <w:r>
              <w:rPr>
                <w:rFonts w:hint="eastAsia" w:ascii="仿宋" w:hAnsi="仿宋" w:eastAsia="仿宋" w:cs="宋体"/>
                <w:sz w:val="20"/>
                <w:szCs w:val="20"/>
              </w:rPr>
              <w:t>电源线</w:t>
            </w:r>
          </w:p>
        </w:tc>
        <w:tc>
          <w:tcPr>
            <w:tcW w:w="2891" w:type="pct"/>
            <w:vAlign w:val="center"/>
          </w:tcPr>
          <w:p w14:paraId="1D215D27">
            <w:pPr>
              <w:widowControl/>
              <w:jc w:val="left"/>
              <w:rPr>
                <w:rFonts w:hint="eastAsia" w:ascii="仿宋" w:hAnsi="仿宋" w:eastAsia="仿宋" w:cs="宋体"/>
                <w:sz w:val="20"/>
                <w:szCs w:val="20"/>
              </w:rPr>
            </w:pPr>
            <w:r>
              <w:rPr>
                <w:rFonts w:hint="eastAsia" w:ascii="仿宋" w:hAnsi="仿宋" w:eastAsia="仿宋" w:cs="宋体"/>
                <w:sz w:val="20"/>
                <w:szCs w:val="20"/>
              </w:rPr>
              <w:t>RVV3*2.5</w:t>
            </w:r>
          </w:p>
        </w:tc>
        <w:tc>
          <w:tcPr>
            <w:tcW w:w="442" w:type="pct"/>
            <w:vAlign w:val="center"/>
          </w:tcPr>
          <w:p w14:paraId="23FF6102">
            <w:pPr>
              <w:widowControl/>
              <w:jc w:val="center"/>
              <w:rPr>
                <w:rFonts w:hint="eastAsia" w:ascii="仿宋" w:hAnsi="仿宋" w:eastAsia="仿宋" w:cs="宋体"/>
                <w:sz w:val="20"/>
                <w:szCs w:val="20"/>
              </w:rPr>
            </w:pPr>
            <w:r>
              <w:rPr>
                <w:rFonts w:hint="eastAsia" w:ascii="仿宋" w:hAnsi="仿宋" w:eastAsia="仿宋" w:cs="宋体"/>
                <w:sz w:val="20"/>
                <w:szCs w:val="20"/>
              </w:rPr>
              <w:t>米</w:t>
            </w:r>
          </w:p>
        </w:tc>
        <w:tc>
          <w:tcPr>
            <w:tcW w:w="442" w:type="pct"/>
            <w:vAlign w:val="center"/>
          </w:tcPr>
          <w:p w14:paraId="17395A47">
            <w:pPr>
              <w:widowControl/>
              <w:jc w:val="center"/>
              <w:rPr>
                <w:rFonts w:hint="eastAsia" w:ascii="仿宋" w:hAnsi="仿宋" w:eastAsia="仿宋" w:cs="宋体"/>
                <w:sz w:val="20"/>
                <w:szCs w:val="20"/>
              </w:rPr>
            </w:pPr>
            <w:r>
              <w:rPr>
                <w:rFonts w:hint="eastAsia" w:ascii="仿宋" w:hAnsi="仿宋" w:eastAsia="仿宋" w:cs="宋体"/>
                <w:sz w:val="20"/>
                <w:szCs w:val="20"/>
              </w:rPr>
              <w:t>1800</w:t>
            </w:r>
          </w:p>
        </w:tc>
      </w:tr>
      <w:tr w14:paraId="1D475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24797C48">
            <w:pPr>
              <w:widowControl/>
              <w:jc w:val="center"/>
              <w:rPr>
                <w:rFonts w:hint="eastAsia" w:ascii="仿宋" w:hAnsi="仿宋" w:eastAsia="仿宋" w:cs="宋体"/>
                <w:sz w:val="20"/>
                <w:szCs w:val="20"/>
              </w:rPr>
            </w:pPr>
            <w:r>
              <w:rPr>
                <w:rFonts w:hint="eastAsia" w:ascii="仿宋" w:hAnsi="仿宋" w:eastAsia="仿宋" w:cs="宋体"/>
                <w:sz w:val="20"/>
                <w:szCs w:val="20"/>
              </w:rPr>
              <w:t>14</w:t>
            </w:r>
          </w:p>
        </w:tc>
        <w:tc>
          <w:tcPr>
            <w:tcW w:w="782" w:type="pct"/>
            <w:vAlign w:val="center"/>
          </w:tcPr>
          <w:p w14:paraId="63A19C4A">
            <w:pPr>
              <w:widowControl/>
              <w:jc w:val="left"/>
              <w:rPr>
                <w:rFonts w:hint="eastAsia" w:ascii="仿宋" w:hAnsi="仿宋" w:eastAsia="仿宋" w:cs="宋体"/>
                <w:sz w:val="20"/>
                <w:szCs w:val="20"/>
              </w:rPr>
            </w:pPr>
            <w:r>
              <w:rPr>
                <w:rFonts w:hint="eastAsia" w:ascii="仿宋" w:hAnsi="仿宋" w:eastAsia="仿宋" w:cs="宋体"/>
                <w:sz w:val="20"/>
                <w:szCs w:val="20"/>
              </w:rPr>
              <w:t>辅材</w:t>
            </w:r>
          </w:p>
        </w:tc>
        <w:tc>
          <w:tcPr>
            <w:tcW w:w="2891" w:type="pct"/>
            <w:vAlign w:val="center"/>
          </w:tcPr>
          <w:p w14:paraId="49F59D52">
            <w:pPr>
              <w:widowControl/>
              <w:jc w:val="left"/>
              <w:rPr>
                <w:rFonts w:hint="eastAsia" w:ascii="仿宋" w:hAnsi="仿宋" w:eastAsia="仿宋" w:cs="宋体"/>
                <w:sz w:val="20"/>
                <w:szCs w:val="20"/>
              </w:rPr>
            </w:pPr>
            <w:r>
              <w:rPr>
                <w:rFonts w:hint="eastAsia" w:ascii="仿宋" w:hAnsi="仿宋" w:eastAsia="仿宋" w:cs="宋体"/>
                <w:sz w:val="20"/>
                <w:szCs w:val="20"/>
              </w:rPr>
              <w:t>包含线缆及接插件等辅材，满足现场使用需求。</w:t>
            </w:r>
          </w:p>
        </w:tc>
        <w:tc>
          <w:tcPr>
            <w:tcW w:w="442" w:type="pct"/>
            <w:vAlign w:val="center"/>
          </w:tcPr>
          <w:p w14:paraId="6EA135D7">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vAlign w:val="center"/>
          </w:tcPr>
          <w:p w14:paraId="399B7E41">
            <w:pPr>
              <w:widowControl/>
              <w:jc w:val="center"/>
              <w:rPr>
                <w:rFonts w:hint="eastAsia" w:ascii="仿宋" w:hAnsi="仿宋" w:eastAsia="仿宋" w:cs="宋体"/>
                <w:sz w:val="20"/>
                <w:szCs w:val="20"/>
              </w:rPr>
            </w:pPr>
            <w:r>
              <w:rPr>
                <w:rFonts w:hint="eastAsia" w:ascii="仿宋" w:hAnsi="仿宋" w:eastAsia="仿宋" w:cs="宋体"/>
                <w:sz w:val="20"/>
                <w:szCs w:val="20"/>
              </w:rPr>
              <w:t>6</w:t>
            </w:r>
          </w:p>
        </w:tc>
      </w:tr>
      <w:tr w14:paraId="650C6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gridSpan w:val="5"/>
            <w:vAlign w:val="center"/>
          </w:tcPr>
          <w:p w14:paraId="54914B8E">
            <w:pPr>
              <w:widowControl/>
              <w:jc w:val="center"/>
              <w:rPr>
                <w:rFonts w:hint="eastAsia" w:ascii="仿宋" w:hAnsi="仿宋" w:eastAsia="仿宋" w:cs="宋体"/>
                <w:b/>
                <w:bCs/>
                <w:sz w:val="20"/>
                <w:szCs w:val="20"/>
              </w:rPr>
            </w:pPr>
            <w:r>
              <w:rPr>
                <w:rFonts w:hint="eastAsia" w:ascii="仿宋" w:hAnsi="仿宋" w:eastAsia="仿宋" w:cs="宋体"/>
                <w:b/>
                <w:bCs/>
                <w:sz w:val="20"/>
                <w:szCs w:val="20"/>
              </w:rPr>
              <w:t>机房系统</w:t>
            </w:r>
          </w:p>
        </w:tc>
      </w:tr>
      <w:tr w14:paraId="3EBC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2834F7C1">
            <w:pPr>
              <w:widowControl/>
              <w:jc w:val="center"/>
              <w:rPr>
                <w:rFonts w:hint="eastAsia" w:ascii="仿宋" w:hAnsi="仿宋" w:eastAsia="仿宋" w:cs="宋体"/>
                <w:b/>
                <w:bCs/>
                <w:sz w:val="20"/>
                <w:szCs w:val="20"/>
              </w:rPr>
            </w:pPr>
            <w:r>
              <w:rPr>
                <w:rFonts w:hint="eastAsia" w:ascii="仿宋" w:hAnsi="仿宋" w:eastAsia="仿宋" w:cs="宋体"/>
                <w:b/>
                <w:bCs/>
                <w:sz w:val="20"/>
                <w:szCs w:val="20"/>
              </w:rPr>
              <w:t>序号</w:t>
            </w:r>
          </w:p>
        </w:tc>
        <w:tc>
          <w:tcPr>
            <w:tcW w:w="782" w:type="pct"/>
            <w:vAlign w:val="center"/>
          </w:tcPr>
          <w:p w14:paraId="13115E57">
            <w:pPr>
              <w:widowControl/>
              <w:jc w:val="center"/>
              <w:rPr>
                <w:rFonts w:hint="eastAsia" w:ascii="仿宋" w:hAnsi="仿宋" w:eastAsia="仿宋" w:cs="宋体"/>
                <w:b/>
                <w:bCs/>
                <w:sz w:val="20"/>
                <w:szCs w:val="20"/>
              </w:rPr>
            </w:pPr>
            <w:r>
              <w:rPr>
                <w:rFonts w:hint="eastAsia" w:ascii="仿宋" w:hAnsi="仿宋" w:eastAsia="仿宋" w:cs="宋体"/>
                <w:b/>
                <w:bCs/>
                <w:sz w:val="20"/>
                <w:szCs w:val="20"/>
              </w:rPr>
              <w:t>设备名称</w:t>
            </w:r>
          </w:p>
        </w:tc>
        <w:tc>
          <w:tcPr>
            <w:tcW w:w="2891" w:type="pct"/>
            <w:vAlign w:val="center"/>
          </w:tcPr>
          <w:p w14:paraId="1C5CDE10">
            <w:pPr>
              <w:widowControl/>
              <w:jc w:val="center"/>
              <w:rPr>
                <w:rFonts w:hint="eastAsia" w:ascii="仿宋" w:hAnsi="仿宋" w:eastAsia="仿宋" w:cs="宋体"/>
                <w:b/>
                <w:bCs/>
                <w:sz w:val="20"/>
                <w:szCs w:val="20"/>
              </w:rPr>
            </w:pPr>
            <w:r>
              <w:rPr>
                <w:rFonts w:hint="eastAsia" w:ascii="仿宋" w:hAnsi="仿宋" w:eastAsia="仿宋" w:cs="宋体"/>
                <w:b/>
                <w:bCs/>
                <w:sz w:val="20"/>
                <w:szCs w:val="20"/>
              </w:rPr>
              <w:t>规格参数</w:t>
            </w:r>
          </w:p>
        </w:tc>
        <w:tc>
          <w:tcPr>
            <w:tcW w:w="442" w:type="pct"/>
            <w:vAlign w:val="center"/>
          </w:tcPr>
          <w:p w14:paraId="31BFD6F7">
            <w:pPr>
              <w:widowControl/>
              <w:jc w:val="center"/>
              <w:rPr>
                <w:rFonts w:hint="eastAsia" w:ascii="仿宋" w:hAnsi="仿宋" w:eastAsia="仿宋" w:cs="宋体"/>
                <w:b/>
                <w:bCs/>
                <w:sz w:val="20"/>
                <w:szCs w:val="20"/>
              </w:rPr>
            </w:pPr>
            <w:r>
              <w:rPr>
                <w:rFonts w:hint="eastAsia" w:ascii="仿宋" w:hAnsi="仿宋" w:eastAsia="仿宋" w:cs="宋体"/>
                <w:b/>
                <w:bCs/>
                <w:sz w:val="20"/>
                <w:szCs w:val="20"/>
              </w:rPr>
              <w:t>单位</w:t>
            </w:r>
          </w:p>
        </w:tc>
        <w:tc>
          <w:tcPr>
            <w:tcW w:w="442" w:type="pct"/>
            <w:vAlign w:val="center"/>
          </w:tcPr>
          <w:p w14:paraId="27A6A2B1">
            <w:pPr>
              <w:widowControl/>
              <w:jc w:val="center"/>
              <w:rPr>
                <w:rFonts w:hint="eastAsia" w:ascii="仿宋" w:hAnsi="仿宋" w:eastAsia="仿宋" w:cs="宋体"/>
                <w:b/>
                <w:bCs/>
                <w:sz w:val="20"/>
                <w:szCs w:val="20"/>
              </w:rPr>
            </w:pPr>
            <w:r>
              <w:rPr>
                <w:rFonts w:hint="eastAsia" w:ascii="仿宋" w:hAnsi="仿宋" w:eastAsia="仿宋" w:cs="宋体"/>
                <w:b/>
                <w:bCs/>
                <w:sz w:val="20"/>
                <w:szCs w:val="20"/>
              </w:rPr>
              <w:t>数量</w:t>
            </w:r>
          </w:p>
        </w:tc>
      </w:tr>
      <w:tr w14:paraId="0A6E2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508EC81E">
            <w:pPr>
              <w:widowControl/>
              <w:jc w:val="left"/>
              <w:rPr>
                <w:rFonts w:hint="eastAsia" w:ascii="仿宋" w:hAnsi="仿宋" w:eastAsia="仿宋" w:cs="宋体"/>
                <w:b/>
                <w:bCs/>
                <w:sz w:val="20"/>
                <w:szCs w:val="20"/>
              </w:rPr>
            </w:pPr>
            <w:r>
              <w:rPr>
                <w:rFonts w:hint="eastAsia" w:ascii="仿宋" w:hAnsi="仿宋" w:eastAsia="仿宋" w:cs="宋体"/>
                <w:b/>
                <w:bCs/>
                <w:sz w:val="20"/>
                <w:szCs w:val="20"/>
              </w:rPr>
              <w:t>　</w:t>
            </w:r>
          </w:p>
        </w:tc>
        <w:tc>
          <w:tcPr>
            <w:tcW w:w="782" w:type="pct"/>
            <w:vAlign w:val="center"/>
          </w:tcPr>
          <w:p w14:paraId="10A018B8">
            <w:pPr>
              <w:widowControl/>
              <w:jc w:val="left"/>
              <w:rPr>
                <w:rFonts w:hint="eastAsia" w:ascii="仿宋" w:hAnsi="仿宋" w:eastAsia="仿宋" w:cs="宋体"/>
                <w:b/>
                <w:bCs/>
                <w:sz w:val="20"/>
                <w:szCs w:val="20"/>
              </w:rPr>
            </w:pPr>
            <w:r>
              <w:rPr>
                <w:rFonts w:hint="eastAsia" w:ascii="仿宋" w:hAnsi="仿宋" w:eastAsia="仿宋" w:cs="宋体"/>
                <w:b/>
                <w:bCs/>
                <w:sz w:val="20"/>
                <w:szCs w:val="20"/>
              </w:rPr>
              <w:t>中心机房</w:t>
            </w:r>
          </w:p>
        </w:tc>
        <w:tc>
          <w:tcPr>
            <w:tcW w:w="2891" w:type="pct"/>
            <w:vAlign w:val="center"/>
          </w:tcPr>
          <w:p w14:paraId="68E0FAF2">
            <w:pPr>
              <w:widowControl/>
              <w:jc w:val="left"/>
              <w:rPr>
                <w:rFonts w:hint="eastAsia" w:ascii="仿宋" w:hAnsi="仿宋" w:eastAsia="仿宋" w:cs="宋体"/>
                <w:b/>
                <w:bCs/>
                <w:sz w:val="20"/>
                <w:szCs w:val="20"/>
              </w:rPr>
            </w:pPr>
            <w:r>
              <w:rPr>
                <w:rFonts w:hint="eastAsia" w:ascii="仿宋" w:hAnsi="仿宋" w:eastAsia="仿宋" w:cs="宋体"/>
                <w:b/>
                <w:bCs/>
                <w:sz w:val="20"/>
                <w:szCs w:val="20"/>
              </w:rPr>
              <w:t>　</w:t>
            </w:r>
          </w:p>
        </w:tc>
        <w:tc>
          <w:tcPr>
            <w:tcW w:w="442" w:type="pct"/>
            <w:vAlign w:val="center"/>
          </w:tcPr>
          <w:p w14:paraId="1A080749">
            <w:pPr>
              <w:widowControl/>
              <w:jc w:val="center"/>
              <w:rPr>
                <w:rFonts w:hint="eastAsia" w:ascii="仿宋" w:hAnsi="仿宋" w:eastAsia="仿宋" w:cs="宋体"/>
                <w:b/>
                <w:bCs/>
                <w:sz w:val="20"/>
                <w:szCs w:val="20"/>
              </w:rPr>
            </w:pPr>
            <w:r>
              <w:rPr>
                <w:rFonts w:hint="eastAsia" w:ascii="仿宋" w:hAnsi="仿宋" w:eastAsia="仿宋" w:cs="宋体"/>
                <w:b/>
                <w:bCs/>
                <w:sz w:val="20"/>
                <w:szCs w:val="20"/>
              </w:rPr>
              <w:t>　</w:t>
            </w:r>
          </w:p>
        </w:tc>
        <w:tc>
          <w:tcPr>
            <w:tcW w:w="442" w:type="pct"/>
            <w:vAlign w:val="center"/>
          </w:tcPr>
          <w:p w14:paraId="410C282D">
            <w:pPr>
              <w:widowControl/>
              <w:jc w:val="center"/>
              <w:rPr>
                <w:rFonts w:hint="eastAsia" w:ascii="仿宋" w:hAnsi="仿宋" w:eastAsia="仿宋" w:cs="宋体"/>
                <w:b/>
                <w:bCs/>
                <w:sz w:val="20"/>
                <w:szCs w:val="20"/>
              </w:rPr>
            </w:pPr>
            <w:r>
              <w:rPr>
                <w:rFonts w:hint="eastAsia" w:ascii="仿宋" w:hAnsi="仿宋" w:eastAsia="仿宋" w:cs="宋体"/>
                <w:b/>
                <w:bCs/>
                <w:sz w:val="20"/>
                <w:szCs w:val="20"/>
              </w:rPr>
              <w:t>　</w:t>
            </w:r>
          </w:p>
        </w:tc>
      </w:tr>
      <w:tr w14:paraId="1A5E4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3F51120A">
            <w:pPr>
              <w:widowControl/>
              <w:jc w:val="left"/>
              <w:rPr>
                <w:rFonts w:hint="eastAsia" w:ascii="仿宋" w:hAnsi="仿宋" w:eastAsia="仿宋" w:cs="宋体"/>
                <w:b/>
                <w:bCs/>
                <w:sz w:val="20"/>
                <w:szCs w:val="20"/>
              </w:rPr>
            </w:pPr>
            <w:r>
              <w:rPr>
                <w:rFonts w:hint="eastAsia" w:ascii="仿宋" w:hAnsi="仿宋" w:eastAsia="仿宋" w:cs="宋体"/>
                <w:b/>
                <w:bCs/>
                <w:sz w:val="20"/>
                <w:szCs w:val="20"/>
              </w:rPr>
              <w:t>　</w:t>
            </w:r>
          </w:p>
        </w:tc>
        <w:tc>
          <w:tcPr>
            <w:tcW w:w="782" w:type="pct"/>
            <w:vAlign w:val="center"/>
          </w:tcPr>
          <w:p w14:paraId="242DDC22">
            <w:pPr>
              <w:widowControl/>
              <w:jc w:val="left"/>
              <w:rPr>
                <w:rFonts w:hint="eastAsia" w:ascii="仿宋" w:hAnsi="仿宋" w:eastAsia="仿宋" w:cs="宋体"/>
                <w:b/>
                <w:bCs/>
                <w:sz w:val="20"/>
                <w:szCs w:val="20"/>
              </w:rPr>
            </w:pPr>
            <w:r>
              <w:rPr>
                <w:rFonts w:hint="eastAsia" w:ascii="仿宋" w:hAnsi="仿宋" w:eastAsia="仿宋" w:cs="宋体"/>
                <w:b/>
                <w:bCs/>
                <w:sz w:val="20"/>
                <w:szCs w:val="20"/>
              </w:rPr>
              <w:t>A、装修</w:t>
            </w:r>
          </w:p>
        </w:tc>
        <w:tc>
          <w:tcPr>
            <w:tcW w:w="2891" w:type="pct"/>
            <w:vAlign w:val="center"/>
          </w:tcPr>
          <w:p w14:paraId="0E62B74E">
            <w:pPr>
              <w:widowControl/>
              <w:jc w:val="left"/>
              <w:rPr>
                <w:rFonts w:hint="eastAsia" w:ascii="仿宋" w:hAnsi="仿宋" w:eastAsia="仿宋" w:cs="宋体"/>
                <w:b/>
                <w:bCs/>
                <w:sz w:val="20"/>
                <w:szCs w:val="20"/>
              </w:rPr>
            </w:pPr>
            <w:r>
              <w:rPr>
                <w:rFonts w:hint="eastAsia" w:ascii="仿宋" w:hAnsi="仿宋" w:eastAsia="仿宋" w:cs="宋体"/>
                <w:b/>
                <w:bCs/>
                <w:sz w:val="20"/>
                <w:szCs w:val="20"/>
              </w:rPr>
              <w:t>　</w:t>
            </w:r>
          </w:p>
        </w:tc>
        <w:tc>
          <w:tcPr>
            <w:tcW w:w="442" w:type="pct"/>
            <w:vAlign w:val="center"/>
          </w:tcPr>
          <w:p w14:paraId="7C1EF297">
            <w:pPr>
              <w:widowControl/>
              <w:jc w:val="center"/>
              <w:rPr>
                <w:rFonts w:hint="eastAsia" w:ascii="仿宋" w:hAnsi="仿宋" w:eastAsia="仿宋" w:cs="宋体"/>
                <w:b/>
                <w:bCs/>
                <w:sz w:val="20"/>
                <w:szCs w:val="20"/>
              </w:rPr>
            </w:pPr>
            <w:r>
              <w:rPr>
                <w:rFonts w:hint="eastAsia" w:ascii="仿宋" w:hAnsi="仿宋" w:eastAsia="仿宋" w:cs="宋体"/>
                <w:b/>
                <w:bCs/>
                <w:sz w:val="20"/>
                <w:szCs w:val="20"/>
              </w:rPr>
              <w:t>　</w:t>
            </w:r>
          </w:p>
        </w:tc>
        <w:tc>
          <w:tcPr>
            <w:tcW w:w="442" w:type="pct"/>
            <w:vAlign w:val="center"/>
          </w:tcPr>
          <w:p w14:paraId="4A4D8118">
            <w:pPr>
              <w:widowControl/>
              <w:jc w:val="center"/>
              <w:rPr>
                <w:rFonts w:hint="eastAsia" w:ascii="仿宋" w:hAnsi="仿宋" w:eastAsia="仿宋" w:cs="宋体"/>
                <w:b/>
                <w:bCs/>
                <w:sz w:val="20"/>
                <w:szCs w:val="20"/>
              </w:rPr>
            </w:pPr>
            <w:r>
              <w:rPr>
                <w:rFonts w:hint="eastAsia" w:ascii="仿宋" w:hAnsi="仿宋" w:eastAsia="仿宋" w:cs="宋体"/>
                <w:b/>
                <w:bCs/>
                <w:sz w:val="20"/>
                <w:szCs w:val="20"/>
              </w:rPr>
              <w:t>　</w:t>
            </w:r>
          </w:p>
        </w:tc>
      </w:tr>
      <w:tr w14:paraId="45BAE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2D028AF0">
            <w:pPr>
              <w:widowControl/>
              <w:jc w:val="center"/>
              <w:rPr>
                <w:rFonts w:hint="eastAsia" w:ascii="仿宋" w:hAnsi="仿宋" w:eastAsia="仿宋" w:cs="宋体"/>
                <w:b/>
                <w:bCs/>
                <w:sz w:val="20"/>
                <w:szCs w:val="20"/>
              </w:rPr>
            </w:pPr>
            <w:r>
              <w:rPr>
                <w:rFonts w:hint="eastAsia" w:ascii="仿宋" w:hAnsi="仿宋" w:eastAsia="仿宋" w:cs="宋体"/>
                <w:b/>
                <w:bCs/>
                <w:sz w:val="20"/>
                <w:szCs w:val="20"/>
              </w:rPr>
              <w:t>　</w:t>
            </w:r>
          </w:p>
        </w:tc>
        <w:tc>
          <w:tcPr>
            <w:tcW w:w="782" w:type="pct"/>
            <w:vAlign w:val="center"/>
          </w:tcPr>
          <w:p w14:paraId="5598D3B5">
            <w:pPr>
              <w:widowControl/>
              <w:jc w:val="left"/>
              <w:rPr>
                <w:rFonts w:hint="eastAsia" w:ascii="仿宋" w:hAnsi="仿宋" w:eastAsia="仿宋" w:cs="宋体"/>
                <w:b/>
                <w:bCs/>
                <w:sz w:val="20"/>
                <w:szCs w:val="20"/>
              </w:rPr>
            </w:pPr>
            <w:r>
              <w:rPr>
                <w:rFonts w:hint="eastAsia" w:ascii="仿宋" w:hAnsi="仿宋" w:eastAsia="仿宋" w:cs="宋体"/>
                <w:b/>
                <w:bCs/>
                <w:sz w:val="20"/>
                <w:szCs w:val="20"/>
              </w:rPr>
              <w:t>1.顶面</w:t>
            </w:r>
          </w:p>
        </w:tc>
        <w:tc>
          <w:tcPr>
            <w:tcW w:w="2891" w:type="pct"/>
            <w:vAlign w:val="center"/>
          </w:tcPr>
          <w:p w14:paraId="62FE9B45">
            <w:pPr>
              <w:widowControl/>
              <w:jc w:val="left"/>
              <w:rPr>
                <w:rFonts w:hint="eastAsia" w:ascii="仿宋" w:hAnsi="仿宋" w:eastAsia="仿宋" w:cs="宋体"/>
                <w:sz w:val="20"/>
                <w:szCs w:val="20"/>
              </w:rPr>
            </w:pPr>
            <w:r>
              <w:rPr>
                <w:rFonts w:hint="eastAsia" w:ascii="仿宋" w:hAnsi="仿宋" w:eastAsia="仿宋" w:cs="宋体"/>
                <w:sz w:val="20"/>
                <w:szCs w:val="20"/>
              </w:rPr>
              <w:t>　</w:t>
            </w:r>
          </w:p>
        </w:tc>
        <w:tc>
          <w:tcPr>
            <w:tcW w:w="442" w:type="pct"/>
            <w:vAlign w:val="center"/>
          </w:tcPr>
          <w:p w14:paraId="5C97A212">
            <w:pPr>
              <w:widowControl/>
              <w:jc w:val="center"/>
              <w:rPr>
                <w:rFonts w:hint="eastAsia" w:ascii="仿宋" w:hAnsi="仿宋" w:eastAsia="仿宋" w:cs="宋体"/>
                <w:b/>
                <w:bCs/>
                <w:sz w:val="20"/>
                <w:szCs w:val="20"/>
              </w:rPr>
            </w:pPr>
            <w:r>
              <w:rPr>
                <w:rFonts w:hint="eastAsia" w:ascii="仿宋" w:hAnsi="仿宋" w:eastAsia="仿宋" w:cs="宋体"/>
                <w:b/>
                <w:bCs/>
                <w:sz w:val="20"/>
                <w:szCs w:val="20"/>
              </w:rPr>
              <w:t>　</w:t>
            </w:r>
          </w:p>
        </w:tc>
        <w:tc>
          <w:tcPr>
            <w:tcW w:w="442" w:type="pct"/>
            <w:vAlign w:val="center"/>
          </w:tcPr>
          <w:p w14:paraId="40317DFB">
            <w:pPr>
              <w:widowControl/>
              <w:jc w:val="center"/>
              <w:rPr>
                <w:rFonts w:hint="eastAsia" w:ascii="仿宋" w:hAnsi="仿宋" w:eastAsia="仿宋" w:cs="宋体"/>
                <w:b/>
                <w:bCs/>
                <w:sz w:val="20"/>
                <w:szCs w:val="20"/>
              </w:rPr>
            </w:pPr>
            <w:r>
              <w:rPr>
                <w:rFonts w:hint="eastAsia" w:ascii="仿宋" w:hAnsi="仿宋" w:eastAsia="仿宋" w:cs="宋体"/>
                <w:b/>
                <w:bCs/>
                <w:sz w:val="20"/>
                <w:szCs w:val="20"/>
              </w:rPr>
              <w:t>　</w:t>
            </w:r>
          </w:p>
        </w:tc>
      </w:tr>
      <w:tr w14:paraId="725F4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442" w:type="pct"/>
            <w:vAlign w:val="center"/>
          </w:tcPr>
          <w:p w14:paraId="2D36D798">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782" w:type="pct"/>
            <w:vAlign w:val="center"/>
          </w:tcPr>
          <w:p w14:paraId="2BF9B35E">
            <w:pPr>
              <w:widowControl/>
              <w:jc w:val="left"/>
              <w:rPr>
                <w:rFonts w:hint="eastAsia" w:ascii="仿宋" w:hAnsi="仿宋" w:eastAsia="仿宋" w:cs="宋体"/>
                <w:sz w:val="20"/>
                <w:szCs w:val="20"/>
              </w:rPr>
            </w:pPr>
            <w:r>
              <w:rPr>
                <w:rFonts w:hint="eastAsia" w:ascii="仿宋" w:hAnsi="仿宋" w:eastAsia="仿宋" w:cs="宋体"/>
                <w:sz w:val="20"/>
                <w:szCs w:val="20"/>
              </w:rPr>
              <w:t>微孔铝板吊顶</w:t>
            </w:r>
          </w:p>
        </w:tc>
        <w:tc>
          <w:tcPr>
            <w:tcW w:w="2891" w:type="pct"/>
            <w:vAlign w:val="center"/>
          </w:tcPr>
          <w:p w14:paraId="2562EC20">
            <w:pPr>
              <w:widowControl/>
              <w:jc w:val="left"/>
              <w:rPr>
                <w:rFonts w:hint="eastAsia" w:ascii="仿宋" w:hAnsi="仿宋" w:eastAsia="仿宋" w:cs="宋体"/>
                <w:sz w:val="20"/>
                <w:szCs w:val="20"/>
              </w:rPr>
            </w:pPr>
            <w:r>
              <w:rPr>
                <w:rFonts w:hint="eastAsia" w:ascii="仿宋" w:hAnsi="仿宋" w:eastAsia="仿宋" w:cs="宋体"/>
                <w:sz w:val="20"/>
                <w:szCs w:val="20"/>
              </w:rPr>
              <w:t>1、成品介绍：600mm*600mm*0.8mm冲孔铝扣板，孔径φ2.3，孔距5mm，开孔率14%，外观平整，无色差，不眩光，能够保证机房空间的装饰效果并满足安全要求。</w:t>
            </w:r>
            <w:r>
              <w:rPr>
                <w:rFonts w:hint="eastAsia" w:ascii="仿宋" w:hAnsi="仿宋" w:eastAsia="仿宋" w:cs="宋体"/>
                <w:sz w:val="20"/>
                <w:szCs w:val="20"/>
              </w:rPr>
              <w:br w:type="textWrapping"/>
            </w:r>
            <w:r>
              <w:rPr>
                <w:rFonts w:hint="eastAsia" w:ascii="仿宋" w:hAnsi="仿宋" w:eastAsia="仿宋" w:cs="宋体"/>
                <w:sz w:val="20"/>
                <w:szCs w:val="20"/>
              </w:rPr>
              <w:t>▲2、防火性能：符合GB8624-2012标准中平板状建筑材料A级的规定要求，提供相关证明材料。</w:t>
            </w:r>
            <w:r>
              <w:rPr>
                <w:rFonts w:hint="eastAsia" w:ascii="仿宋" w:hAnsi="仿宋" w:eastAsia="仿宋" w:cs="宋体"/>
                <w:sz w:val="20"/>
                <w:szCs w:val="20"/>
              </w:rPr>
              <w:br w:type="textWrapping"/>
            </w:r>
            <w:r>
              <w:rPr>
                <w:rFonts w:hint="eastAsia" w:ascii="仿宋" w:hAnsi="仿宋" w:eastAsia="仿宋" w:cs="宋体"/>
                <w:sz w:val="20"/>
                <w:szCs w:val="20"/>
              </w:rPr>
              <w:t>3、表面材：铝合金材料，表面选用防污、防腐、最为耐用的聚酯粉末漆，并运用精湛的涂漆工艺，厚度0.8mm。</w:t>
            </w:r>
            <w:r>
              <w:rPr>
                <w:rFonts w:hint="eastAsia" w:ascii="仿宋" w:hAnsi="仿宋" w:eastAsia="仿宋" w:cs="宋体"/>
                <w:sz w:val="20"/>
                <w:szCs w:val="20"/>
              </w:rPr>
              <w:br w:type="textWrapping"/>
            </w:r>
            <w:r>
              <w:rPr>
                <w:rFonts w:hint="eastAsia" w:ascii="仿宋" w:hAnsi="仿宋" w:eastAsia="仿宋" w:cs="宋体"/>
                <w:sz w:val="20"/>
                <w:szCs w:val="20"/>
              </w:rPr>
              <w:t>4、耐冲击性≥4N.m(经4N.m冲击后，涂层无开裂和脱落，且正反面基材无明显裂纹）</w:t>
            </w:r>
            <w:r>
              <w:rPr>
                <w:rFonts w:hint="eastAsia" w:ascii="仿宋" w:hAnsi="仿宋" w:eastAsia="仿宋" w:cs="宋体"/>
                <w:sz w:val="20"/>
                <w:szCs w:val="20"/>
              </w:rPr>
              <w:br w:type="textWrapping"/>
            </w:r>
            <w:r>
              <w:rPr>
                <w:rFonts w:hint="eastAsia" w:ascii="仿宋" w:hAnsi="仿宋" w:eastAsia="仿宋" w:cs="宋体"/>
                <w:sz w:val="20"/>
                <w:szCs w:val="20"/>
              </w:rPr>
              <w:t>5、配套辅材：三角龙骨，吊码，连接件。</w:t>
            </w:r>
            <w:r>
              <w:rPr>
                <w:rFonts w:hint="eastAsia" w:ascii="仿宋" w:hAnsi="仿宋" w:eastAsia="仿宋" w:cs="宋体"/>
                <w:sz w:val="20"/>
                <w:szCs w:val="20"/>
              </w:rPr>
              <w:br w:type="textWrapping"/>
            </w:r>
            <w:r>
              <w:rPr>
                <w:rFonts w:hint="eastAsia" w:ascii="仿宋" w:hAnsi="仿宋" w:eastAsia="仿宋" w:cs="宋体"/>
                <w:sz w:val="20"/>
                <w:szCs w:val="20"/>
              </w:rPr>
              <w:t>6、漆膜性能：</w:t>
            </w:r>
            <w:r>
              <w:rPr>
                <w:rFonts w:hint="eastAsia" w:ascii="仿宋" w:hAnsi="仿宋" w:eastAsia="仿宋" w:cs="宋体"/>
                <w:sz w:val="20"/>
                <w:szCs w:val="20"/>
              </w:rPr>
              <w:br w:type="textWrapping"/>
            </w:r>
            <w:r>
              <w:rPr>
                <w:rFonts w:hint="eastAsia" w:ascii="仿宋" w:hAnsi="仿宋" w:eastAsia="仿宋" w:cs="宋体"/>
                <w:sz w:val="20"/>
                <w:szCs w:val="20"/>
              </w:rPr>
              <w:t>a、涂层：漆膜厚度≥40um  b、漆膜硬度2H    2、附着力： 0级</w:t>
            </w:r>
            <w:r>
              <w:rPr>
                <w:rFonts w:hint="eastAsia" w:ascii="仿宋" w:hAnsi="仿宋" w:eastAsia="仿宋" w:cs="宋体"/>
                <w:sz w:val="20"/>
                <w:szCs w:val="20"/>
              </w:rPr>
              <w:br w:type="textWrapping"/>
            </w:r>
            <w:r>
              <w:rPr>
                <w:rFonts w:hint="eastAsia" w:ascii="仿宋" w:hAnsi="仿宋" w:eastAsia="仿宋" w:cs="宋体"/>
                <w:sz w:val="20"/>
                <w:szCs w:val="20"/>
              </w:rPr>
              <w:t>▲7、质量标准：符合GB/T 23444-2009 《金属及金属复合材料吊顶板》标准规定的要求。提供相关证明材料。</w:t>
            </w:r>
          </w:p>
        </w:tc>
        <w:tc>
          <w:tcPr>
            <w:tcW w:w="442" w:type="pct"/>
            <w:vAlign w:val="center"/>
          </w:tcPr>
          <w:p w14:paraId="5F094C55">
            <w:pPr>
              <w:widowControl/>
              <w:jc w:val="center"/>
              <w:rPr>
                <w:rFonts w:hint="eastAsia" w:ascii="仿宋" w:hAnsi="仿宋" w:eastAsia="仿宋" w:cs="宋体"/>
                <w:sz w:val="20"/>
                <w:szCs w:val="20"/>
              </w:rPr>
            </w:pPr>
            <w:r>
              <w:rPr>
                <w:rFonts w:hint="eastAsia" w:ascii="仿宋" w:hAnsi="仿宋" w:eastAsia="仿宋" w:cs="宋体"/>
                <w:sz w:val="20"/>
                <w:szCs w:val="20"/>
              </w:rPr>
              <w:t>㎡</w:t>
            </w:r>
          </w:p>
        </w:tc>
        <w:tc>
          <w:tcPr>
            <w:tcW w:w="442" w:type="pct"/>
            <w:vAlign w:val="center"/>
          </w:tcPr>
          <w:p w14:paraId="02C24860">
            <w:pPr>
              <w:widowControl/>
              <w:jc w:val="center"/>
              <w:rPr>
                <w:rFonts w:hint="eastAsia" w:ascii="仿宋" w:hAnsi="仿宋" w:eastAsia="仿宋" w:cs="宋体"/>
                <w:sz w:val="20"/>
                <w:szCs w:val="20"/>
              </w:rPr>
            </w:pPr>
            <w:r>
              <w:rPr>
                <w:rFonts w:hint="eastAsia" w:ascii="仿宋" w:hAnsi="仿宋" w:eastAsia="仿宋" w:cs="宋体"/>
                <w:sz w:val="20"/>
                <w:szCs w:val="20"/>
              </w:rPr>
              <w:t>118</w:t>
            </w:r>
          </w:p>
        </w:tc>
      </w:tr>
      <w:tr w14:paraId="0BBD5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4C85C1BF">
            <w:pPr>
              <w:widowControl/>
              <w:jc w:val="center"/>
              <w:rPr>
                <w:rFonts w:hint="eastAsia" w:ascii="仿宋" w:hAnsi="仿宋" w:eastAsia="仿宋" w:cs="宋体"/>
                <w:sz w:val="20"/>
                <w:szCs w:val="20"/>
              </w:rPr>
            </w:pPr>
            <w:r>
              <w:rPr>
                <w:rFonts w:hint="eastAsia" w:ascii="仿宋" w:hAnsi="仿宋" w:eastAsia="仿宋" w:cs="宋体"/>
                <w:sz w:val="20"/>
                <w:szCs w:val="20"/>
              </w:rPr>
              <w:t>2</w:t>
            </w:r>
          </w:p>
        </w:tc>
        <w:tc>
          <w:tcPr>
            <w:tcW w:w="782" w:type="pct"/>
            <w:vAlign w:val="center"/>
          </w:tcPr>
          <w:p w14:paraId="42669ADF">
            <w:pPr>
              <w:widowControl/>
              <w:jc w:val="left"/>
              <w:rPr>
                <w:rFonts w:hint="eastAsia" w:ascii="仿宋" w:hAnsi="仿宋" w:eastAsia="仿宋" w:cs="宋体"/>
                <w:sz w:val="20"/>
                <w:szCs w:val="20"/>
              </w:rPr>
            </w:pPr>
            <w:r>
              <w:rPr>
                <w:rFonts w:hint="eastAsia" w:ascii="仿宋" w:hAnsi="仿宋" w:eastAsia="仿宋" w:cs="宋体"/>
                <w:sz w:val="20"/>
                <w:szCs w:val="20"/>
              </w:rPr>
              <w:t>顶面防尘漆</w:t>
            </w:r>
          </w:p>
        </w:tc>
        <w:tc>
          <w:tcPr>
            <w:tcW w:w="2891" w:type="pct"/>
            <w:vAlign w:val="center"/>
          </w:tcPr>
          <w:p w14:paraId="755038B9">
            <w:pPr>
              <w:widowControl/>
              <w:jc w:val="left"/>
              <w:rPr>
                <w:rFonts w:hint="eastAsia" w:ascii="仿宋" w:hAnsi="仿宋" w:eastAsia="仿宋" w:cs="宋体"/>
                <w:sz w:val="20"/>
                <w:szCs w:val="20"/>
              </w:rPr>
            </w:pPr>
            <w:r>
              <w:rPr>
                <w:rFonts w:hint="eastAsia" w:ascii="仿宋" w:hAnsi="仿宋" w:eastAsia="仿宋" w:cs="宋体"/>
                <w:sz w:val="20"/>
                <w:szCs w:val="20"/>
              </w:rPr>
              <w:t>二遍以上，防尘漆</w:t>
            </w:r>
          </w:p>
        </w:tc>
        <w:tc>
          <w:tcPr>
            <w:tcW w:w="442" w:type="pct"/>
            <w:vAlign w:val="center"/>
          </w:tcPr>
          <w:p w14:paraId="219CF7A3">
            <w:pPr>
              <w:widowControl/>
              <w:jc w:val="center"/>
              <w:rPr>
                <w:rFonts w:hint="eastAsia" w:ascii="仿宋" w:hAnsi="仿宋" w:eastAsia="仿宋" w:cs="宋体"/>
                <w:sz w:val="20"/>
                <w:szCs w:val="20"/>
              </w:rPr>
            </w:pPr>
            <w:r>
              <w:rPr>
                <w:rFonts w:hint="eastAsia" w:ascii="仿宋" w:hAnsi="仿宋" w:eastAsia="仿宋" w:cs="宋体"/>
                <w:sz w:val="20"/>
                <w:szCs w:val="20"/>
              </w:rPr>
              <w:t>㎡</w:t>
            </w:r>
          </w:p>
        </w:tc>
        <w:tc>
          <w:tcPr>
            <w:tcW w:w="442" w:type="pct"/>
            <w:vAlign w:val="center"/>
          </w:tcPr>
          <w:p w14:paraId="1DD4E762">
            <w:pPr>
              <w:widowControl/>
              <w:jc w:val="center"/>
              <w:rPr>
                <w:rFonts w:hint="eastAsia" w:ascii="仿宋" w:hAnsi="仿宋" w:eastAsia="仿宋" w:cs="宋体"/>
                <w:sz w:val="20"/>
                <w:szCs w:val="20"/>
              </w:rPr>
            </w:pPr>
            <w:r>
              <w:rPr>
                <w:rFonts w:hint="eastAsia" w:ascii="仿宋" w:hAnsi="仿宋" w:eastAsia="仿宋" w:cs="宋体"/>
                <w:sz w:val="20"/>
                <w:szCs w:val="20"/>
              </w:rPr>
              <w:t>118</w:t>
            </w:r>
          </w:p>
        </w:tc>
      </w:tr>
      <w:tr w14:paraId="6B3F3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791E3EC9">
            <w:pPr>
              <w:widowControl/>
              <w:jc w:val="center"/>
              <w:rPr>
                <w:rFonts w:hint="eastAsia" w:ascii="仿宋" w:hAnsi="仿宋" w:eastAsia="仿宋" w:cs="宋体"/>
                <w:sz w:val="20"/>
                <w:szCs w:val="20"/>
              </w:rPr>
            </w:pPr>
            <w:r>
              <w:rPr>
                <w:rFonts w:hint="eastAsia" w:ascii="仿宋" w:hAnsi="仿宋" w:eastAsia="仿宋" w:cs="宋体"/>
                <w:sz w:val="20"/>
                <w:szCs w:val="20"/>
              </w:rPr>
              <w:t>3</w:t>
            </w:r>
          </w:p>
        </w:tc>
        <w:tc>
          <w:tcPr>
            <w:tcW w:w="782" w:type="pct"/>
            <w:vAlign w:val="center"/>
          </w:tcPr>
          <w:p w14:paraId="185BADB1">
            <w:pPr>
              <w:widowControl/>
              <w:jc w:val="left"/>
              <w:rPr>
                <w:rFonts w:hint="eastAsia" w:ascii="仿宋" w:hAnsi="仿宋" w:eastAsia="仿宋" w:cs="宋体"/>
                <w:sz w:val="20"/>
                <w:szCs w:val="20"/>
              </w:rPr>
            </w:pPr>
            <w:r>
              <w:rPr>
                <w:rFonts w:hint="eastAsia" w:ascii="仿宋" w:hAnsi="仿宋" w:eastAsia="仿宋" w:cs="宋体"/>
                <w:sz w:val="20"/>
                <w:szCs w:val="20"/>
              </w:rPr>
              <w:t>顶面防静电漆</w:t>
            </w:r>
          </w:p>
        </w:tc>
        <w:tc>
          <w:tcPr>
            <w:tcW w:w="2891" w:type="pct"/>
            <w:vAlign w:val="center"/>
          </w:tcPr>
          <w:p w14:paraId="10231EC5">
            <w:pPr>
              <w:widowControl/>
              <w:jc w:val="left"/>
              <w:rPr>
                <w:rFonts w:hint="eastAsia" w:ascii="仿宋" w:hAnsi="仿宋" w:eastAsia="仿宋" w:cs="宋体"/>
                <w:sz w:val="20"/>
                <w:szCs w:val="20"/>
              </w:rPr>
            </w:pPr>
            <w:r>
              <w:rPr>
                <w:rFonts w:hint="eastAsia" w:ascii="仿宋" w:hAnsi="仿宋" w:eastAsia="仿宋" w:cs="宋体"/>
                <w:sz w:val="20"/>
                <w:szCs w:val="20"/>
              </w:rPr>
              <w:t>二遍以上，防静电漆</w:t>
            </w:r>
          </w:p>
        </w:tc>
        <w:tc>
          <w:tcPr>
            <w:tcW w:w="442" w:type="pct"/>
            <w:vAlign w:val="center"/>
          </w:tcPr>
          <w:p w14:paraId="2E601946">
            <w:pPr>
              <w:widowControl/>
              <w:jc w:val="center"/>
              <w:rPr>
                <w:rFonts w:hint="eastAsia" w:ascii="仿宋" w:hAnsi="仿宋" w:eastAsia="仿宋" w:cs="宋体"/>
                <w:sz w:val="20"/>
                <w:szCs w:val="20"/>
              </w:rPr>
            </w:pPr>
            <w:r>
              <w:rPr>
                <w:rFonts w:hint="eastAsia" w:ascii="仿宋" w:hAnsi="仿宋" w:eastAsia="仿宋" w:cs="宋体"/>
                <w:sz w:val="20"/>
                <w:szCs w:val="20"/>
              </w:rPr>
              <w:t>㎡</w:t>
            </w:r>
          </w:p>
        </w:tc>
        <w:tc>
          <w:tcPr>
            <w:tcW w:w="442" w:type="pct"/>
            <w:vAlign w:val="center"/>
          </w:tcPr>
          <w:p w14:paraId="37B664A0">
            <w:pPr>
              <w:widowControl/>
              <w:jc w:val="center"/>
              <w:rPr>
                <w:rFonts w:hint="eastAsia" w:ascii="仿宋" w:hAnsi="仿宋" w:eastAsia="仿宋" w:cs="宋体"/>
                <w:sz w:val="20"/>
                <w:szCs w:val="20"/>
              </w:rPr>
            </w:pPr>
            <w:r>
              <w:rPr>
                <w:rFonts w:hint="eastAsia" w:ascii="仿宋" w:hAnsi="仿宋" w:eastAsia="仿宋" w:cs="宋体"/>
                <w:sz w:val="20"/>
                <w:szCs w:val="20"/>
              </w:rPr>
              <w:t>118</w:t>
            </w:r>
          </w:p>
        </w:tc>
      </w:tr>
      <w:tr w14:paraId="087EA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2" w:type="pct"/>
            <w:vAlign w:val="center"/>
          </w:tcPr>
          <w:p w14:paraId="726B4F33">
            <w:pPr>
              <w:widowControl/>
              <w:jc w:val="center"/>
              <w:rPr>
                <w:rFonts w:hint="eastAsia" w:ascii="仿宋" w:hAnsi="仿宋" w:eastAsia="仿宋" w:cs="宋体"/>
                <w:sz w:val="20"/>
                <w:szCs w:val="20"/>
              </w:rPr>
            </w:pPr>
            <w:r>
              <w:rPr>
                <w:rFonts w:hint="eastAsia" w:ascii="仿宋" w:hAnsi="仿宋" w:eastAsia="仿宋" w:cs="宋体"/>
                <w:sz w:val="20"/>
                <w:szCs w:val="20"/>
              </w:rPr>
              <w:t>4</w:t>
            </w:r>
          </w:p>
        </w:tc>
        <w:tc>
          <w:tcPr>
            <w:tcW w:w="782" w:type="pct"/>
            <w:vAlign w:val="center"/>
          </w:tcPr>
          <w:p w14:paraId="19CA4C58">
            <w:pPr>
              <w:widowControl/>
              <w:jc w:val="left"/>
              <w:rPr>
                <w:rFonts w:hint="eastAsia" w:ascii="仿宋" w:hAnsi="仿宋" w:eastAsia="仿宋" w:cs="宋体"/>
                <w:sz w:val="20"/>
                <w:szCs w:val="20"/>
              </w:rPr>
            </w:pPr>
            <w:r>
              <w:rPr>
                <w:rFonts w:hint="eastAsia" w:ascii="仿宋" w:hAnsi="仿宋" w:eastAsia="仿宋" w:cs="宋体"/>
                <w:sz w:val="20"/>
                <w:szCs w:val="20"/>
              </w:rPr>
              <w:t>顶面保温</w:t>
            </w:r>
          </w:p>
        </w:tc>
        <w:tc>
          <w:tcPr>
            <w:tcW w:w="2891" w:type="pct"/>
            <w:vAlign w:val="center"/>
          </w:tcPr>
          <w:p w14:paraId="00DF8658">
            <w:pPr>
              <w:widowControl/>
              <w:jc w:val="left"/>
              <w:rPr>
                <w:rFonts w:hint="eastAsia" w:ascii="仿宋" w:hAnsi="仿宋" w:eastAsia="仿宋" w:cs="宋体"/>
                <w:sz w:val="20"/>
                <w:szCs w:val="20"/>
              </w:rPr>
            </w:pPr>
            <w:r>
              <w:rPr>
                <w:rFonts w:hint="eastAsia" w:ascii="仿宋" w:hAnsi="仿宋" w:eastAsia="仿宋" w:cs="宋体"/>
                <w:sz w:val="20"/>
                <w:szCs w:val="20"/>
              </w:rPr>
              <w:t>1.保温隔热材料品种、规格及厚度:B1级橡塑保温板，厚度不小于20MM                                2.工作内容:基层清理、刷粘结材料、铺粘保温层、刷防护材料。</w:t>
            </w:r>
          </w:p>
        </w:tc>
        <w:tc>
          <w:tcPr>
            <w:tcW w:w="442" w:type="pct"/>
            <w:vAlign w:val="center"/>
          </w:tcPr>
          <w:p w14:paraId="1A317E31">
            <w:pPr>
              <w:widowControl/>
              <w:jc w:val="center"/>
              <w:rPr>
                <w:rFonts w:hint="eastAsia" w:ascii="仿宋" w:hAnsi="仿宋" w:eastAsia="仿宋" w:cs="宋体"/>
                <w:sz w:val="20"/>
                <w:szCs w:val="20"/>
              </w:rPr>
            </w:pPr>
            <w:r>
              <w:rPr>
                <w:rFonts w:hint="eastAsia" w:ascii="仿宋" w:hAnsi="仿宋" w:eastAsia="仿宋" w:cs="宋体"/>
                <w:sz w:val="20"/>
                <w:szCs w:val="20"/>
              </w:rPr>
              <w:t>㎡</w:t>
            </w:r>
          </w:p>
        </w:tc>
        <w:tc>
          <w:tcPr>
            <w:tcW w:w="442" w:type="pct"/>
            <w:vAlign w:val="center"/>
          </w:tcPr>
          <w:p w14:paraId="77C2D552">
            <w:pPr>
              <w:widowControl/>
              <w:jc w:val="center"/>
              <w:rPr>
                <w:rFonts w:hint="eastAsia" w:ascii="仿宋" w:hAnsi="仿宋" w:eastAsia="仿宋" w:cs="宋体"/>
                <w:sz w:val="20"/>
                <w:szCs w:val="20"/>
              </w:rPr>
            </w:pPr>
            <w:r>
              <w:rPr>
                <w:rFonts w:hint="eastAsia" w:ascii="仿宋" w:hAnsi="仿宋" w:eastAsia="仿宋" w:cs="宋体"/>
                <w:sz w:val="20"/>
                <w:szCs w:val="20"/>
              </w:rPr>
              <w:t>118</w:t>
            </w:r>
          </w:p>
        </w:tc>
      </w:tr>
      <w:tr w14:paraId="1E7E2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2" w:type="pct"/>
            <w:vAlign w:val="center"/>
          </w:tcPr>
          <w:p w14:paraId="7DD8DAE6">
            <w:pPr>
              <w:widowControl/>
              <w:jc w:val="center"/>
              <w:rPr>
                <w:rFonts w:hint="eastAsia" w:ascii="仿宋" w:hAnsi="仿宋" w:eastAsia="仿宋" w:cs="宋体"/>
                <w:sz w:val="20"/>
                <w:szCs w:val="20"/>
              </w:rPr>
            </w:pPr>
            <w:r>
              <w:rPr>
                <w:rFonts w:hint="eastAsia" w:ascii="仿宋" w:hAnsi="仿宋" w:eastAsia="仿宋" w:cs="宋体"/>
                <w:sz w:val="20"/>
                <w:szCs w:val="20"/>
              </w:rPr>
              <w:t>5</w:t>
            </w:r>
          </w:p>
        </w:tc>
        <w:tc>
          <w:tcPr>
            <w:tcW w:w="782" w:type="pct"/>
            <w:vAlign w:val="center"/>
          </w:tcPr>
          <w:p w14:paraId="0352A318">
            <w:pPr>
              <w:widowControl/>
              <w:jc w:val="left"/>
              <w:rPr>
                <w:rFonts w:hint="eastAsia" w:ascii="仿宋" w:hAnsi="仿宋" w:eastAsia="仿宋" w:cs="宋体"/>
                <w:sz w:val="20"/>
                <w:szCs w:val="20"/>
              </w:rPr>
            </w:pPr>
            <w:r>
              <w:rPr>
                <w:rFonts w:hint="eastAsia" w:ascii="仿宋" w:hAnsi="仿宋" w:eastAsia="仿宋" w:cs="宋体"/>
                <w:sz w:val="20"/>
                <w:szCs w:val="20"/>
              </w:rPr>
              <w:t>天棚轻钢龙骨(含三角龙骨)</w:t>
            </w:r>
          </w:p>
        </w:tc>
        <w:tc>
          <w:tcPr>
            <w:tcW w:w="2891" w:type="pct"/>
            <w:vAlign w:val="center"/>
          </w:tcPr>
          <w:p w14:paraId="144774D0">
            <w:pPr>
              <w:widowControl/>
              <w:jc w:val="left"/>
              <w:rPr>
                <w:rFonts w:hint="eastAsia" w:ascii="仿宋" w:hAnsi="仿宋" w:eastAsia="仿宋" w:cs="宋体"/>
                <w:sz w:val="20"/>
                <w:szCs w:val="20"/>
              </w:rPr>
            </w:pPr>
            <w:r>
              <w:rPr>
                <w:rFonts w:hint="eastAsia" w:ascii="仿宋" w:hAnsi="仿宋" w:eastAsia="仿宋" w:cs="宋体"/>
                <w:sz w:val="20"/>
                <w:szCs w:val="20"/>
              </w:rPr>
              <w:t>U50。</w:t>
            </w:r>
          </w:p>
        </w:tc>
        <w:tc>
          <w:tcPr>
            <w:tcW w:w="442" w:type="pct"/>
            <w:vAlign w:val="center"/>
          </w:tcPr>
          <w:p w14:paraId="1458FFAC">
            <w:pPr>
              <w:widowControl/>
              <w:jc w:val="center"/>
              <w:rPr>
                <w:rFonts w:hint="eastAsia" w:ascii="仿宋" w:hAnsi="仿宋" w:eastAsia="仿宋" w:cs="宋体"/>
                <w:sz w:val="20"/>
                <w:szCs w:val="20"/>
              </w:rPr>
            </w:pPr>
            <w:r>
              <w:rPr>
                <w:rFonts w:hint="eastAsia" w:ascii="仿宋" w:hAnsi="仿宋" w:eastAsia="仿宋" w:cs="宋体"/>
                <w:sz w:val="20"/>
                <w:szCs w:val="20"/>
              </w:rPr>
              <w:t>m2</w:t>
            </w:r>
          </w:p>
        </w:tc>
        <w:tc>
          <w:tcPr>
            <w:tcW w:w="442" w:type="pct"/>
            <w:vAlign w:val="center"/>
          </w:tcPr>
          <w:p w14:paraId="35552521">
            <w:pPr>
              <w:widowControl/>
              <w:jc w:val="center"/>
              <w:rPr>
                <w:rFonts w:hint="eastAsia" w:ascii="仿宋" w:hAnsi="仿宋" w:eastAsia="仿宋" w:cs="宋体"/>
                <w:sz w:val="20"/>
                <w:szCs w:val="20"/>
              </w:rPr>
            </w:pPr>
            <w:r>
              <w:rPr>
                <w:rFonts w:hint="eastAsia" w:ascii="仿宋" w:hAnsi="仿宋" w:eastAsia="仿宋" w:cs="宋体"/>
                <w:sz w:val="20"/>
                <w:szCs w:val="20"/>
              </w:rPr>
              <w:t>118</w:t>
            </w:r>
          </w:p>
        </w:tc>
      </w:tr>
      <w:tr w14:paraId="54881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698EFE1A">
            <w:pPr>
              <w:widowControl/>
              <w:jc w:val="center"/>
              <w:rPr>
                <w:rFonts w:hint="eastAsia" w:ascii="仿宋" w:hAnsi="仿宋" w:eastAsia="仿宋" w:cs="宋体"/>
                <w:sz w:val="20"/>
                <w:szCs w:val="20"/>
              </w:rPr>
            </w:pPr>
            <w:r>
              <w:rPr>
                <w:rFonts w:hint="eastAsia" w:ascii="仿宋" w:hAnsi="仿宋" w:eastAsia="仿宋" w:cs="宋体"/>
                <w:sz w:val="20"/>
                <w:szCs w:val="20"/>
              </w:rPr>
              <w:t>6</w:t>
            </w:r>
          </w:p>
        </w:tc>
        <w:tc>
          <w:tcPr>
            <w:tcW w:w="782" w:type="pct"/>
            <w:vAlign w:val="center"/>
          </w:tcPr>
          <w:p w14:paraId="2DB72282">
            <w:pPr>
              <w:widowControl/>
              <w:jc w:val="left"/>
              <w:rPr>
                <w:rFonts w:hint="eastAsia" w:ascii="仿宋" w:hAnsi="仿宋" w:eastAsia="仿宋" w:cs="宋体"/>
                <w:sz w:val="20"/>
                <w:szCs w:val="20"/>
              </w:rPr>
            </w:pPr>
            <w:r>
              <w:rPr>
                <w:rFonts w:hint="eastAsia" w:ascii="仿宋" w:hAnsi="仿宋" w:eastAsia="仿宋" w:cs="宋体"/>
                <w:sz w:val="20"/>
                <w:szCs w:val="20"/>
              </w:rPr>
              <w:t>天棚吊筋</w:t>
            </w:r>
          </w:p>
        </w:tc>
        <w:tc>
          <w:tcPr>
            <w:tcW w:w="2891" w:type="pct"/>
            <w:vAlign w:val="center"/>
          </w:tcPr>
          <w:p w14:paraId="65B3A0C1">
            <w:pPr>
              <w:widowControl/>
              <w:jc w:val="left"/>
              <w:rPr>
                <w:rFonts w:hint="eastAsia" w:ascii="仿宋" w:hAnsi="仿宋" w:eastAsia="仿宋" w:cs="宋体"/>
                <w:sz w:val="20"/>
                <w:szCs w:val="20"/>
              </w:rPr>
            </w:pPr>
            <w:r>
              <w:rPr>
                <w:rFonts w:hint="eastAsia" w:ascii="仿宋" w:hAnsi="仿宋" w:eastAsia="仿宋" w:cs="宋体"/>
                <w:sz w:val="20"/>
                <w:szCs w:val="20"/>
              </w:rPr>
              <w:t>Φ8。</w:t>
            </w:r>
          </w:p>
        </w:tc>
        <w:tc>
          <w:tcPr>
            <w:tcW w:w="442" w:type="pct"/>
            <w:vAlign w:val="center"/>
          </w:tcPr>
          <w:p w14:paraId="372AE98D">
            <w:pPr>
              <w:widowControl/>
              <w:jc w:val="center"/>
              <w:rPr>
                <w:rFonts w:hint="eastAsia" w:ascii="仿宋" w:hAnsi="仿宋" w:eastAsia="仿宋" w:cs="宋体"/>
                <w:sz w:val="20"/>
                <w:szCs w:val="20"/>
              </w:rPr>
            </w:pPr>
            <w:r>
              <w:rPr>
                <w:rFonts w:hint="eastAsia" w:ascii="仿宋" w:hAnsi="仿宋" w:eastAsia="仿宋" w:cs="宋体"/>
                <w:sz w:val="20"/>
                <w:szCs w:val="20"/>
              </w:rPr>
              <w:t>m2</w:t>
            </w:r>
          </w:p>
        </w:tc>
        <w:tc>
          <w:tcPr>
            <w:tcW w:w="442" w:type="pct"/>
            <w:vAlign w:val="center"/>
          </w:tcPr>
          <w:p w14:paraId="044E8D1C">
            <w:pPr>
              <w:widowControl/>
              <w:jc w:val="center"/>
              <w:rPr>
                <w:rFonts w:hint="eastAsia" w:ascii="仿宋" w:hAnsi="仿宋" w:eastAsia="仿宋" w:cs="宋体"/>
                <w:sz w:val="20"/>
                <w:szCs w:val="20"/>
              </w:rPr>
            </w:pPr>
            <w:r>
              <w:rPr>
                <w:rFonts w:hint="eastAsia" w:ascii="仿宋" w:hAnsi="仿宋" w:eastAsia="仿宋" w:cs="宋体"/>
                <w:sz w:val="20"/>
                <w:szCs w:val="20"/>
              </w:rPr>
              <w:t>118</w:t>
            </w:r>
          </w:p>
        </w:tc>
      </w:tr>
      <w:tr w14:paraId="614A5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0415631A">
            <w:pPr>
              <w:widowControl/>
              <w:jc w:val="center"/>
              <w:rPr>
                <w:rFonts w:hint="eastAsia" w:ascii="仿宋" w:hAnsi="仿宋" w:eastAsia="仿宋" w:cs="宋体"/>
                <w:sz w:val="20"/>
                <w:szCs w:val="20"/>
              </w:rPr>
            </w:pPr>
            <w:r>
              <w:rPr>
                <w:rFonts w:hint="eastAsia" w:ascii="仿宋" w:hAnsi="仿宋" w:eastAsia="仿宋" w:cs="宋体"/>
                <w:sz w:val="20"/>
                <w:szCs w:val="20"/>
              </w:rPr>
              <w:t>7</w:t>
            </w:r>
          </w:p>
        </w:tc>
        <w:tc>
          <w:tcPr>
            <w:tcW w:w="782" w:type="pct"/>
            <w:vAlign w:val="center"/>
          </w:tcPr>
          <w:p w14:paraId="4387989D">
            <w:pPr>
              <w:widowControl/>
              <w:jc w:val="left"/>
              <w:rPr>
                <w:rFonts w:hint="eastAsia" w:ascii="仿宋" w:hAnsi="仿宋" w:eastAsia="仿宋" w:cs="宋体"/>
                <w:sz w:val="20"/>
                <w:szCs w:val="20"/>
              </w:rPr>
            </w:pPr>
            <w:r>
              <w:rPr>
                <w:rFonts w:hint="eastAsia" w:ascii="仿宋" w:hAnsi="仿宋" w:eastAsia="仿宋" w:cs="宋体"/>
                <w:sz w:val="20"/>
                <w:szCs w:val="20"/>
              </w:rPr>
              <w:t>机房照明</w:t>
            </w:r>
          </w:p>
        </w:tc>
        <w:tc>
          <w:tcPr>
            <w:tcW w:w="2891" w:type="pct"/>
            <w:vAlign w:val="center"/>
          </w:tcPr>
          <w:p w14:paraId="43F69368">
            <w:pPr>
              <w:widowControl/>
              <w:jc w:val="left"/>
              <w:rPr>
                <w:rFonts w:hint="eastAsia" w:ascii="仿宋" w:hAnsi="仿宋" w:eastAsia="仿宋" w:cs="宋体"/>
                <w:sz w:val="20"/>
                <w:szCs w:val="20"/>
              </w:rPr>
            </w:pPr>
            <w:r>
              <w:rPr>
                <w:rFonts w:hint="eastAsia" w:ascii="仿宋" w:hAnsi="仿宋" w:eastAsia="仿宋" w:cs="宋体"/>
                <w:sz w:val="20"/>
                <w:szCs w:val="20"/>
              </w:rPr>
              <w:t>600x600led平板灯</w:t>
            </w:r>
          </w:p>
        </w:tc>
        <w:tc>
          <w:tcPr>
            <w:tcW w:w="442" w:type="pct"/>
            <w:vAlign w:val="center"/>
          </w:tcPr>
          <w:p w14:paraId="6581C47C">
            <w:pPr>
              <w:widowControl/>
              <w:jc w:val="center"/>
              <w:rPr>
                <w:rFonts w:hint="eastAsia" w:ascii="仿宋" w:hAnsi="仿宋" w:eastAsia="仿宋" w:cs="宋体"/>
                <w:sz w:val="20"/>
                <w:szCs w:val="20"/>
              </w:rPr>
            </w:pPr>
            <w:r>
              <w:rPr>
                <w:rFonts w:hint="eastAsia" w:ascii="仿宋" w:hAnsi="仿宋" w:eastAsia="仿宋" w:cs="宋体"/>
                <w:sz w:val="20"/>
                <w:szCs w:val="20"/>
              </w:rPr>
              <w:t>个</w:t>
            </w:r>
          </w:p>
        </w:tc>
        <w:tc>
          <w:tcPr>
            <w:tcW w:w="442" w:type="pct"/>
            <w:vAlign w:val="center"/>
          </w:tcPr>
          <w:p w14:paraId="3E5BC2BB">
            <w:pPr>
              <w:widowControl/>
              <w:jc w:val="center"/>
              <w:rPr>
                <w:rFonts w:hint="eastAsia" w:ascii="仿宋" w:hAnsi="仿宋" w:eastAsia="仿宋" w:cs="宋体"/>
                <w:sz w:val="20"/>
                <w:szCs w:val="20"/>
              </w:rPr>
            </w:pPr>
            <w:r>
              <w:rPr>
                <w:rFonts w:hint="eastAsia" w:ascii="仿宋" w:hAnsi="仿宋" w:eastAsia="仿宋" w:cs="宋体"/>
                <w:sz w:val="20"/>
                <w:szCs w:val="20"/>
              </w:rPr>
              <w:t>12</w:t>
            </w:r>
          </w:p>
        </w:tc>
      </w:tr>
      <w:tr w14:paraId="2B8AF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7C4BD3A2">
            <w:pPr>
              <w:widowControl/>
              <w:jc w:val="center"/>
              <w:rPr>
                <w:rFonts w:hint="eastAsia" w:ascii="仿宋" w:hAnsi="仿宋" w:eastAsia="仿宋" w:cs="宋体"/>
                <w:b/>
                <w:bCs/>
                <w:sz w:val="20"/>
                <w:szCs w:val="20"/>
              </w:rPr>
            </w:pPr>
            <w:r>
              <w:rPr>
                <w:rFonts w:hint="eastAsia" w:ascii="仿宋" w:hAnsi="仿宋" w:eastAsia="仿宋" w:cs="宋体"/>
                <w:b/>
                <w:bCs/>
                <w:sz w:val="20"/>
                <w:szCs w:val="20"/>
              </w:rPr>
              <w:t>　</w:t>
            </w:r>
          </w:p>
        </w:tc>
        <w:tc>
          <w:tcPr>
            <w:tcW w:w="782" w:type="pct"/>
            <w:vAlign w:val="center"/>
          </w:tcPr>
          <w:p w14:paraId="0402E837">
            <w:pPr>
              <w:widowControl/>
              <w:jc w:val="left"/>
              <w:rPr>
                <w:rFonts w:hint="eastAsia" w:ascii="仿宋" w:hAnsi="仿宋" w:eastAsia="仿宋" w:cs="宋体"/>
                <w:b/>
                <w:bCs/>
                <w:sz w:val="20"/>
                <w:szCs w:val="20"/>
              </w:rPr>
            </w:pPr>
            <w:r>
              <w:rPr>
                <w:rFonts w:hint="eastAsia" w:ascii="仿宋" w:hAnsi="仿宋" w:eastAsia="仿宋" w:cs="宋体"/>
                <w:b/>
                <w:bCs/>
                <w:sz w:val="20"/>
                <w:szCs w:val="20"/>
              </w:rPr>
              <w:t>2.墙面</w:t>
            </w:r>
          </w:p>
        </w:tc>
        <w:tc>
          <w:tcPr>
            <w:tcW w:w="2891" w:type="pct"/>
            <w:vAlign w:val="center"/>
          </w:tcPr>
          <w:p w14:paraId="7E932AEB">
            <w:pPr>
              <w:widowControl/>
              <w:jc w:val="left"/>
              <w:rPr>
                <w:rFonts w:hint="eastAsia" w:ascii="仿宋" w:hAnsi="仿宋" w:eastAsia="仿宋" w:cs="宋体"/>
                <w:sz w:val="20"/>
                <w:szCs w:val="20"/>
              </w:rPr>
            </w:pPr>
            <w:r>
              <w:rPr>
                <w:rFonts w:hint="eastAsia" w:ascii="仿宋" w:hAnsi="仿宋" w:eastAsia="仿宋" w:cs="宋体"/>
                <w:sz w:val="20"/>
                <w:szCs w:val="20"/>
              </w:rPr>
              <w:t>　</w:t>
            </w:r>
          </w:p>
        </w:tc>
        <w:tc>
          <w:tcPr>
            <w:tcW w:w="442" w:type="pct"/>
            <w:vAlign w:val="center"/>
          </w:tcPr>
          <w:p w14:paraId="6EE26843">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442" w:type="pct"/>
            <w:vAlign w:val="center"/>
          </w:tcPr>
          <w:p w14:paraId="7EC6CBF2">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08165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0DE3F495">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782" w:type="pct"/>
            <w:vAlign w:val="center"/>
          </w:tcPr>
          <w:p w14:paraId="7D2AA83B">
            <w:pPr>
              <w:widowControl/>
              <w:jc w:val="left"/>
              <w:rPr>
                <w:rFonts w:hint="eastAsia" w:ascii="仿宋" w:hAnsi="仿宋" w:eastAsia="仿宋" w:cs="宋体"/>
                <w:sz w:val="20"/>
                <w:szCs w:val="20"/>
              </w:rPr>
            </w:pPr>
            <w:r>
              <w:rPr>
                <w:rFonts w:hint="eastAsia" w:ascii="仿宋" w:hAnsi="仿宋" w:eastAsia="仿宋" w:cs="宋体"/>
                <w:sz w:val="20"/>
                <w:szCs w:val="20"/>
              </w:rPr>
              <w:t>墙面防尘漆</w:t>
            </w:r>
          </w:p>
        </w:tc>
        <w:tc>
          <w:tcPr>
            <w:tcW w:w="2891" w:type="pct"/>
            <w:vAlign w:val="center"/>
          </w:tcPr>
          <w:p w14:paraId="6884D0CC">
            <w:pPr>
              <w:widowControl/>
              <w:jc w:val="left"/>
              <w:rPr>
                <w:rFonts w:hint="eastAsia" w:ascii="仿宋" w:hAnsi="仿宋" w:eastAsia="仿宋" w:cs="宋体"/>
                <w:sz w:val="20"/>
                <w:szCs w:val="20"/>
              </w:rPr>
            </w:pPr>
            <w:r>
              <w:rPr>
                <w:rFonts w:hint="eastAsia" w:ascii="仿宋" w:hAnsi="仿宋" w:eastAsia="仿宋" w:cs="宋体"/>
                <w:sz w:val="20"/>
                <w:szCs w:val="20"/>
              </w:rPr>
              <w:t>二遍以上，含防尘漆。</w:t>
            </w:r>
          </w:p>
        </w:tc>
        <w:tc>
          <w:tcPr>
            <w:tcW w:w="442" w:type="pct"/>
            <w:vAlign w:val="center"/>
          </w:tcPr>
          <w:p w14:paraId="4A4B1B91">
            <w:pPr>
              <w:widowControl/>
              <w:jc w:val="center"/>
              <w:rPr>
                <w:rFonts w:hint="eastAsia" w:ascii="仿宋" w:hAnsi="仿宋" w:eastAsia="仿宋" w:cs="宋体"/>
                <w:sz w:val="20"/>
                <w:szCs w:val="20"/>
              </w:rPr>
            </w:pPr>
            <w:r>
              <w:rPr>
                <w:rFonts w:hint="eastAsia" w:ascii="仿宋" w:hAnsi="仿宋" w:eastAsia="仿宋" w:cs="宋体"/>
                <w:sz w:val="20"/>
                <w:szCs w:val="20"/>
              </w:rPr>
              <w:t>㎡</w:t>
            </w:r>
          </w:p>
        </w:tc>
        <w:tc>
          <w:tcPr>
            <w:tcW w:w="442" w:type="pct"/>
            <w:vAlign w:val="center"/>
          </w:tcPr>
          <w:p w14:paraId="3E6D7460">
            <w:pPr>
              <w:widowControl/>
              <w:jc w:val="center"/>
              <w:rPr>
                <w:rFonts w:hint="eastAsia" w:ascii="仿宋" w:hAnsi="仿宋" w:eastAsia="仿宋" w:cs="宋体"/>
                <w:sz w:val="20"/>
                <w:szCs w:val="20"/>
              </w:rPr>
            </w:pPr>
            <w:r>
              <w:rPr>
                <w:rFonts w:hint="eastAsia" w:ascii="仿宋" w:hAnsi="仿宋" w:eastAsia="仿宋" w:cs="宋体"/>
                <w:sz w:val="20"/>
                <w:szCs w:val="20"/>
              </w:rPr>
              <w:t>123</w:t>
            </w:r>
          </w:p>
        </w:tc>
      </w:tr>
      <w:tr w14:paraId="19661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2" w:type="pct"/>
            <w:vAlign w:val="center"/>
          </w:tcPr>
          <w:p w14:paraId="5B8F34EA">
            <w:pPr>
              <w:widowControl/>
              <w:jc w:val="center"/>
              <w:rPr>
                <w:rFonts w:hint="eastAsia" w:ascii="仿宋" w:hAnsi="仿宋" w:eastAsia="仿宋" w:cs="宋体"/>
                <w:sz w:val="20"/>
                <w:szCs w:val="20"/>
              </w:rPr>
            </w:pPr>
            <w:r>
              <w:rPr>
                <w:rFonts w:hint="eastAsia" w:ascii="仿宋" w:hAnsi="仿宋" w:eastAsia="仿宋" w:cs="宋体"/>
                <w:sz w:val="20"/>
                <w:szCs w:val="20"/>
              </w:rPr>
              <w:t>2</w:t>
            </w:r>
          </w:p>
        </w:tc>
        <w:tc>
          <w:tcPr>
            <w:tcW w:w="782" w:type="pct"/>
            <w:vAlign w:val="center"/>
          </w:tcPr>
          <w:p w14:paraId="1FEDCACE">
            <w:pPr>
              <w:widowControl/>
              <w:jc w:val="left"/>
              <w:rPr>
                <w:rFonts w:hint="eastAsia" w:ascii="仿宋" w:hAnsi="仿宋" w:eastAsia="仿宋" w:cs="宋体"/>
                <w:sz w:val="20"/>
                <w:szCs w:val="20"/>
              </w:rPr>
            </w:pPr>
            <w:r>
              <w:rPr>
                <w:rFonts w:hint="eastAsia" w:ascii="仿宋" w:hAnsi="仿宋" w:eastAsia="仿宋" w:cs="宋体"/>
                <w:sz w:val="20"/>
                <w:szCs w:val="20"/>
              </w:rPr>
              <w:t>墙面绝热</w:t>
            </w:r>
          </w:p>
        </w:tc>
        <w:tc>
          <w:tcPr>
            <w:tcW w:w="2891" w:type="pct"/>
            <w:vAlign w:val="center"/>
          </w:tcPr>
          <w:p w14:paraId="0089F37E">
            <w:pPr>
              <w:widowControl/>
              <w:jc w:val="left"/>
              <w:rPr>
                <w:rFonts w:hint="eastAsia" w:ascii="仿宋" w:hAnsi="仿宋" w:eastAsia="仿宋" w:cs="宋体"/>
                <w:sz w:val="20"/>
                <w:szCs w:val="20"/>
              </w:rPr>
            </w:pPr>
            <w:r>
              <w:rPr>
                <w:rFonts w:hint="eastAsia" w:ascii="仿宋" w:hAnsi="仿宋" w:eastAsia="仿宋" w:cs="宋体"/>
                <w:sz w:val="20"/>
                <w:szCs w:val="20"/>
              </w:rPr>
              <w:t>1.保温隔热材料品种、规格及厚度:B1级橡塑保温板，厚度不小于20MM                                    2.工作内容:基层清理、刷粘结材料、铺粘保温层、刷防护材料。</w:t>
            </w:r>
          </w:p>
        </w:tc>
        <w:tc>
          <w:tcPr>
            <w:tcW w:w="442" w:type="pct"/>
            <w:vAlign w:val="center"/>
          </w:tcPr>
          <w:p w14:paraId="474ED428">
            <w:pPr>
              <w:widowControl/>
              <w:jc w:val="center"/>
              <w:rPr>
                <w:rFonts w:hint="eastAsia" w:ascii="仿宋" w:hAnsi="仿宋" w:eastAsia="仿宋" w:cs="宋体"/>
                <w:sz w:val="20"/>
                <w:szCs w:val="20"/>
              </w:rPr>
            </w:pPr>
            <w:r>
              <w:rPr>
                <w:rFonts w:hint="eastAsia" w:ascii="仿宋" w:hAnsi="仿宋" w:eastAsia="仿宋" w:cs="宋体"/>
                <w:sz w:val="20"/>
                <w:szCs w:val="20"/>
              </w:rPr>
              <w:t>㎡</w:t>
            </w:r>
          </w:p>
        </w:tc>
        <w:tc>
          <w:tcPr>
            <w:tcW w:w="442" w:type="pct"/>
            <w:vAlign w:val="center"/>
          </w:tcPr>
          <w:p w14:paraId="362DE2E4">
            <w:pPr>
              <w:widowControl/>
              <w:jc w:val="center"/>
              <w:rPr>
                <w:rFonts w:hint="eastAsia" w:ascii="仿宋" w:hAnsi="仿宋" w:eastAsia="仿宋" w:cs="宋体"/>
                <w:sz w:val="20"/>
                <w:szCs w:val="20"/>
              </w:rPr>
            </w:pPr>
            <w:r>
              <w:rPr>
                <w:rFonts w:hint="eastAsia" w:ascii="仿宋" w:hAnsi="仿宋" w:eastAsia="仿宋" w:cs="宋体"/>
                <w:sz w:val="20"/>
                <w:szCs w:val="20"/>
              </w:rPr>
              <w:t>123</w:t>
            </w:r>
          </w:p>
        </w:tc>
      </w:tr>
      <w:tr w14:paraId="6AEF2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442" w:type="pct"/>
            <w:vAlign w:val="center"/>
          </w:tcPr>
          <w:p w14:paraId="7D0F7F29">
            <w:pPr>
              <w:widowControl/>
              <w:jc w:val="center"/>
              <w:rPr>
                <w:rFonts w:hint="eastAsia" w:ascii="仿宋" w:hAnsi="仿宋" w:eastAsia="仿宋" w:cs="宋体"/>
                <w:sz w:val="20"/>
                <w:szCs w:val="20"/>
              </w:rPr>
            </w:pPr>
            <w:r>
              <w:rPr>
                <w:rFonts w:hint="eastAsia" w:ascii="仿宋" w:hAnsi="仿宋" w:eastAsia="仿宋" w:cs="宋体"/>
                <w:sz w:val="20"/>
                <w:szCs w:val="20"/>
              </w:rPr>
              <w:t>3</w:t>
            </w:r>
          </w:p>
        </w:tc>
        <w:tc>
          <w:tcPr>
            <w:tcW w:w="782" w:type="pct"/>
            <w:vAlign w:val="center"/>
          </w:tcPr>
          <w:p w14:paraId="568E4C5E">
            <w:pPr>
              <w:widowControl/>
              <w:jc w:val="left"/>
              <w:rPr>
                <w:rFonts w:hint="eastAsia" w:ascii="仿宋" w:hAnsi="仿宋" w:eastAsia="仿宋" w:cs="宋体"/>
                <w:sz w:val="20"/>
                <w:szCs w:val="20"/>
              </w:rPr>
            </w:pPr>
            <w:r>
              <w:rPr>
                <w:rFonts w:hint="eastAsia" w:ascii="仿宋" w:hAnsi="仿宋" w:eastAsia="仿宋" w:cs="宋体"/>
                <w:sz w:val="20"/>
                <w:szCs w:val="20"/>
              </w:rPr>
              <w:t>彩钢板墙面装饰</w:t>
            </w:r>
          </w:p>
        </w:tc>
        <w:tc>
          <w:tcPr>
            <w:tcW w:w="2891" w:type="pct"/>
            <w:vAlign w:val="center"/>
          </w:tcPr>
          <w:p w14:paraId="2C149162">
            <w:pPr>
              <w:widowControl/>
              <w:jc w:val="left"/>
              <w:rPr>
                <w:rFonts w:hint="eastAsia" w:ascii="仿宋" w:hAnsi="仿宋" w:eastAsia="仿宋" w:cs="宋体"/>
                <w:sz w:val="20"/>
                <w:szCs w:val="20"/>
              </w:rPr>
            </w:pPr>
            <w:r>
              <w:rPr>
                <w:rFonts w:hint="eastAsia" w:ascii="仿宋" w:hAnsi="仿宋" w:eastAsia="仿宋" w:cs="宋体"/>
                <w:sz w:val="20"/>
                <w:szCs w:val="20"/>
              </w:rPr>
              <w:t>1、表面材：热熔镀锌钢板T=0.6mm；背衬材料：T=12㎜品牌石膏板，背衬石膏板覆铝箔，防潮防水，阻隔性好，气密性强。成品厚度13mm。采用全自动粉末喷涂高温烤漆固化成膜。</w:t>
            </w:r>
            <w:r>
              <w:rPr>
                <w:rFonts w:hint="eastAsia" w:ascii="仿宋" w:hAnsi="仿宋" w:eastAsia="仿宋" w:cs="宋体"/>
                <w:sz w:val="20"/>
                <w:szCs w:val="20"/>
              </w:rPr>
              <w:br w:type="textWrapping"/>
            </w:r>
            <w:r>
              <w:rPr>
                <w:rFonts w:hint="eastAsia" w:ascii="仿宋" w:hAnsi="仿宋" w:eastAsia="仿宋" w:cs="宋体"/>
                <w:sz w:val="20"/>
                <w:szCs w:val="20"/>
              </w:rPr>
              <w:t>2、漆膜性能：</w:t>
            </w:r>
            <w:r>
              <w:rPr>
                <w:rFonts w:hint="eastAsia" w:ascii="仿宋" w:hAnsi="仿宋" w:eastAsia="仿宋" w:cs="宋体"/>
                <w:sz w:val="20"/>
                <w:szCs w:val="20"/>
              </w:rPr>
              <w:br w:type="textWrapping"/>
            </w:r>
            <w:r>
              <w:rPr>
                <w:rFonts w:hint="eastAsia" w:ascii="仿宋" w:hAnsi="仿宋" w:eastAsia="仿宋" w:cs="宋体"/>
                <w:sz w:val="20"/>
                <w:szCs w:val="20"/>
              </w:rPr>
              <w:t>a、涂层：金属面夹芯板使用静电粉末涂料；涂层厚度≥60UM。</w:t>
            </w:r>
            <w:r>
              <w:rPr>
                <w:rFonts w:hint="eastAsia" w:ascii="仿宋" w:hAnsi="仿宋" w:eastAsia="仿宋" w:cs="宋体"/>
                <w:sz w:val="20"/>
                <w:szCs w:val="20"/>
              </w:rPr>
              <w:br w:type="textWrapping"/>
            </w:r>
            <w:r>
              <w:rPr>
                <w:rFonts w:hint="eastAsia" w:ascii="仿宋" w:hAnsi="仿宋" w:eastAsia="仿宋" w:cs="宋体"/>
                <w:sz w:val="20"/>
                <w:szCs w:val="20"/>
              </w:rPr>
              <w:t>b、铅笔硬度4H。</w:t>
            </w:r>
            <w:r>
              <w:rPr>
                <w:rFonts w:hint="eastAsia" w:ascii="仿宋" w:hAnsi="仿宋" w:eastAsia="仿宋" w:cs="宋体"/>
                <w:sz w:val="20"/>
                <w:szCs w:val="20"/>
              </w:rPr>
              <w:br w:type="textWrapping"/>
            </w:r>
            <w:r>
              <w:rPr>
                <w:rFonts w:hint="eastAsia" w:ascii="仿宋" w:hAnsi="仿宋" w:eastAsia="仿宋" w:cs="宋体"/>
                <w:sz w:val="20"/>
                <w:szCs w:val="20"/>
              </w:rPr>
              <w:t>3、防火性能：有防火检测报告，按照GB8624-2012判定达到A（不燃性）级；</w:t>
            </w:r>
            <w:r>
              <w:rPr>
                <w:rFonts w:hint="eastAsia" w:ascii="仿宋" w:hAnsi="仿宋" w:eastAsia="仿宋" w:cs="宋体"/>
                <w:sz w:val="20"/>
                <w:szCs w:val="20"/>
              </w:rPr>
              <w:br w:type="textWrapping"/>
            </w:r>
            <w:r>
              <w:rPr>
                <w:rFonts w:hint="eastAsia" w:ascii="仿宋" w:hAnsi="仿宋" w:eastAsia="仿宋" w:cs="宋体"/>
                <w:sz w:val="20"/>
                <w:szCs w:val="20"/>
              </w:rPr>
              <w:t>4、耐划伤性能：根据GB/T9279.1-2015依据耐划伤值：20N。</w:t>
            </w:r>
            <w:r>
              <w:rPr>
                <w:rFonts w:hint="eastAsia" w:ascii="仿宋" w:hAnsi="仿宋" w:eastAsia="仿宋" w:cs="宋体"/>
                <w:sz w:val="20"/>
                <w:szCs w:val="20"/>
              </w:rPr>
              <w:br w:type="textWrapping"/>
            </w:r>
            <w:r>
              <w:rPr>
                <w:rFonts w:hint="eastAsia" w:ascii="仿宋" w:hAnsi="仿宋" w:eastAsia="仿宋" w:cs="宋体"/>
                <w:sz w:val="20"/>
                <w:szCs w:val="20"/>
              </w:rPr>
              <w:t>▲5、电磁屏蔽性能：依据 GB/T 30142-2013检测，具备电磁波信号屏蔽效果。提供提供相关证明材料。</w:t>
            </w:r>
            <w:r>
              <w:rPr>
                <w:rFonts w:hint="eastAsia" w:ascii="仿宋" w:hAnsi="仿宋" w:eastAsia="仿宋" w:cs="宋体"/>
                <w:sz w:val="20"/>
                <w:szCs w:val="20"/>
              </w:rPr>
              <w:br w:type="textWrapping"/>
            </w:r>
            <w:r>
              <w:rPr>
                <w:rFonts w:hint="eastAsia" w:ascii="仿宋" w:hAnsi="仿宋" w:eastAsia="仿宋" w:cs="宋体"/>
                <w:sz w:val="20"/>
                <w:szCs w:val="20"/>
              </w:rPr>
              <w:t>▲6、环保性能:金属面夹芯板需提供甲醛释放量、总挥发性有机化合物(TVOC)等污染物空气游离指标检测报告。提供相关证明材料。</w:t>
            </w:r>
          </w:p>
        </w:tc>
        <w:tc>
          <w:tcPr>
            <w:tcW w:w="442" w:type="pct"/>
            <w:vAlign w:val="center"/>
          </w:tcPr>
          <w:p w14:paraId="2C1A3146">
            <w:pPr>
              <w:widowControl/>
              <w:jc w:val="center"/>
              <w:rPr>
                <w:rFonts w:hint="eastAsia" w:ascii="仿宋" w:hAnsi="仿宋" w:eastAsia="仿宋" w:cs="宋体"/>
                <w:sz w:val="20"/>
                <w:szCs w:val="20"/>
              </w:rPr>
            </w:pPr>
            <w:r>
              <w:rPr>
                <w:rFonts w:hint="eastAsia" w:ascii="仿宋" w:hAnsi="仿宋" w:eastAsia="仿宋" w:cs="宋体"/>
                <w:sz w:val="20"/>
                <w:szCs w:val="20"/>
              </w:rPr>
              <w:t>㎡</w:t>
            </w:r>
          </w:p>
        </w:tc>
        <w:tc>
          <w:tcPr>
            <w:tcW w:w="442" w:type="pct"/>
            <w:vAlign w:val="center"/>
          </w:tcPr>
          <w:p w14:paraId="03E107A6">
            <w:pPr>
              <w:widowControl/>
              <w:jc w:val="center"/>
              <w:rPr>
                <w:rFonts w:hint="eastAsia" w:ascii="仿宋" w:hAnsi="仿宋" w:eastAsia="仿宋" w:cs="宋体"/>
                <w:sz w:val="20"/>
                <w:szCs w:val="20"/>
              </w:rPr>
            </w:pPr>
            <w:r>
              <w:rPr>
                <w:rFonts w:hint="eastAsia" w:ascii="仿宋" w:hAnsi="仿宋" w:eastAsia="仿宋" w:cs="宋体"/>
                <w:sz w:val="20"/>
                <w:szCs w:val="20"/>
              </w:rPr>
              <w:t>123</w:t>
            </w:r>
          </w:p>
        </w:tc>
      </w:tr>
      <w:tr w14:paraId="61150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2" w:type="pct"/>
            <w:vAlign w:val="center"/>
          </w:tcPr>
          <w:p w14:paraId="74C9F5D0">
            <w:pPr>
              <w:widowControl/>
              <w:jc w:val="center"/>
              <w:rPr>
                <w:rFonts w:hint="eastAsia" w:ascii="仿宋" w:hAnsi="仿宋" w:eastAsia="仿宋" w:cs="宋体"/>
                <w:sz w:val="20"/>
                <w:szCs w:val="20"/>
              </w:rPr>
            </w:pPr>
            <w:r>
              <w:rPr>
                <w:rFonts w:hint="eastAsia" w:ascii="仿宋" w:hAnsi="仿宋" w:eastAsia="仿宋" w:cs="宋体"/>
                <w:sz w:val="20"/>
                <w:szCs w:val="20"/>
              </w:rPr>
              <w:t>4</w:t>
            </w:r>
          </w:p>
        </w:tc>
        <w:tc>
          <w:tcPr>
            <w:tcW w:w="782" w:type="pct"/>
            <w:vAlign w:val="center"/>
          </w:tcPr>
          <w:p w14:paraId="02E82B92">
            <w:pPr>
              <w:widowControl/>
              <w:jc w:val="left"/>
              <w:rPr>
                <w:rFonts w:hint="eastAsia" w:ascii="仿宋" w:hAnsi="仿宋" w:eastAsia="仿宋" w:cs="宋体"/>
                <w:sz w:val="20"/>
                <w:szCs w:val="20"/>
              </w:rPr>
            </w:pPr>
            <w:r>
              <w:rPr>
                <w:rFonts w:hint="eastAsia" w:ascii="仿宋" w:hAnsi="仿宋" w:eastAsia="仿宋" w:cs="宋体"/>
                <w:sz w:val="20"/>
                <w:szCs w:val="20"/>
              </w:rPr>
              <w:t>龙骨、岩棉、石膏板等配件</w:t>
            </w:r>
          </w:p>
        </w:tc>
        <w:tc>
          <w:tcPr>
            <w:tcW w:w="2891" w:type="pct"/>
            <w:vAlign w:val="center"/>
          </w:tcPr>
          <w:p w14:paraId="1FDC2F05">
            <w:pPr>
              <w:widowControl/>
              <w:jc w:val="left"/>
              <w:rPr>
                <w:rFonts w:hint="eastAsia" w:ascii="仿宋" w:hAnsi="仿宋" w:eastAsia="仿宋" w:cs="宋体"/>
                <w:sz w:val="20"/>
                <w:szCs w:val="20"/>
              </w:rPr>
            </w:pPr>
            <w:r>
              <w:rPr>
                <w:rFonts w:hint="eastAsia" w:ascii="仿宋" w:hAnsi="仿宋" w:eastAsia="仿宋" w:cs="宋体"/>
                <w:sz w:val="20"/>
                <w:szCs w:val="20"/>
              </w:rPr>
              <w:t>定制，确保满足配套本项目功能需求和甲方关于项目质量要求 。</w:t>
            </w:r>
          </w:p>
        </w:tc>
        <w:tc>
          <w:tcPr>
            <w:tcW w:w="442" w:type="pct"/>
            <w:vAlign w:val="center"/>
          </w:tcPr>
          <w:p w14:paraId="5D04A863">
            <w:pPr>
              <w:widowControl/>
              <w:jc w:val="center"/>
              <w:rPr>
                <w:rFonts w:hint="eastAsia" w:ascii="仿宋" w:hAnsi="仿宋" w:eastAsia="仿宋" w:cs="宋体"/>
                <w:sz w:val="20"/>
                <w:szCs w:val="20"/>
              </w:rPr>
            </w:pPr>
            <w:r>
              <w:rPr>
                <w:rFonts w:hint="eastAsia" w:ascii="仿宋" w:hAnsi="仿宋" w:eastAsia="仿宋" w:cs="宋体"/>
                <w:sz w:val="20"/>
                <w:szCs w:val="20"/>
              </w:rPr>
              <w:t>㎡</w:t>
            </w:r>
          </w:p>
        </w:tc>
        <w:tc>
          <w:tcPr>
            <w:tcW w:w="442" w:type="pct"/>
            <w:vAlign w:val="center"/>
          </w:tcPr>
          <w:p w14:paraId="16BCB915">
            <w:pPr>
              <w:widowControl/>
              <w:jc w:val="center"/>
              <w:rPr>
                <w:rFonts w:hint="eastAsia" w:ascii="仿宋" w:hAnsi="仿宋" w:eastAsia="仿宋" w:cs="宋体"/>
                <w:sz w:val="20"/>
                <w:szCs w:val="20"/>
              </w:rPr>
            </w:pPr>
            <w:r>
              <w:rPr>
                <w:rFonts w:hint="eastAsia" w:ascii="仿宋" w:hAnsi="仿宋" w:eastAsia="仿宋" w:cs="宋体"/>
                <w:sz w:val="20"/>
                <w:szCs w:val="20"/>
              </w:rPr>
              <w:t>123</w:t>
            </w:r>
          </w:p>
        </w:tc>
      </w:tr>
      <w:tr w14:paraId="587A9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7F12FBC1">
            <w:pPr>
              <w:widowControl/>
              <w:jc w:val="center"/>
              <w:rPr>
                <w:rFonts w:hint="eastAsia" w:ascii="仿宋" w:hAnsi="仿宋" w:eastAsia="仿宋" w:cs="宋体"/>
                <w:sz w:val="20"/>
                <w:szCs w:val="20"/>
              </w:rPr>
            </w:pPr>
            <w:r>
              <w:rPr>
                <w:rFonts w:hint="eastAsia" w:ascii="仿宋" w:hAnsi="仿宋" w:eastAsia="仿宋" w:cs="宋体"/>
                <w:sz w:val="20"/>
                <w:szCs w:val="20"/>
              </w:rPr>
              <w:t>5</w:t>
            </w:r>
          </w:p>
        </w:tc>
        <w:tc>
          <w:tcPr>
            <w:tcW w:w="782" w:type="pct"/>
            <w:vAlign w:val="center"/>
          </w:tcPr>
          <w:p w14:paraId="16511613">
            <w:pPr>
              <w:widowControl/>
              <w:jc w:val="left"/>
              <w:rPr>
                <w:rFonts w:hint="eastAsia" w:ascii="仿宋" w:hAnsi="仿宋" w:eastAsia="仿宋" w:cs="宋体"/>
                <w:sz w:val="20"/>
                <w:szCs w:val="20"/>
              </w:rPr>
            </w:pPr>
            <w:r>
              <w:rPr>
                <w:rFonts w:hint="eastAsia" w:ascii="仿宋" w:hAnsi="仿宋" w:eastAsia="仿宋" w:cs="宋体"/>
                <w:sz w:val="20"/>
                <w:szCs w:val="20"/>
              </w:rPr>
              <w:t>踢脚线</w:t>
            </w:r>
          </w:p>
        </w:tc>
        <w:tc>
          <w:tcPr>
            <w:tcW w:w="2891" w:type="pct"/>
            <w:vAlign w:val="center"/>
          </w:tcPr>
          <w:p w14:paraId="3FC88D3A">
            <w:pPr>
              <w:widowControl/>
              <w:jc w:val="left"/>
              <w:rPr>
                <w:rFonts w:hint="eastAsia" w:ascii="仿宋" w:hAnsi="仿宋" w:eastAsia="仿宋" w:cs="宋体"/>
                <w:sz w:val="20"/>
                <w:szCs w:val="20"/>
              </w:rPr>
            </w:pPr>
            <w:r>
              <w:rPr>
                <w:rFonts w:hint="eastAsia" w:ascii="仿宋" w:hAnsi="仿宋" w:eastAsia="仿宋" w:cs="宋体"/>
                <w:sz w:val="20"/>
                <w:szCs w:val="20"/>
              </w:rPr>
              <w:t>100mm亚光拉丝不锈钢饰面踢脚线。</w:t>
            </w:r>
          </w:p>
        </w:tc>
        <w:tc>
          <w:tcPr>
            <w:tcW w:w="442" w:type="pct"/>
            <w:vAlign w:val="center"/>
          </w:tcPr>
          <w:p w14:paraId="0BDEB800">
            <w:pPr>
              <w:widowControl/>
              <w:jc w:val="center"/>
              <w:rPr>
                <w:rFonts w:hint="eastAsia" w:ascii="仿宋" w:hAnsi="仿宋" w:eastAsia="仿宋" w:cs="宋体"/>
                <w:sz w:val="20"/>
                <w:szCs w:val="20"/>
              </w:rPr>
            </w:pPr>
            <w:r>
              <w:rPr>
                <w:rFonts w:hint="eastAsia" w:ascii="仿宋" w:hAnsi="仿宋" w:eastAsia="仿宋" w:cs="宋体"/>
                <w:sz w:val="20"/>
                <w:szCs w:val="20"/>
              </w:rPr>
              <w:t>m</w:t>
            </w:r>
          </w:p>
        </w:tc>
        <w:tc>
          <w:tcPr>
            <w:tcW w:w="442" w:type="pct"/>
            <w:vAlign w:val="center"/>
          </w:tcPr>
          <w:p w14:paraId="7A4587E0">
            <w:pPr>
              <w:widowControl/>
              <w:jc w:val="center"/>
              <w:rPr>
                <w:rFonts w:hint="eastAsia" w:ascii="仿宋" w:hAnsi="仿宋" w:eastAsia="仿宋" w:cs="宋体"/>
                <w:sz w:val="20"/>
                <w:szCs w:val="20"/>
              </w:rPr>
            </w:pPr>
            <w:r>
              <w:rPr>
                <w:rFonts w:hint="eastAsia" w:ascii="仿宋" w:hAnsi="仿宋" w:eastAsia="仿宋" w:cs="宋体"/>
                <w:sz w:val="20"/>
                <w:szCs w:val="20"/>
              </w:rPr>
              <w:t>43</w:t>
            </w:r>
          </w:p>
        </w:tc>
      </w:tr>
      <w:tr w14:paraId="2323F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733A470F">
            <w:pPr>
              <w:widowControl/>
              <w:jc w:val="center"/>
              <w:rPr>
                <w:rFonts w:hint="eastAsia" w:ascii="仿宋" w:hAnsi="仿宋" w:eastAsia="仿宋" w:cs="宋体"/>
                <w:sz w:val="20"/>
                <w:szCs w:val="20"/>
              </w:rPr>
            </w:pPr>
            <w:r>
              <w:rPr>
                <w:rFonts w:hint="eastAsia" w:ascii="仿宋" w:hAnsi="仿宋" w:eastAsia="仿宋" w:cs="宋体"/>
                <w:sz w:val="20"/>
                <w:szCs w:val="20"/>
              </w:rPr>
              <w:t>6</w:t>
            </w:r>
          </w:p>
        </w:tc>
        <w:tc>
          <w:tcPr>
            <w:tcW w:w="782" w:type="pct"/>
            <w:vAlign w:val="center"/>
          </w:tcPr>
          <w:p w14:paraId="1DC4FAFE">
            <w:pPr>
              <w:widowControl/>
              <w:jc w:val="left"/>
              <w:rPr>
                <w:rFonts w:hint="eastAsia" w:ascii="仿宋" w:hAnsi="仿宋" w:eastAsia="仿宋" w:cs="宋体"/>
                <w:sz w:val="20"/>
                <w:szCs w:val="20"/>
              </w:rPr>
            </w:pPr>
            <w:r>
              <w:rPr>
                <w:rFonts w:hint="eastAsia" w:ascii="仿宋" w:hAnsi="仿宋" w:eastAsia="仿宋" w:cs="宋体"/>
                <w:sz w:val="20"/>
                <w:szCs w:val="20"/>
              </w:rPr>
              <w:t>冷凝水处理</w:t>
            </w:r>
          </w:p>
        </w:tc>
        <w:tc>
          <w:tcPr>
            <w:tcW w:w="2891" w:type="pct"/>
            <w:vAlign w:val="center"/>
          </w:tcPr>
          <w:p w14:paraId="28DDB585">
            <w:pPr>
              <w:widowControl/>
              <w:jc w:val="left"/>
              <w:rPr>
                <w:rFonts w:hint="eastAsia" w:ascii="仿宋" w:hAnsi="仿宋" w:eastAsia="仿宋" w:cs="宋体"/>
                <w:sz w:val="20"/>
                <w:szCs w:val="20"/>
              </w:rPr>
            </w:pPr>
            <w:r>
              <w:rPr>
                <w:rFonts w:hint="eastAsia" w:ascii="仿宋" w:hAnsi="仿宋" w:eastAsia="仿宋" w:cs="宋体"/>
                <w:sz w:val="20"/>
                <w:szCs w:val="20"/>
              </w:rPr>
              <w:t>要做到防止温度差大的时候墙面出现水雾造成墙面发霉，室内机柜上有水雾等。</w:t>
            </w:r>
          </w:p>
        </w:tc>
        <w:tc>
          <w:tcPr>
            <w:tcW w:w="442" w:type="pct"/>
            <w:vAlign w:val="center"/>
          </w:tcPr>
          <w:p w14:paraId="5C898196">
            <w:pPr>
              <w:widowControl/>
              <w:jc w:val="center"/>
              <w:rPr>
                <w:rFonts w:hint="eastAsia" w:ascii="仿宋" w:hAnsi="仿宋" w:eastAsia="仿宋" w:cs="宋体"/>
                <w:sz w:val="20"/>
                <w:szCs w:val="20"/>
              </w:rPr>
            </w:pPr>
            <w:r>
              <w:rPr>
                <w:rFonts w:hint="eastAsia" w:ascii="仿宋" w:hAnsi="仿宋" w:eastAsia="仿宋" w:cs="宋体"/>
                <w:sz w:val="20"/>
                <w:szCs w:val="20"/>
              </w:rPr>
              <w:t>项</w:t>
            </w:r>
          </w:p>
        </w:tc>
        <w:tc>
          <w:tcPr>
            <w:tcW w:w="442" w:type="pct"/>
            <w:vAlign w:val="center"/>
          </w:tcPr>
          <w:p w14:paraId="223D4244">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16851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2" w:type="pct"/>
            <w:vAlign w:val="center"/>
          </w:tcPr>
          <w:p w14:paraId="36E084E7">
            <w:pPr>
              <w:widowControl/>
              <w:jc w:val="center"/>
              <w:rPr>
                <w:rFonts w:hint="eastAsia" w:ascii="仿宋" w:hAnsi="仿宋" w:eastAsia="仿宋" w:cs="宋体"/>
                <w:sz w:val="20"/>
                <w:szCs w:val="20"/>
              </w:rPr>
            </w:pPr>
            <w:r>
              <w:rPr>
                <w:rFonts w:hint="eastAsia" w:ascii="仿宋" w:hAnsi="仿宋" w:eastAsia="仿宋" w:cs="宋体"/>
                <w:sz w:val="20"/>
                <w:szCs w:val="20"/>
              </w:rPr>
              <w:t>7</w:t>
            </w:r>
          </w:p>
        </w:tc>
        <w:tc>
          <w:tcPr>
            <w:tcW w:w="782" w:type="pct"/>
            <w:vAlign w:val="center"/>
          </w:tcPr>
          <w:p w14:paraId="5E576815">
            <w:pPr>
              <w:widowControl/>
              <w:jc w:val="left"/>
              <w:rPr>
                <w:rFonts w:hint="eastAsia" w:ascii="仿宋" w:hAnsi="仿宋" w:eastAsia="仿宋" w:cs="宋体"/>
                <w:sz w:val="20"/>
                <w:szCs w:val="20"/>
              </w:rPr>
            </w:pPr>
            <w:r>
              <w:rPr>
                <w:rFonts w:hint="eastAsia" w:ascii="仿宋" w:hAnsi="仿宋" w:eastAsia="仿宋" w:cs="宋体"/>
                <w:sz w:val="20"/>
                <w:szCs w:val="20"/>
              </w:rPr>
              <w:t>阴、阳角件，XC件等配件</w:t>
            </w:r>
          </w:p>
        </w:tc>
        <w:tc>
          <w:tcPr>
            <w:tcW w:w="2891" w:type="pct"/>
            <w:vAlign w:val="center"/>
          </w:tcPr>
          <w:p w14:paraId="5A40E97C">
            <w:pPr>
              <w:widowControl/>
              <w:jc w:val="left"/>
              <w:rPr>
                <w:rFonts w:hint="eastAsia" w:ascii="仿宋" w:hAnsi="仿宋" w:eastAsia="仿宋" w:cs="宋体"/>
                <w:sz w:val="20"/>
                <w:szCs w:val="20"/>
              </w:rPr>
            </w:pPr>
            <w:r>
              <w:rPr>
                <w:rFonts w:hint="eastAsia" w:ascii="仿宋" w:hAnsi="仿宋" w:eastAsia="仿宋" w:cs="宋体"/>
                <w:sz w:val="20"/>
                <w:szCs w:val="20"/>
              </w:rPr>
              <w:t>阴、阳角件，XC件等配套辅材。</w:t>
            </w:r>
          </w:p>
        </w:tc>
        <w:tc>
          <w:tcPr>
            <w:tcW w:w="442" w:type="pct"/>
            <w:vAlign w:val="center"/>
          </w:tcPr>
          <w:p w14:paraId="074A1D8E">
            <w:pPr>
              <w:widowControl/>
              <w:jc w:val="center"/>
              <w:rPr>
                <w:rFonts w:hint="eastAsia" w:ascii="仿宋" w:hAnsi="仿宋" w:eastAsia="仿宋" w:cs="宋体"/>
                <w:sz w:val="20"/>
                <w:szCs w:val="20"/>
              </w:rPr>
            </w:pPr>
            <w:r>
              <w:rPr>
                <w:rFonts w:hint="eastAsia" w:ascii="仿宋" w:hAnsi="仿宋" w:eastAsia="仿宋" w:cs="宋体"/>
                <w:sz w:val="20"/>
                <w:szCs w:val="20"/>
              </w:rPr>
              <w:t>项</w:t>
            </w:r>
          </w:p>
        </w:tc>
        <w:tc>
          <w:tcPr>
            <w:tcW w:w="442" w:type="pct"/>
            <w:vAlign w:val="center"/>
          </w:tcPr>
          <w:p w14:paraId="415C8C74">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206A0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0BB66132">
            <w:pPr>
              <w:widowControl/>
              <w:jc w:val="center"/>
              <w:rPr>
                <w:rFonts w:hint="eastAsia" w:ascii="仿宋" w:hAnsi="仿宋" w:eastAsia="仿宋" w:cs="宋体"/>
                <w:b/>
                <w:bCs/>
                <w:sz w:val="20"/>
                <w:szCs w:val="20"/>
              </w:rPr>
            </w:pPr>
            <w:r>
              <w:rPr>
                <w:rFonts w:hint="eastAsia" w:ascii="仿宋" w:hAnsi="仿宋" w:eastAsia="仿宋" w:cs="宋体"/>
                <w:b/>
                <w:bCs/>
                <w:sz w:val="20"/>
                <w:szCs w:val="20"/>
              </w:rPr>
              <w:t>　</w:t>
            </w:r>
          </w:p>
        </w:tc>
        <w:tc>
          <w:tcPr>
            <w:tcW w:w="782" w:type="pct"/>
            <w:vAlign w:val="center"/>
          </w:tcPr>
          <w:p w14:paraId="6EBB669F">
            <w:pPr>
              <w:widowControl/>
              <w:jc w:val="left"/>
              <w:rPr>
                <w:rFonts w:hint="eastAsia" w:ascii="仿宋" w:hAnsi="仿宋" w:eastAsia="仿宋" w:cs="宋体"/>
                <w:b/>
                <w:bCs/>
                <w:sz w:val="20"/>
                <w:szCs w:val="20"/>
              </w:rPr>
            </w:pPr>
            <w:r>
              <w:rPr>
                <w:rFonts w:hint="eastAsia" w:ascii="仿宋" w:hAnsi="仿宋" w:eastAsia="仿宋" w:cs="宋体"/>
                <w:b/>
                <w:bCs/>
                <w:sz w:val="20"/>
                <w:szCs w:val="20"/>
              </w:rPr>
              <w:t>3.地面</w:t>
            </w:r>
          </w:p>
        </w:tc>
        <w:tc>
          <w:tcPr>
            <w:tcW w:w="2891" w:type="pct"/>
            <w:vAlign w:val="center"/>
          </w:tcPr>
          <w:p w14:paraId="265CC917">
            <w:pPr>
              <w:widowControl/>
              <w:jc w:val="left"/>
              <w:rPr>
                <w:rFonts w:hint="eastAsia" w:ascii="仿宋" w:hAnsi="仿宋" w:eastAsia="仿宋" w:cs="宋体"/>
                <w:sz w:val="20"/>
                <w:szCs w:val="20"/>
              </w:rPr>
            </w:pPr>
            <w:r>
              <w:rPr>
                <w:rFonts w:hint="eastAsia" w:ascii="仿宋" w:hAnsi="仿宋" w:eastAsia="仿宋" w:cs="宋体"/>
                <w:sz w:val="20"/>
                <w:szCs w:val="20"/>
              </w:rPr>
              <w:t>　</w:t>
            </w:r>
          </w:p>
        </w:tc>
        <w:tc>
          <w:tcPr>
            <w:tcW w:w="442" w:type="pct"/>
            <w:vAlign w:val="center"/>
          </w:tcPr>
          <w:p w14:paraId="509B3D6A">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442" w:type="pct"/>
            <w:vAlign w:val="center"/>
          </w:tcPr>
          <w:p w14:paraId="6E8FDEFA">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1D364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1E282C20">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782" w:type="pct"/>
            <w:vAlign w:val="center"/>
          </w:tcPr>
          <w:p w14:paraId="06317CFA">
            <w:pPr>
              <w:widowControl/>
              <w:jc w:val="left"/>
              <w:rPr>
                <w:rFonts w:hint="eastAsia" w:ascii="仿宋" w:hAnsi="仿宋" w:eastAsia="仿宋" w:cs="宋体"/>
                <w:sz w:val="20"/>
                <w:szCs w:val="20"/>
              </w:rPr>
            </w:pPr>
            <w:r>
              <w:rPr>
                <w:rFonts w:hint="eastAsia" w:ascii="仿宋" w:hAnsi="仿宋" w:eastAsia="仿宋" w:cs="宋体"/>
                <w:sz w:val="20"/>
                <w:szCs w:val="20"/>
              </w:rPr>
              <w:t>抗静电陶瓷面地板</w:t>
            </w:r>
          </w:p>
        </w:tc>
        <w:tc>
          <w:tcPr>
            <w:tcW w:w="2891" w:type="pct"/>
            <w:vAlign w:val="center"/>
          </w:tcPr>
          <w:p w14:paraId="339442E3">
            <w:pPr>
              <w:widowControl/>
              <w:jc w:val="left"/>
              <w:rPr>
                <w:rFonts w:hint="eastAsia" w:ascii="仿宋" w:hAnsi="仿宋" w:eastAsia="仿宋" w:cs="宋体"/>
                <w:sz w:val="20"/>
                <w:szCs w:val="20"/>
              </w:rPr>
            </w:pPr>
            <w:r>
              <w:rPr>
                <w:rFonts w:hint="eastAsia" w:ascii="仿宋" w:hAnsi="仿宋" w:eastAsia="仿宋" w:cs="宋体"/>
                <w:sz w:val="20"/>
                <w:szCs w:val="20"/>
              </w:rPr>
              <w:t>600*600*35mm陶瓷面，包含支架等配件,根据现场情况调整。</w:t>
            </w:r>
          </w:p>
        </w:tc>
        <w:tc>
          <w:tcPr>
            <w:tcW w:w="442" w:type="pct"/>
            <w:vAlign w:val="center"/>
          </w:tcPr>
          <w:p w14:paraId="59D6BD8E">
            <w:pPr>
              <w:widowControl/>
              <w:jc w:val="center"/>
              <w:rPr>
                <w:rFonts w:hint="eastAsia" w:ascii="仿宋" w:hAnsi="仿宋" w:eastAsia="仿宋" w:cs="宋体"/>
                <w:sz w:val="20"/>
                <w:szCs w:val="20"/>
              </w:rPr>
            </w:pPr>
            <w:r>
              <w:rPr>
                <w:rFonts w:hint="eastAsia" w:ascii="仿宋" w:hAnsi="仿宋" w:eastAsia="仿宋" w:cs="宋体"/>
                <w:sz w:val="20"/>
                <w:szCs w:val="20"/>
              </w:rPr>
              <w:t>㎡</w:t>
            </w:r>
          </w:p>
        </w:tc>
        <w:tc>
          <w:tcPr>
            <w:tcW w:w="442" w:type="pct"/>
            <w:vAlign w:val="center"/>
          </w:tcPr>
          <w:p w14:paraId="1E32C82E">
            <w:pPr>
              <w:widowControl/>
              <w:jc w:val="center"/>
              <w:rPr>
                <w:rFonts w:hint="eastAsia" w:ascii="仿宋" w:hAnsi="仿宋" w:eastAsia="仿宋" w:cs="宋体"/>
                <w:sz w:val="20"/>
                <w:szCs w:val="20"/>
              </w:rPr>
            </w:pPr>
            <w:r>
              <w:rPr>
                <w:rFonts w:hint="eastAsia" w:ascii="仿宋" w:hAnsi="仿宋" w:eastAsia="仿宋" w:cs="宋体"/>
                <w:sz w:val="20"/>
                <w:szCs w:val="20"/>
              </w:rPr>
              <w:t>118</w:t>
            </w:r>
          </w:p>
        </w:tc>
      </w:tr>
      <w:tr w14:paraId="603C2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2" w:type="pct"/>
            <w:vAlign w:val="center"/>
          </w:tcPr>
          <w:p w14:paraId="473A8CBC">
            <w:pPr>
              <w:widowControl/>
              <w:jc w:val="center"/>
              <w:rPr>
                <w:rFonts w:hint="eastAsia" w:ascii="仿宋" w:hAnsi="仿宋" w:eastAsia="仿宋" w:cs="宋体"/>
                <w:sz w:val="20"/>
                <w:szCs w:val="20"/>
              </w:rPr>
            </w:pPr>
            <w:r>
              <w:rPr>
                <w:rFonts w:hint="eastAsia" w:ascii="仿宋" w:hAnsi="仿宋" w:eastAsia="仿宋" w:cs="宋体"/>
                <w:sz w:val="20"/>
                <w:szCs w:val="20"/>
              </w:rPr>
              <w:t>2</w:t>
            </w:r>
          </w:p>
        </w:tc>
        <w:tc>
          <w:tcPr>
            <w:tcW w:w="782" w:type="pct"/>
            <w:vAlign w:val="center"/>
          </w:tcPr>
          <w:p w14:paraId="2C35F1A6">
            <w:pPr>
              <w:widowControl/>
              <w:jc w:val="left"/>
              <w:rPr>
                <w:rFonts w:hint="eastAsia" w:ascii="仿宋" w:hAnsi="仿宋" w:eastAsia="仿宋" w:cs="宋体"/>
                <w:sz w:val="20"/>
                <w:szCs w:val="20"/>
              </w:rPr>
            </w:pPr>
            <w:r>
              <w:rPr>
                <w:rFonts w:hint="eastAsia" w:ascii="仿宋" w:hAnsi="仿宋" w:eastAsia="仿宋" w:cs="宋体"/>
                <w:sz w:val="20"/>
                <w:szCs w:val="20"/>
              </w:rPr>
              <w:t>地面保温</w:t>
            </w:r>
          </w:p>
        </w:tc>
        <w:tc>
          <w:tcPr>
            <w:tcW w:w="2891" w:type="pct"/>
            <w:vAlign w:val="center"/>
          </w:tcPr>
          <w:p w14:paraId="2C842F9E">
            <w:pPr>
              <w:widowControl/>
              <w:jc w:val="left"/>
              <w:rPr>
                <w:rFonts w:hint="eastAsia" w:ascii="仿宋" w:hAnsi="仿宋" w:eastAsia="仿宋" w:cs="宋体"/>
                <w:sz w:val="20"/>
                <w:szCs w:val="20"/>
              </w:rPr>
            </w:pPr>
            <w:r>
              <w:rPr>
                <w:rFonts w:hint="eastAsia" w:ascii="仿宋" w:hAnsi="仿宋" w:eastAsia="仿宋" w:cs="宋体"/>
                <w:sz w:val="20"/>
                <w:szCs w:val="20"/>
              </w:rPr>
              <w:t>1.保温隔热材料品种、规格及厚度:B1级橡塑保温板，厚度不小于20MM                               2.工作内容:基层清理、刷粘结材料、铺粘保温层、刷防护材料。</w:t>
            </w:r>
          </w:p>
        </w:tc>
        <w:tc>
          <w:tcPr>
            <w:tcW w:w="442" w:type="pct"/>
            <w:vAlign w:val="center"/>
          </w:tcPr>
          <w:p w14:paraId="662390B8">
            <w:pPr>
              <w:widowControl/>
              <w:jc w:val="center"/>
              <w:rPr>
                <w:rFonts w:hint="eastAsia" w:ascii="仿宋" w:hAnsi="仿宋" w:eastAsia="仿宋" w:cs="宋体"/>
                <w:sz w:val="20"/>
                <w:szCs w:val="20"/>
              </w:rPr>
            </w:pPr>
            <w:r>
              <w:rPr>
                <w:rFonts w:hint="eastAsia" w:ascii="仿宋" w:hAnsi="仿宋" w:eastAsia="仿宋" w:cs="宋体"/>
                <w:sz w:val="20"/>
                <w:szCs w:val="20"/>
              </w:rPr>
              <w:t>㎡</w:t>
            </w:r>
          </w:p>
        </w:tc>
        <w:tc>
          <w:tcPr>
            <w:tcW w:w="442" w:type="pct"/>
            <w:vAlign w:val="center"/>
          </w:tcPr>
          <w:p w14:paraId="7D73D841">
            <w:pPr>
              <w:widowControl/>
              <w:jc w:val="center"/>
              <w:rPr>
                <w:rFonts w:hint="eastAsia" w:ascii="仿宋" w:hAnsi="仿宋" w:eastAsia="仿宋" w:cs="宋体"/>
                <w:sz w:val="20"/>
                <w:szCs w:val="20"/>
              </w:rPr>
            </w:pPr>
            <w:r>
              <w:rPr>
                <w:rFonts w:hint="eastAsia" w:ascii="仿宋" w:hAnsi="仿宋" w:eastAsia="仿宋" w:cs="宋体"/>
                <w:sz w:val="20"/>
                <w:szCs w:val="20"/>
              </w:rPr>
              <w:t>118</w:t>
            </w:r>
          </w:p>
        </w:tc>
      </w:tr>
      <w:tr w14:paraId="38166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7ECA1D30">
            <w:pPr>
              <w:widowControl/>
              <w:jc w:val="center"/>
              <w:rPr>
                <w:rFonts w:hint="eastAsia" w:ascii="仿宋" w:hAnsi="仿宋" w:eastAsia="仿宋" w:cs="宋体"/>
                <w:sz w:val="20"/>
                <w:szCs w:val="20"/>
              </w:rPr>
            </w:pPr>
            <w:r>
              <w:rPr>
                <w:rFonts w:hint="eastAsia" w:ascii="仿宋" w:hAnsi="仿宋" w:eastAsia="仿宋" w:cs="宋体"/>
                <w:sz w:val="20"/>
                <w:szCs w:val="20"/>
              </w:rPr>
              <w:t>3</w:t>
            </w:r>
          </w:p>
        </w:tc>
        <w:tc>
          <w:tcPr>
            <w:tcW w:w="782" w:type="pct"/>
            <w:vAlign w:val="center"/>
          </w:tcPr>
          <w:p w14:paraId="2ACEAD61">
            <w:pPr>
              <w:widowControl/>
              <w:jc w:val="left"/>
              <w:rPr>
                <w:rFonts w:hint="eastAsia" w:ascii="仿宋" w:hAnsi="仿宋" w:eastAsia="仿宋" w:cs="宋体"/>
                <w:sz w:val="20"/>
                <w:szCs w:val="20"/>
              </w:rPr>
            </w:pPr>
            <w:r>
              <w:rPr>
                <w:rFonts w:hint="eastAsia" w:ascii="仿宋" w:hAnsi="仿宋" w:eastAsia="仿宋" w:cs="宋体"/>
                <w:sz w:val="20"/>
                <w:szCs w:val="20"/>
              </w:rPr>
              <w:t>地面防尘漆处理</w:t>
            </w:r>
          </w:p>
        </w:tc>
        <w:tc>
          <w:tcPr>
            <w:tcW w:w="2891" w:type="pct"/>
            <w:vAlign w:val="center"/>
          </w:tcPr>
          <w:p w14:paraId="55DE2E4A">
            <w:pPr>
              <w:widowControl/>
              <w:jc w:val="left"/>
              <w:rPr>
                <w:rFonts w:hint="eastAsia" w:ascii="仿宋" w:hAnsi="仿宋" w:eastAsia="仿宋" w:cs="宋体"/>
                <w:sz w:val="20"/>
                <w:szCs w:val="20"/>
              </w:rPr>
            </w:pPr>
            <w:r>
              <w:rPr>
                <w:rFonts w:hint="eastAsia" w:ascii="仿宋" w:hAnsi="仿宋" w:eastAsia="仿宋" w:cs="宋体"/>
                <w:sz w:val="20"/>
                <w:szCs w:val="20"/>
              </w:rPr>
              <w:t>二遍以上，防尘漆</w:t>
            </w:r>
          </w:p>
        </w:tc>
        <w:tc>
          <w:tcPr>
            <w:tcW w:w="442" w:type="pct"/>
            <w:vAlign w:val="center"/>
          </w:tcPr>
          <w:p w14:paraId="47A2B4BC">
            <w:pPr>
              <w:widowControl/>
              <w:jc w:val="center"/>
              <w:rPr>
                <w:rFonts w:hint="eastAsia" w:ascii="仿宋" w:hAnsi="仿宋" w:eastAsia="仿宋" w:cs="宋体"/>
                <w:sz w:val="20"/>
                <w:szCs w:val="20"/>
              </w:rPr>
            </w:pPr>
            <w:r>
              <w:rPr>
                <w:rFonts w:hint="eastAsia" w:ascii="仿宋" w:hAnsi="仿宋" w:eastAsia="仿宋" w:cs="宋体"/>
                <w:sz w:val="20"/>
                <w:szCs w:val="20"/>
              </w:rPr>
              <w:t>㎡</w:t>
            </w:r>
          </w:p>
        </w:tc>
        <w:tc>
          <w:tcPr>
            <w:tcW w:w="442" w:type="pct"/>
            <w:vAlign w:val="center"/>
          </w:tcPr>
          <w:p w14:paraId="47FC60B2">
            <w:pPr>
              <w:widowControl/>
              <w:jc w:val="center"/>
              <w:rPr>
                <w:rFonts w:hint="eastAsia" w:ascii="仿宋" w:hAnsi="仿宋" w:eastAsia="仿宋" w:cs="宋体"/>
                <w:sz w:val="20"/>
                <w:szCs w:val="20"/>
              </w:rPr>
            </w:pPr>
            <w:r>
              <w:rPr>
                <w:rFonts w:hint="eastAsia" w:ascii="仿宋" w:hAnsi="仿宋" w:eastAsia="仿宋" w:cs="宋体"/>
                <w:sz w:val="20"/>
                <w:szCs w:val="20"/>
              </w:rPr>
              <w:t>118</w:t>
            </w:r>
          </w:p>
        </w:tc>
      </w:tr>
      <w:tr w14:paraId="4F74F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4DD49B21">
            <w:pPr>
              <w:widowControl/>
              <w:jc w:val="center"/>
              <w:rPr>
                <w:rFonts w:hint="eastAsia" w:ascii="仿宋" w:hAnsi="仿宋" w:eastAsia="仿宋" w:cs="宋体"/>
                <w:sz w:val="20"/>
                <w:szCs w:val="20"/>
              </w:rPr>
            </w:pPr>
            <w:r>
              <w:rPr>
                <w:rFonts w:hint="eastAsia" w:ascii="仿宋" w:hAnsi="仿宋" w:eastAsia="仿宋" w:cs="宋体"/>
                <w:sz w:val="20"/>
                <w:szCs w:val="20"/>
              </w:rPr>
              <w:t>4</w:t>
            </w:r>
          </w:p>
        </w:tc>
        <w:tc>
          <w:tcPr>
            <w:tcW w:w="782" w:type="pct"/>
            <w:vAlign w:val="center"/>
          </w:tcPr>
          <w:p w14:paraId="70502CBC">
            <w:pPr>
              <w:widowControl/>
              <w:jc w:val="left"/>
              <w:rPr>
                <w:rFonts w:hint="eastAsia" w:ascii="仿宋" w:hAnsi="仿宋" w:eastAsia="仿宋" w:cs="宋体"/>
                <w:sz w:val="20"/>
                <w:szCs w:val="20"/>
              </w:rPr>
            </w:pPr>
            <w:r>
              <w:rPr>
                <w:rFonts w:hint="eastAsia" w:ascii="仿宋" w:hAnsi="仿宋" w:eastAsia="仿宋" w:cs="宋体"/>
                <w:sz w:val="20"/>
                <w:szCs w:val="20"/>
              </w:rPr>
              <w:t>地面防静电漆</w:t>
            </w:r>
          </w:p>
        </w:tc>
        <w:tc>
          <w:tcPr>
            <w:tcW w:w="2891" w:type="pct"/>
            <w:vAlign w:val="center"/>
          </w:tcPr>
          <w:p w14:paraId="4ED109C7">
            <w:pPr>
              <w:widowControl/>
              <w:jc w:val="left"/>
              <w:rPr>
                <w:rFonts w:hint="eastAsia" w:ascii="仿宋" w:hAnsi="仿宋" w:eastAsia="仿宋" w:cs="宋体"/>
                <w:sz w:val="20"/>
                <w:szCs w:val="20"/>
              </w:rPr>
            </w:pPr>
            <w:r>
              <w:rPr>
                <w:rFonts w:hint="eastAsia" w:ascii="仿宋" w:hAnsi="仿宋" w:eastAsia="仿宋" w:cs="宋体"/>
                <w:sz w:val="20"/>
                <w:szCs w:val="20"/>
              </w:rPr>
              <w:t>二遍以上，防静电漆</w:t>
            </w:r>
          </w:p>
        </w:tc>
        <w:tc>
          <w:tcPr>
            <w:tcW w:w="442" w:type="pct"/>
            <w:vAlign w:val="center"/>
          </w:tcPr>
          <w:p w14:paraId="4470FD45">
            <w:pPr>
              <w:widowControl/>
              <w:jc w:val="center"/>
              <w:rPr>
                <w:rFonts w:hint="eastAsia" w:ascii="仿宋" w:hAnsi="仿宋" w:eastAsia="仿宋" w:cs="宋体"/>
                <w:sz w:val="20"/>
                <w:szCs w:val="20"/>
              </w:rPr>
            </w:pPr>
            <w:r>
              <w:rPr>
                <w:rFonts w:hint="eastAsia" w:ascii="仿宋" w:hAnsi="仿宋" w:eastAsia="仿宋" w:cs="宋体"/>
                <w:sz w:val="20"/>
                <w:szCs w:val="20"/>
              </w:rPr>
              <w:t>㎡</w:t>
            </w:r>
          </w:p>
        </w:tc>
        <w:tc>
          <w:tcPr>
            <w:tcW w:w="442" w:type="pct"/>
            <w:vAlign w:val="center"/>
          </w:tcPr>
          <w:p w14:paraId="3DB12213">
            <w:pPr>
              <w:widowControl/>
              <w:jc w:val="center"/>
              <w:rPr>
                <w:rFonts w:hint="eastAsia" w:ascii="仿宋" w:hAnsi="仿宋" w:eastAsia="仿宋" w:cs="宋体"/>
                <w:sz w:val="20"/>
                <w:szCs w:val="20"/>
              </w:rPr>
            </w:pPr>
            <w:r>
              <w:rPr>
                <w:rFonts w:hint="eastAsia" w:ascii="仿宋" w:hAnsi="仿宋" w:eastAsia="仿宋" w:cs="宋体"/>
                <w:sz w:val="20"/>
                <w:szCs w:val="20"/>
              </w:rPr>
              <w:t>118</w:t>
            </w:r>
          </w:p>
        </w:tc>
      </w:tr>
      <w:tr w14:paraId="22229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5615421D">
            <w:pPr>
              <w:widowControl/>
              <w:jc w:val="center"/>
              <w:rPr>
                <w:rFonts w:hint="eastAsia" w:ascii="仿宋" w:hAnsi="仿宋" w:eastAsia="仿宋" w:cs="宋体"/>
                <w:sz w:val="20"/>
                <w:szCs w:val="20"/>
              </w:rPr>
            </w:pPr>
            <w:r>
              <w:rPr>
                <w:rFonts w:hint="eastAsia" w:ascii="仿宋" w:hAnsi="仿宋" w:eastAsia="仿宋" w:cs="宋体"/>
                <w:sz w:val="20"/>
                <w:szCs w:val="20"/>
              </w:rPr>
              <w:t>5</w:t>
            </w:r>
          </w:p>
        </w:tc>
        <w:tc>
          <w:tcPr>
            <w:tcW w:w="782" w:type="pct"/>
            <w:vAlign w:val="center"/>
          </w:tcPr>
          <w:p w14:paraId="0896233D">
            <w:pPr>
              <w:widowControl/>
              <w:jc w:val="left"/>
              <w:rPr>
                <w:rFonts w:hint="eastAsia" w:ascii="仿宋" w:hAnsi="仿宋" w:eastAsia="仿宋" w:cs="宋体"/>
                <w:sz w:val="20"/>
                <w:szCs w:val="20"/>
              </w:rPr>
            </w:pPr>
            <w:r>
              <w:rPr>
                <w:rFonts w:hint="eastAsia" w:ascii="仿宋" w:hAnsi="仿宋" w:eastAsia="仿宋" w:cs="宋体"/>
                <w:sz w:val="20"/>
                <w:szCs w:val="20"/>
              </w:rPr>
              <w:t>地面找平处理</w:t>
            </w:r>
          </w:p>
        </w:tc>
        <w:tc>
          <w:tcPr>
            <w:tcW w:w="2891" w:type="pct"/>
            <w:vAlign w:val="center"/>
          </w:tcPr>
          <w:p w14:paraId="02D28054">
            <w:pPr>
              <w:widowControl/>
              <w:jc w:val="left"/>
              <w:rPr>
                <w:rFonts w:hint="eastAsia" w:ascii="仿宋" w:hAnsi="仿宋" w:eastAsia="仿宋" w:cs="宋体"/>
                <w:sz w:val="20"/>
                <w:szCs w:val="20"/>
              </w:rPr>
            </w:pPr>
            <w:r>
              <w:rPr>
                <w:rFonts w:hint="eastAsia" w:ascii="仿宋" w:hAnsi="仿宋" w:eastAsia="仿宋" w:cs="宋体"/>
                <w:sz w:val="20"/>
                <w:szCs w:val="20"/>
              </w:rPr>
              <w:t>地面找平。</w:t>
            </w:r>
          </w:p>
        </w:tc>
        <w:tc>
          <w:tcPr>
            <w:tcW w:w="442" w:type="pct"/>
            <w:vAlign w:val="center"/>
          </w:tcPr>
          <w:p w14:paraId="6091CD96">
            <w:pPr>
              <w:widowControl/>
              <w:jc w:val="center"/>
              <w:rPr>
                <w:rFonts w:hint="eastAsia" w:ascii="仿宋" w:hAnsi="仿宋" w:eastAsia="仿宋" w:cs="宋体"/>
                <w:sz w:val="20"/>
                <w:szCs w:val="20"/>
              </w:rPr>
            </w:pPr>
            <w:r>
              <w:rPr>
                <w:rFonts w:hint="eastAsia" w:ascii="仿宋" w:hAnsi="仿宋" w:eastAsia="仿宋" w:cs="宋体"/>
                <w:sz w:val="20"/>
                <w:szCs w:val="20"/>
              </w:rPr>
              <w:t>㎡</w:t>
            </w:r>
          </w:p>
        </w:tc>
        <w:tc>
          <w:tcPr>
            <w:tcW w:w="442" w:type="pct"/>
            <w:vAlign w:val="center"/>
          </w:tcPr>
          <w:p w14:paraId="5488E0BD">
            <w:pPr>
              <w:widowControl/>
              <w:jc w:val="center"/>
              <w:rPr>
                <w:rFonts w:hint="eastAsia" w:ascii="仿宋" w:hAnsi="仿宋" w:eastAsia="仿宋" w:cs="宋体"/>
                <w:sz w:val="20"/>
                <w:szCs w:val="20"/>
              </w:rPr>
            </w:pPr>
            <w:r>
              <w:rPr>
                <w:rFonts w:hint="eastAsia" w:ascii="仿宋" w:hAnsi="仿宋" w:eastAsia="仿宋" w:cs="宋体"/>
                <w:sz w:val="20"/>
                <w:szCs w:val="20"/>
              </w:rPr>
              <w:t>118</w:t>
            </w:r>
          </w:p>
        </w:tc>
      </w:tr>
      <w:tr w14:paraId="52C4A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24F01F98">
            <w:pPr>
              <w:widowControl/>
              <w:jc w:val="center"/>
              <w:rPr>
                <w:rFonts w:hint="eastAsia" w:ascii="仿宋" w:hAnsi="仿宋" w:eastAsia="仿宋" w:cs="宋体"/>
                <w:sz w:val="20"/>
                <w:szCs w:val="20"/>
              </w:rPr>
            </w:pPr>
            <w:r>
              <w:rPr>
                <w:rFonts w:hint="eastAsia" w:ascii="仿宋" w:hAnsi="仿宋" w:eastAsia="仿宋" w:cs="宋体"/>
                <w:sz w:val="20"/>
                <w:szCs w:val="20"/>
              </w:rPr>
              <w:t>6</w:t>
            </w:r>
          </w:p>
        </w:tc>
        <w:tc>
          <w:tcPr>
            <w:tcW w:w="782" w:type="pct"/>
            <w:vAlign w:val="center"/>
          </w:tcPr>
          <w:p w14:paraId="2AF8C736">
            <w:pPr>
              <w:widowControl/>
              <w:jc w:val="left"/>
              <w:rPr>
                <w:rFonts w:hint="eastAsia" w:ascii="仿宋" w:hAnsi="仿宋" w:eastAsia="仿宋" w:cs="宋体"/>
                <w:sz w:val="20"/>
                <w:szCs w:val="20"/>
              </w:rPr>
            </w:pPr>
            <w:r>
              <w:rPr>
                <w:rFonts w:hint="eastAsia" w:ascii="仿宋" w:hAnsi="仿宋" w:eastAsia="仿宋" w:cs="宋体"/>
                <w:sz w:val="20"/>
                <w:szCs w:val="20"/>
              </w:rPr>
              <w:t>地面防潮防水处理</w:t>
            </w:r>
          </w:p>
        </w:tc>
        <w:tc>
          <w:tcPr>
            <w:tcW w:w="2891" w:type="pct"/>
            <w:vAlign w:val="center"/>
          </w:tcPr>
          <w:p w14:paraId="24FF36EA">
            <w:pPr>
              <w:widowControl/>
              <w:jc w:val="left"/>
              <w:rPr>
                <w:rFonts w:hint="eastAsia" w:ascii="仿宋" w:hAnsi="仿宋" w:eastAsia="仿宋" w:cs="宋体"/>
                <w:sz w:val="20"/>
                <w:szCs w:val="20"/>
              </w:rPr>
            </w:pPr>
            <w:r>
              <w:rPr>
                <w:rFonts w:hint="eastAsia" w:ascii="仿宋" w:hAnsi="仿宋" w:eastAsia="仿宋" w:cs="宋体"/>
                <w:sz w:val="20"/>
                <w:szCs w:val="20"/>
              </w:rPr>
              <w:t>地面防潮防水处理，防水围堰。</w:t>
            </w:r>
          </w:p>
        </w:tc>
        <w:tc>
          <w:tcPr>
            <w:tcW w:w="442" w:type="pct"/>
            <w:vAlign w:val="center"/>
          </w:tcPr>
          <w:p w14:paraId="6DEA6FBE">
            <w:pPr>
              <w:widowControl/>
              <w:jc w:val="center"/>
              <w:rPr>
                <w:rFonts w:hint="eastAsia" w:ascii="仿宋" w:hAnsi="仿宋" w:eastAsia="仿宋" w:cs="宋体"/>
                <w:sz w:val="20"/>
                <w:szCs w:val="20"/>
              </w:rPr>
            </w:pPr>
            <w:r>
              <w:rPr>
                <w:rFonts w:hint="eastAsia" w:ascii="仿宋" w:hAnsi="仿宋" w:eastAsia="仿宋" w:cs="宋体"/>
                <w:sz w:val="20"/>
                <w:szCs w:val="20"/>
              </w:rPr>
              <w:t>项</w:t>
            </w:r>
          </w:p>
        </w:tc>
        <w:tc>
          <w:tcPr>
            <w:tcW w:w="442" w:type="pct"/>
            <w:vAlign w:val="center"/>
          </w:tcPr>
          <w:p w14:paraId="55CDC9D4">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65F6F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noWrap/>
            <w:vAlign w:val="center"/>
          </w:tcPr>
          <w:p w14:paraId="5CAC5BC8">
            <w:pPr>
              <w:widowControl/>
              <w:jc w:val="left"/>
              <w:rPr>
                <w:rFonts w:hint="eastAsia" w:ascii="仿宋" w:hAnsi="仿宋" w:eastAsia="仿宋" w:cs="宋体"/>
                <w:b/>
                <w:bCs/>
                <w:sz w:val="20"/>
                <w:szCs w:val="20"/>
              </w:rPr>
            </w:pPr>
            <w:r>
              <w:rPr>
                <w:rFonts w:hint="eastAsia" w:ascii="仿宋" w:hAnsi="仿宋" w:eastAsia="仿宋" w:cs="宋体"/>
                <w:b/>
                <w:bCs/>
                <w:sz w:val="20"/>
                <w:szCs w:val="20"/>
              </w:rPr>
              <w:t>　</w:t>
            </w:r>
          </w:p>
        </w:tc>
        <w:tc>
          <w:tcPr>
            <w:tcW w:w="782" w:type="pct"/>
            <w:vAlign w:val="center"/>
          </w:tcPr>
          <w:p w14:paraId="5B49EC22">
            <w:pPr>
              <w:widowControl/>
              <w:jc w:val="left"/>
              <w:rPr>
                <w:rFonts w:hint="eastAsia" w:ascii="仿宋" w:hAnsi="仿宋" w:eastAsia="仿宋" w:cs="宋体"/>
                <w:b/>
                <w:bCs/>
                <w:sz w:val="20"/>
                <w:szCs w:val="20"/>
              </w:rPr>
            </w:pPr>
            <w:r>
              <w:rPr>
                <w:rFonts w:hint="eastAsia" w:ascii="仿宋" w:hAnsi="仿宋" w:eastAsia="仿宋" w:cs="宋体"/>
                <w:b/>
                <w:bCs/>
                <w:sz w:val="20"/>
                <w:szCs w:val="20"/>
              </w:rPr>
              <w:t>B、配电</w:t>
            </w:r>
          </w:p>
        </w:tc>
        <w:tc>
          <w:tcPr>
            <w:tcW w:w="2891" w:type="pct"/>
            <w:noWrap/>
            <w:vAlign w:val="center"/>
          </w:tcPr>
          <w:p w14:paraId="3DF4C472">
            <w:pPr>
              <w:widowControl/>
              <w:jc w:val="left"/>
              <w:rPr>
                <w:rFonts w:hint="eastAsia" w:ascii="仿宋" w:hAnsi="仿宋" w:eastAsia="仿宋" w:cs="宋体"/>
                <w:b/>
                <w:bCs/>
                <w:sz w:val="20"/>
                <w:szCs w:val="20"/>
              </w:rPr>
            </w:pPr>
            <w:r>
              <w:rPr>
                <w:rFonts w:hint="eastAsia" w:ascii="仿宋" w:hAnsi="仿宋" w:eastAsia="仿宋" w:cs="宋体"/>
                <w:b/>
                <w:bCs/>
                <w:sz w:val="20"/>
                <w:szCs w:val="20"/>
              </w:rPr>
              <w:t>　</w:t>
            </w:r>
          </w:p>
        </w:tc>
        <w:tc>
          <w:tcPr>
            <w:tcW w:w="442" w:type="pct"/>
            <w:vAlign w:val="center"/>
          </w:tcPr>
          <w:p w14:paraId="7221190F">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442" w:type="pct"/>
            <w:vAlign w:val="center"/>
          </w:tcPr>
          <w:p w14:paraId="7ACB57DF">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186F7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4E6BD81C">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782" w:type="pct"/>
            <w:vAlign w:val="center"/>
          </w:tcPr>
          <w:p w14:paraId="1A4E873C">
            <w:pPr>
              <w:widowControl/>
              <w:jc w:val="left"/>
              <w:rPr>
                <w:rFonts w:hint="eastAsia" w:ascii="仿宋" w:hAnsi="仿宋" w:eastAsia="仿宋" w:cs="宋体"/>
                <w:sz w:val="20"/>
                <w:szCs w:val="20"/>
              </w:rPr>
            </w:pPr>
            <w:r>
              <w:rPr>
                <w:rFonts w:hint="eastAsia" w:ascii="仿宋" w:hAnsi="仿宋" w:eastAsia="仿宋" w:cs="宋体"/>
                <w:sz w:val="20"/>
                <w:szCs w:val="20"/>
              </w:rPr>
              <w:t>机柜电力电缆</w:t>
            </w:r>
          </w:p>
        </w:tc>
        <w:tc>
          <w:tcPr>
            <w:tcW w:w="2891" w:type="pct"/>
            <w:vAlign w:val="center"/>
          </w:tcPr>
          <w:p w14:paraId="51A6D333">
            <w:pPr>
              <w:widowControl/>
              <w:jc w:val="left"/>
              <w:rPr>
                <w:rFonts w:hint="eastAsia" w:ascii="仿宋" w:hAnsi="仿宋" w:eastAsia="仿宋" w:cs="宋体"/>
                <w:sz w:val="20"/>
                <w:szCs w:val="20"/>
              </w:rPr>
            </w:pPr>
            <w:r>
              <w:rPr>
                <w:rFonts w:hint="eastAsia" w:ascii="仿宋" w:hAnsi="仿宋" w:eastAsia="仿宋" w:cs="宋体"/>
                <w:sz w:val="20"/>
                <w:szCs w:val="20"/>
              </w:rPr>
              <w:t>WDZA-YJV-3*6mm</w:t>
            </w:r>
            <w:r>
              <w:rPr>
                <w:rFonts w:ascii="Calibri" w:hAnsi="Calibri" w:eastAsia="仿宋" w:cs="Calibri"/>
                <w:sz w:val="20"/>
                <w:szCs w:val="20"/>
              </w:rPr>
              <w:t>²</w:t>
            </w:r>
          </w:p>
        </w:tc>
        <w:tc>
          <w:tcPr>
            <w:tcW w:w="442" w:type="pct"/>
            <w:vAlign w:val="center"/>
          </w:tcPr>
          <w:p w14:paraId="08013388">
            <w:pPr>
              <w:widowControl/>
              <w:jc w:val="center"/>
              <w:rPr>
                <w:rFonts w:hint="eastAsia" w:ascii="仿宋" w:hAnsi="仿宋" w:eastAsia="仿宋" w:cs="宋体"/>
                <w:sz w:val="20"/>
                <w:szCs w:val="20"/>
              </w:rPr>
            </w:pPr>
            <w:r>
              <w:rPr>
                <w:rFonts w:hint="eastAsia" w:ascii="仿宋" w:hAnsi="仿宋" w:eastAsia="仿宋" w:cs="宋体"/>
                <w:sz w:val="20"/>
                <w:szCs w:val="20"/>
              </w:rPr>
              <w:t>米</w:t>
            </w:r>
          </w:p>
        </w:tc>
        <w:tc>
          <w:tcPr>
            <w:tcW w:w="442" w:type="pct"/>
            <w:vAlign w:val="center"/>
          </w:tcPr>
          <w:p w14:paraId="3122A061">
            <w:pPr>
              <w:widowControl/>
              <w:jc w:val="center"/>
              <w:rPr>
                <w:rFonts w:hint="eastAsia" w:ascii="仿宋" w:hAnsi="仿宋" w:eastAsia="仿宋" w:cs="宋体"/>
                <w:sz w:val="20"/>
                <w:szCs w:val="20"/>
              </w:rPr>
            </w:pPr>
            <w:r>
              <w:rPr>
                <w:rFonts w:hint="eastAsia" w:ascii="仿宋" w:hAnsi="仿宋" w:eastAsia="仿宋" w:cs="宋体"/>
                <w:sz w:val="20"/>
                <w:szCs w:val="20"/>
              </w:rPr>
              <w:t>60</w:t>
            </w:r>
          </w:p>
        </w:tc>
      </w:tr>
      <w:tr w14:paraId="4A8E3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07359CC3">
            <w:pPr>
              <w:widowControl/>
              <w:jc w:val="center"/>
              <w:rPr>
                <w:rFonts w:hint="eastAsia" w:ascii="仿宋" w:hAnsi="仿宋" w:eastAsia="仿宋" w:cs="宋体"/>
                <w:sz w:val="20"/>
                <w:szCs w:val="20"/>
              </w:rPr>
            </w:pPr>
            <w:r>
              <w:rPr>
                <w:rFonts w:hint="eastAsia" w:ascii="仿宋" w:hAnsi="仿宋" w:eastAsia="仿宋" w:cs="宋体"/>
                <w:sz w:val="20"/>
                <w:szCs w:val="20"/>
              </w:rPr>
              <w:t>2</w:t>
            </w:r>
          </w:p>
        </w:tc>
        <w:tc>
          <w:tcPr>
            <w:tcW w:w="782" w:type="pct"/>
            <w:vAlign w:val="center"/>
          </w:tcPr>
          <w:p w14:paraId="2ECBA32E">
            <w:pPr>
              <w:widowControl/>
              <w:jc w:val="left"/>
              <w:rPr>
                <w:rFonts w:hint="eastAsia" w:ascii="仿宋" w:hAnsi="仿宋" w:eastAsia="仿宋" w:cs="宋体"/>
                <w:sz w:val="20"/>
                <w:szCs w:val="20"/>
              </w:rPr>
            </w:pPr>
            <w:r>
              <w:rPr>
                <w:rFonts w:hint="eastAsia" w:ascii="仿宋" w:hAnsi="仿宋" w:eastAsia="仿宋" w:cs="宋体"/>
                <w:sz w:val="20"/>
                <w:szCs w:val="20"/>
              </w:rPr>
              <w:t>网格桥架</w:t>
            </w:r>
          </w:p>
        </w:tc>
        <w:tc>
          <w:tcPr>
            <w:tcW w:w="2891" w:type="pct"/>
            <w:vAlign w:val="center"/>
          </w:tcPr>
          <w:p w14:paraId="553FFA58">
            <w:pPr>
              <w:widowControl/>
              <w:jc w:val="left"/>
              <w:rPr>
                <w:rFonts w:hint="eastAsia" w:ascii="仿宋" w:hAnsi="仿宋" w:eastAsia="仿宋" w:cs="宋体"/>
                <w:sz w:val="20"/>
                <w:szCs w:val="20"/>
              </w:rPr>
            </w:pPr>
            <w:r>
              <w:rPr>
                <w:rFonts w:hint="eastAsia" w:ascii="仿宋" w:hAnsi="仿宋" w:eastAsia="仿宋" w:cs="宋体"/>
                <w:sz w:val="20"/>
                <w:szCs w:val="20"/>
              </w:rPr>
              <w:t>100*100mm，上走线</w:t>
            </w:r>
          </w:p>
        </w:tc>
        <w:tc>
          <w:tcPr>
            <w:tcW w:w="442" w:type="pct"/>
            <w:vAlign w:val="center"/>
          </w:tcPr>
          <w:p w14:paraId="1273EB9F">
            <w:pPr>
              <w:widowControl/>
              <w:jc w:val="center"/>
              <w:rPr>
                <w:rFonts w:hint="eastAsia" w:ascii="仿宋" w:hAnsi="仿宋" w:eastAsia="仿宋" w:cs="宋体"/>
                <w:sz w:val="20"/>
                <w:szCs w:val="20"/>
              </w:rPr>
            </w:pPr>
            <w:r>
              <w:rPr>
                <w:rFonts w:hint="eastAsia" w:ascii="仿宋" w:hAnsi="仿宋" w:eastAsia="仿宋" w:cs="宋体"/>
                <w:sz w:val="20"/>
                <w:szCs w:val="20"/>
              </w:rPr>
              <w:t>米</w:t>
            </w:r>
          </w:p>
        </w:tc>
        <w:tc>
          <w:tcPr>
            <w:tcW w:w="442" w:type="pct"/>
            <w:vAlign w:val="center"/>
          </w:tcPr>
          <w:p w14:paraId="0422EA96">
            <w:pPr>
              <w:widowControl/>
              <w:jc w:val="center"/>
              <w:rPr>
                <w:rFonts w:hint="eastAsia" w:ascii="仿宋" w:hAnsi="仿宋" w:eastAsia="仿宋" w:cs="宋体"/>
                <w:sz w:val="20"/>
                <w:szCs w:val="20"/>
              </w:rPr>
            </w:pPr>
            <w:r>
              <w:rPr>
                <w:rFonts w:hint="eastAsia" w:ascii="仿宋" w:hAnsi="仿宋" w:eastAsia="仿宋" w:cs="宋体"/>
                <w:sz w:val="20"/>
                <w:szCs w:val="20"/>
              </w:rPr>
              <w:t>26</w:t>
            </w:r>
          </w:p>
        </w:tc>
      </w:tr>
      <w:tr w14:paraId="5AE71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4DAD596D">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782" w:type="pct"/>
            <w:vAlign w:val="center"/>
          </w:tcPr>
          <w:p w14:paraId="0E4C8E8E">
            <w:pPr>
              <w:widowControl/>
              <w:jc w:val="left"/>
              <w:rPr>
                <w:rFonts w:hint="eastAsia" w:ascii="仿宋" w:hAnsi="仿宋" w:eastAsia="仿宋" w:cs="宋体"/>
                <w:b/>
                <w:bCs/>
                <w:sz w:val="20"/>
                <w:szCs w:val="20"/>
              </w:rPr>
            </w:pPr>
            <w:r>
              <w:rPr>
                <w:rFonts w:hint="eastAsia" w:ascii="仿宋" w:hAnsi="仿宋" w:eastAsia="仿宋" w:cs="宋体"/>
                <w:b/>
                <w:bCs/>
                <w:sz w:val="20"/>
                <w:szCs w:val="20"/>
              </w:rPr>
              <w:t>C、防雷接地</w:t>
            </w:r>
          </w:p>
        </w:tc>
        <w:tc>
          <w:tcPr>
            <w:tcW w:w="2891" w:type="pct"/>
            <w:noWrap/>
            <w:vAlign w:val="center"/>
          </w:tcPr>
          <w:p w14:paraId="2A059CE7">
            <w:pPr>
              <w:widowControl/>
              <w:jc w:val="left"/>
              <w:rPr>
                <w:rFonts w:hint="eastAsia" w:ascii="仿宋" w:hAnsi="仿宋" w:eastAsia="仿宋" w:cs="宋体"/>
                <w:b/>
                <w:bCs/>
                <w:sz w:val="20"/>
                <w:szCs w:val="20"/>
              </w:rPr>
            </w:pPr>
            <w:r>
              <w:rPr>
                <w:rFonts w:hint="eastAsia" w:ascii="仿宋" w:hAnsi="仿宋" w:eastAsia="仿宋" w:cs="宋体"/>
                <w:b/>
                <w:bCs/>
                <w:sz w:val="20"/>
                <w:szCs w:val="20"/>
              </w:rPr>
              <w:t>　</w:t>
            </w:r>
          </w:p>
        </w:tc>
        <w:tc>
          <w:tcPr>
            <w:tcW w:w="442" w:type="pct"/>
            <w:vAlign w:val="center"/>
          </w:tcPr>
          <w:p w14:paraId="3461100D">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442" w:type="pct"/>
            <w:vAlign w:val="center"/>
          </w:tcPr>
          <w:p w14:paraId="0AB19D2A">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3A4FD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6D82190F">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782" w:type="pct"/>
            <w:vAlign w:val="center"/>
          </w:tcPr>
          <w:p w14:paraId="33084C09">
            <w:pPr>
              <w:widowControl/>
              <w:jc w:val="left"/>
              <w:rPr>
                <w:rFonts w:hint="eastAsia" w:ascii="仿宋" w:hAnsi="仿宋" w:eastAsia="仿宋" w:cs="宋体"/>
                <w:sz w:val="20"/>
                <w:szCs w:val="20"/>
              </w:rPr>
            </w:pPr>
            <w:r>
              <w:rPr>
                <w:rFonts w:hint="eastAsia" w:ascii="仿宋" w:hAnsi="仿宋" w:eastAsia="仿宋" w:cs="宋体"/>
                <w:sz w:val="20"/>
                <w:szCs w:val="20"/>
              </w:rPr>
              <w:t>接地铜排</w:t>
            </w:r>
          </w:p>
        </w:tc>
        <w:tc>
          <w:tcPr>
            <w:tcW w:w="2891" w:type="pct"/>
            <w:vAlign w:val="center"/>
          </w:tcPr>
          <w:p w14:paraId="6059CB36">
            <w:pPr>
              <w:widowControl/>
              <w:jc w:val="left"/>
              <w:rPr>
                <w:rFonts w:hint="eastAsia" w:ascii="仿宋" w:hAnsi="仿宋" w:eastAsia="仿宋" w:cs="宋体"/>
                <w:sz w:val="20"/>
                <w:szCs w:val="20"/>
              </w:rPr>
            </w:pPr>
            <w:r>
              <w:rPr>
                <w:rFonts w:hint="eastAsia" w:ascii="仿宋" w:hAnsi="仿宋" w:eastAsia="仿宋" w:cs="宋体"/>
                <w:sz w:val="20"/>
                <w:szCs w:val="20"/>
              </w:rPr>
              <w:t>30*3mm国标铜排</w:t>
            </w:r>
          </w:p>
        </w:tc>
        <w:tc>
          <w:tcPr>
            <w:tcW w:w="442" w:type="pct"/>
            <w:vAlign w:val="center"/>
          </w:tcPr>
          <w:p w14:paraId="6FD5BD91">
            <w:pPr>
              <w:widowControl/>
              <w:jc w:val="center"/>
              <w:rPr>
                <w:rFonts w:hint="eastAsia" w:ascii="仿宋" w:hAnsi="仿宋" w:eastAsia="仿宋" w:cs="宋体"/>
                <w:sz w:val="20"/>
                <w:szCs w:val="20"/>
              </w:rPr>
            </w:pPr>
            <w:r>
              <w:rPr>
                <w:rFonts w:hint="eastAsia" w:ascii="仿宋" w:hAnsi="仿宋" w:eastAsia="仿宋" w:cs="宋体"/>
                <w:sz w:val="20"/>
                <w:szCs w:val="20"/>
              </w:rPr>
              <w:t>米</w:t>
            </w:r>
          </w:p>
        </w:tc>
        <w:tc>
          <w:tcPr>
            <w:tcW w:w="442" w:type="pct"/>
            <w:vAlign w:val="center"/>
          </w:tcPr>
          <w:p w14:paraId="75D6538A">
            <w:pPr>
              <w:widowControl/>
              <w:jc w:val="center"/>
              <w:rPr>
                <w:rFonts w:hint="eastAsia" w:ascii="仿宋" w:hAnsi="仿宋" w:eastAsia="仿宋" w:cs="宋体"/>
                <w:sz w:val="20"/>
                <w:szCs w:val="20"/>
              </w:rPr>
            </w:pPr>
            <w:r>
              <w:rPr>
                <w:rFonts w:hint="eastAsia" w:ascii="仿宋" w:hAnsi="仿宋" w:eastAsia="仿宋" w:cs="宋体"/>
                <w:sz w:val="20"/>
                <w:szCs w:val="20"/>
              </w:rPr>
              <w:t>74.4</w:t>
            </w:r>
          </w:p>
        </w:tc>
      </w:tr>
      <w:tr w14:paraId="7EFA8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24D1C951">
            <w:pPr>
              <w:widowControl/>
              <w:jc w:val="center"/>
              <w:rPr>
                <w:rFonts w:hint="eastAsia" w:ascii="仿宋" w:hAnsi="仿宋" w:eastAsia="仿宋" w:cs="宋体"/>
                <w:sz w:val="20"/>
                <w:szCs w:val="20"/>
              </w:rPr>
            </w:pPr>
            <w:r>
              <w:rPr>
                <w:rFonts w:hint="eastAsia" w:ascii="仿宋" w:hAnsi="仿宋" w:eastAsia="仿宋" w:cs="宋体"/>
                <w:sz w:val="20"/>
                <w:szCs w:val="20"/>
              </w:rPr>
              <w:t>2</w:t>
            </w:r>
          </w:p>
        </w:tc>
        <w:tc>
          <w:tcPr>
            <w:tcW w:w="782" w:type="pct"/>
            <w:vAlign w:val="center"/>
          </w:tcPr>
          <w:p w14:paraId="1F24F48E">
            <w:pPr>
              <w:widowControl/>
              <w:jc w:val="left"/>
              <w:rPr>
                <w:rFonts w:hint="eastAsia" w:ascii="仿宋" w:hAnsi="仿宋" w:eastAsia="仿宋" w:cs="宋体"/>
                <w:sz w:val="20"/>
                <w:szCs w:val="20"/>
              </w:rPr>
            </w:pPr>
            <w:r>
              <w:rPr>
                <w:rFonts w:hint="eastAsia" w:ascii="仿宋" w:hAnsi="仿宋" w:eastAsia="仿宋" w:cs="宋体"/>
                <w:sz w:val="20"/>
                <w:szCs w:val="20"/>
              </w:rPr>
              <w:t>铜编织带</w:t>
            </w:r>
          </w:p>
        </w:tc>
        <w:tc>
          <w:tcPr>
            <w:tcW w:w="2891" w:type="pct"/>
            <w:vAlign w:val="center"/>
          </w:tcPr>
          <w:p w14:paraId="67C6B40A">
            <w:pPr>
              <w:widowControl/>
              <w:jc w:val="left"/>
              <w:rPr>
                <w:rFonts w:hint="eastAsia" w:ascii="仿宋" w:hAnsi="仿宋" w:eastAsia="仿宋" w:cs="宋体"/>
                <w:sz w:val="20"/>
                <w:szCs w:val="20"/>
              </w:rPr>
            </w:pPr>
            <w:r>
              <w:rPr>
                <w:rFonts w:hint="eastAsia" w:ascii="仿宋" w:hAnsi="仿宋" w:eastAsia="仿宋" w:cs="宋体"/>
                <w:sz w:val="20"/>
                <w:szCs w:val="20"/>
              </w:rPr>
              <w:t>6平方铜编织带</w:t>
            </w:r>
          </w:p>
        </w:tc>
        <w:tc>
          <w:tcPr>
            <w:tcW w:w="442" w:type="pct"/>
            <w:vAlign w:val="center"/>
          </w:tcPr>
          <w:p w14:paraId="4CF5D646">
            <w:pPr>
              <w:widowControl/>
              <w:jc w:val="center"/>
              <w:rPr>
                <w:rFonts w:hint="eastAsia" w:ascii="仿宋" w:hAnsi="仿宋" w:eastAsia="仿宋" w:cs="宋体"/>
                <w:sz w:val="20"/>
                <w:szCs w:val="20"/>
              </w:rPr>
            </w:pPr>
            <w:r>
              <w:rPr>
                <w:rFonts w:hint="eastAsia" w:ascii="仿宋" w:hAnsi="仿宋" w:eastAsia="仿宋" w:cs="宋体"/>
                <w:sz w:val="20"/>
                <w:szCs w:val="20"/>
              </w:rPr>
              <w:t>米</w:t>
            </w:r>
          </w:p>
        </w:tc>
        <w:tc>
          <w:tcPr>
            <w:tcW w:w="442" w:type="pct"/>
            <w:vAlign w:val="center"/>
          </w:tcPr>
          <w:p w14:paraId="0E2A11D3">
            <w:pPr>
              <w:widowControl/>
              <w:jc w:val="center"/>
              <w:rPr>
                <w:rFonts w:hint="eastAsia" w:ascii="仿宋" w:hAnsi="仿宋" w:eastAsia="仿宋" w:cs="宋体"/>
                <w:sz w:val="20"/>
                <w:szCs w:val="20"/>
              </w:rPr>
            </w:pPr>
            <w:r>
              <w:rPr>
                <w:rFonts w:hint="eastAsia" w:ascii="仿宋" w:hAnsi="仿宋" w:eastAsia="仿宋" w:cs="宋体"/>
                <w:sz w:val="20"/>
                <w:szCs w:val="20"/>
              </w:rPr>
              <w:t>200</w:t>
            </w:r>
          </w:p>
        </w:tc>
      </w:tr>
      <w:tr w14:paraId="3C904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6D672A14">
            <w:pPr>
              <w:widowControl/>
              <w:jc w:val="center"/>
              <w:rPr>
                <w:rFonts w:hint="eastAsia" w:ascii="仿宋" w:hAnsi="仿宋" w:eastAsia="仿宋" w:cs="宋体"/>
                <w:sz w:val="20"/>
                <w:szCs w:val="20"/>
              </w:rPr>
            </w:pPr>
            <w:r>
              <w:rPr>
                <w:rFonts w:hint="eastAsia" w:ascii="仿宋" w:hAnsi="仿宋" w:eastAsia="仿宋" w:cs="宋体"/>
                <w:sz w:val="20"/>
                <w:szCs w:val="20"/>
              </w:rPr>
              <w:t>3</w:t>
            </w:r>
          </w:p>
        </w:tc>
        <w:tc>
          <w:tcPr>
            <w:tcW w:w="782" w:type="pct"/>
            <w:vAlign w:val="center"/>
          </w:tcPr>
          <w:p w14:paraId="29C624B2">
            <w:pPr>
              <w:widowControl/>
              <w:jc w:val="left"/>
              <w:rPr>
                <w:rFonts w:hint="eastAsia" w:ascii="仿宋" w:hAnsi="仿宋" w:eastAsia="仿宋" w:cs="宋体"/>
                <w:sz w:val="20"/>
                <w:szCs w:val="20"/>
              </w:rPr>
            </w:pPr>
            <w:r>
              <w:rPr>
                <w:rFonts w:hint="eastAsia" w:ascii="仿宋" w:hAnsi="仿宋" w:eastAsia="仿宋" w:cs="宋体"/>
                <w:sz w:val="20"/>
                <w:szCs w:val="20"/>
              </w:rPr>
              <w:t>铜排固定端子</w:t>
            </w:r>
          </w:p>
        </w:tc>
        <w:tc>
          <w:tcPr>
            <w:tcW w:w="2891" w:type="pct"/>
            <w:vAlign w:val="center"/>
          </w:tcPr>
          <w:p w14:paraId="317A9C01">
            <w:pPr>
              <w:widowControl/>
              <w:jc w:val="left"/>
              <w:rPr>
                <w:rFonts w:hint="eastAsia" w:ascii="仿宋" w:hAnsi="仿宋" w:eastAsia="仿宋" w:cs="宋体"/>
                <w:sz w:val="20"/>
                <w:szCs w:val="20"/>
              </w:rPr>
            </w:pPr>
            <w:r>
              <w:rPr>
                <w:rFonts w:hint="eastAsia" w:ascii="仿宋" w:hAnsi="仿宋" w:eastAsia="仿宋" w:cs="宋体"/>
                <w:sz w:val="20"/>
                <w:szCs w:val="20"/>
              </w:rPr>
              <w:t>配套铜排使用</w:t>
            </w:r>
          </w:p>
        </w:tc>
        <w:tc>
          <w:tcPr>
            <w:tcW w:w="442" w:type="pct"/>
            <w:vAlign w:val="center"/>
          </w:tcPr>
          <w:p w14:paraId="47BF95F3">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vAlign w:val="center"/>
          </w:tcPr>
          <w:p w14:paraId="1BE85EFA">
            <w:pPr>
              <w:widowControl/>
              <w:jc w:val="center"/>
              <w:rPr>
                <w:rFonts w:hint="eastAsia" w:ascii="仿宋" w:hAnsi="仿宋" w:eastAsia="仿宋" w:cs="宋体"/>
                <w:sz w:val="20"/>
                <w:szCs w:val="20"/>
              </w:rPr>
            </w:pPr>
            <w:r>
              <w:rPr>
                <w:rFonts w:hint="eastAsia" w:ascii="仿宋" w:hAnsi="仿宋" w:eastAsia="仿宋" w:cs="宋体"/>
                <w:sz w:val="20"/>
                <w:szCs w:val="20"/>
              </w:rPr>
              <w:t>51</w:t>
            </w:r>
          </w:p>
        </w:tc>
      </w:tr>
      <w:tr w14:paraId="2D2F5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06C72C66">
            <w:pPr>
              <w:widowControl/>
              <w:jc w:val="center"/>
              <w:rPr>
                <w:rFonts w:hint="eastAsia" w:ascii="仿宋" w:hAnsi="仿宋" w:eastAsia="仿宋" w:cs="宋体"/>
                <w:sz w:val="20"/>
                <w:szCs w:val="20"/>
              </w:rPr>
            </w:pPr>
            <w:r>
              <w:rPr>
                <w:rFonts w:hint="eastAsia" w:ascii="仿宋" w:hAnsi="仿宋" w:eastAsia="仿宋" w:cs="宋体"/>
                <w:sz w:val="20"/>
                <w:szCs w:val="20"/>
              </w:rPr>
              <w:t>4</w:t>
            </w:r>
          </w:p>
        </w:tc>
        <w:tc>
          <w:tcPr>
            <w:tcW w:w="782" w:type="pct"/>
            <w:vAlign w:val="center"/>
          </w:tcPr>
          <w:p w14:paraId="21FEF490">
            <w:pPr>
              <w:widowControl/>
              <w:jc w:val="left"/>
              <w:rPr>
                <w:rFonts w:hint="eastAsia" w:ascii="仿宋" w:hAnsi="仿宋" w:eastAsia="仿宋" w:cs="宋体"/>
                <w:sz w:val="20"/>
                <w:szCs w:val="20"/>
              </w:rPr>
            </w:pPr>
            <w:r>
              <w:rPr>
                <w:rFonts w:hint="eastAsia" w:ascii="仿宋" w:hAnsi="仿宋" w:eastAsia="仿宋" w:cs="宋体"/>
                <w:sz w:val="20"/>
                <w:szCs w:val="20"/>
              </w:rPr>
              <w:t>铜排绝缘处理</w:t>
            </w:r>
          </w:p>
        </w:tc>
        <w:tc>
          <w:tcPr>
            <w:tcW w:w="2891" w:type="pct"/>
            <w:vAlign w:val="center"/>
          </w:tcPr>
          <w:p w14:paraId="4CF8F1EF">
            <w:pPr>
              <w:widowControl/>
              <w:jc w:val="left"/>
              <w:rPr>
                <w:rFonts w:hint="eastAsia" w:ascii="仿宋" w:hAnsi="仿宋" w:eastAsia="仿宋" w:cs="宋体"/>
                <w:sz w:val="20"/>
                <w:szCs w:val="20"/>
              </w:rPr>
            </w:pPr>
            <w:r>
              <w:rPr>
                <w:rFonts w:hint="eastAsia" w:ascii="仿宋" w:hAnsi="仿宋" w:eastAsia="仿宋" w:cs="宋体"/>
                <w:sz w:val="20"/>
                <w:szCs w:val="20"/>
              </w:rPr>
              <w:t>锡焊防氧化处理</w:t>
            </w:r>
          </w:p>
        </w:tc>
        <w:tc>
          <w:tcPr>
            <w:tcW w:w="442" w:type="pct"/>
            <w:vAlign w:val="center"/>
          </w:tcPr>
          <w:p w14:paraId="05662B74">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vAlign w:val="center"/>
          </w:tcPr>
          <w:p w14:paraId="3B9DBB83">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7F3EE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0C3010DF">
            <w:pPr>
              <w:widowControl/>
              <w:jc w:val="center"/>
              <w:rPr>
                <w:rFonts w:hint="eastAsia" w:ascii="仿宋" w:hAnsi="仿宋" w:eastAsia="仿宋" w:cs="宋体"/>
                <w:sz w:val="20"/>
                <w:szCs w:val="20"/>
              </w:rPr>
            </w:pPr>
            <w:r>
              <w:rPr>
                <w:rFonts w:hint="eastAsia" w:ascii="仿宋" w:hAnsi="仿宋" w:eastAsia="仿宋" w:cs="宋体"/>
                <w:sz w:val="20"/>
                <w:szCs w:val="20"/>
              </w:rPr>
              <w:t>5</w:t>
            </w:r>
          </w:p>
        </w:tc>
        <w:tc>
          <w:tcPr>
            <w:tcW w:w="782" w:type="pct"/>
            <w:vAlign w:val="center"/>
          </w:tcPr>
          <w:p w14:paraId="2B040558">
            <w:pPr>
              <w:widowControl/>
              <w:jc w:val="left"/>
              <w:rPr>
                <w:rFonts w:hint="eastAsia" w:ascii="仿宋" w:hAnsi="仿宋" w:eastAsia="仿宋" w:cs="宋体"/>
                <w:sz w:val="20"/>
                <w:szCs w:val="20"/>
              </w:rPr>
            </w:pPr>
            <w:r>
              <w:rPr>
                <w:rFonts w:hint="eastAsia" w:ascii="仿宋" w:hAnsi="仿宋" w:eastAsia="仿宋" w:cs="宋体"/>
                <w:sz w:val="20"/>
                <w:szCs w:val="20"/>
              </w:rPr>
              <w:t>端接箱</w:t>
            </w:r>
          </w:p>
        </w:tc>
        <w:tc>
          <w:tcPr>
            <w:tcW w:w="2891" w:type="pct"/>
            <w:vAlign w:val="center"/>
          </w:tcPr>
          <w:p w14:paraId="544DBBA3">
            <w:pPr>
              <w:widowControl/>
              <w:jc w:val="left"/>
              <w:rPr>
                <w:rFonts w:hint="eastAsia" w:ascii="仿宋" w:hAnsi="仿宋" w:eastAsia="仿宋" w:cs="宋体"/>
                <w:sz w:val="20"/>
                <w:szCs w:val="20"/>
              </w:rPr>
            </w:pPr>
            <w:r>
              <w:rPr>
                <w:rFonts w:hint="eastAsia" w:ascii="仿宋" w:hAnsi="仿宋" w:eastAsia="仿宋" w:cs="宋体"/>
                <w:sz w:val="20"/>
                <w:szCs w:val="20"/>
              </w:rPr>
              <w:t>接地端接箱</w:t>
            </w:r>
          </w:p>
        </w:tc>
        <w:tc>
          <w:tcPr>
            <w:tcW w:w="442" w:type="pct"/>
            <w:vAlign w:val="center"/>
          </w:tcPr>
          <w:p w14:paraId="45243EAC">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vAlign w:val="center"/>
          </w:tcPr>
          <w:p w14:paraId="1A8519E3">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6CA6A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2AEF4131">
            <w:pPr>
              <w:widowControl/>
              <w:jc w:val="center"/>
              <w:rPr>
                <w:rFonts w:hint="eastAsia" w:ascii="仿宋" w:hAnsi="仿宋" w:eastAsia="仿宋" w:cs="宋体"/>
                <w:sz w:val="20"/>
                <w:szCs w:val="20"/>
              </w:rPr>
            </w:pPr>
            <w:r>
              <w:rPr>
                <w:rFonts w:hint="eastAsia" w:ascii="仿宋" w:hAnsi="仿宋" w:eastAsia="仿宋" w:cs="宋体"/>
                <w:sz w:val="20"/>
                <w:szCs w:val="20"/>
              </w:rPr>
              <w:t>6</w:t>
            </w:r>
          </w:p>
        </w:tc>
        <w:tc>
          <w:tcPr>
            <w:tcW w:w="782" w:type="pct"/>
            <w:vAlign w:val="center"/>
          </w:tcPr>
          <w:p w14:paraId="37A4D1A3">
            <w:pPr>
              <w:widowControl/>
              <w:jc w:val="left"/>
              <w:rPr>
                <w:rFonts w:hint="eastAsia" w:ascii="仿宋" w:hAnsi="仿宋" w:eastAsia="仿宋" w:cs="宋体"/>
                <w:sz w:val="20"/>
                <w:szCs w:val="20"/>
              </w:rPr>
            </w:pPr>
            <w:r>
              <w:rPr>
                <w:rFonts w:hint="eastAsia" w:ascii="仿宋" w:hAnsi="仿宋" w:eastAsia="仿宋" w:cs="宋体"/>
                <w:sz w:val="20"/>
                <w:szCs w:val="20"/>
              </w:rPr>
              <w:t>接地母线</w:t>
            </w:r>
          </w:p>
        </w:tc>
        <w:tc>
          <w:tcPr>
            <w:tcW w:w="2891" w:type="pct"/>
            <w:vAlign w:val="center"/>
          </w:tcPr>
          <w:p w14:paraId="490B3614">
            <w:pPr>
              <w:widowControl/>
              <w:jc w:val="left"/>
              <w:rPr>
                <w:rFonts w:hint="eastAsia" w:ascii="仿宋" w:hAnsi="仿宋" w:eastAsia="仿宋" w:cs="宋体"/>
                <w:sz w:val="20"/>
                <w:szCs w:val="20"/>
              </w:rPr>
            </w:pPr>
            <w:r>
              <w:rPr>
                <w:rFonts w:hint="eastAsia" w:ascii="仿宋" w:hAnsi="仿宋" w:eastAsia="仿宋" w:cs="宋体"/>
                <w:sz w:val="20"/>
                <w:szCs w:val="20"/>
              </w:rPr>
              <w:t>BVR-50mm2 黄绿双色</w:t>
            </w:r>
          </w:p>
        </w:tc>
        <w:tc>
          <w:tcPr>
            <w:tcW w:w="442" w:type="pct"/>
            <w:vAlign w:val="center"/>
          </w:tcPr>
          <w:p w14:paraId="4E266B44">
            <w:pPr>
              <w:widowControl/>
              <w:jc w:val="center"/>
              <w:rPr>
                <w:rFonts w:hint="eastAsia" w:ascii="仿宋" w:hAnsi="仿宋" w:eastAsia="仿宋" w:cs="宋体"/>
                <w:sz w:val="20"/>
                <w:szCs w:val="20"/>
              </w:rPr>
            </w:pPr>
            <w:r>
              <w:rPr>
                <w:rFonts w:hint="eastAsia" w:ascii="仿宋" w:hAnsi="仿宋" w:eastAsia="仿宋" w:cs="宋体"/>
                <w:sz w:val="20"/>
                <w:szCs w:val="20"/>
              </w:rPr>
              <w:t>米</w:t>
            </w:r>
          </w:p>
        </w:tc>
        <w:tc>
          <w:tcPr>
            <w:tcW w:w="442" w:type="pct"/>
            <w:vAlign w:val="center"/>
          </w:tcPr>
          <w:p w14:paraId="32EDECEA">
            <w:pPr>
              <w:widowControl/>
              <w:jc w:val="center"/>
              <w:rPr>
                <w:rFonts w:hint="eastAsia" w:ascii="仿宋" w:hAnsi="仿宋" w:eastAsia="仿宋" w:cs="宋体"/>
                <w:sz w:val="20"/>
                <w:szCs w:val="20"/>
              </w:rPr>
            </w:pPr>
            <w:r>
              <w:rPr>
                <w:rFonts w:hint="eastAsia" w:ascii="仿宋" w:hAnsi="仿宋" w:eastAsia="仿宋" w:cs="宋体"/>
                <w:sz w:val="20"/>
                <w:szCs w:val="20"/>
              </w:rPr>
              <w:t>5</w:t>
            </w:r>
          </w:p>
        </w:tc>
      </w:tr>
      <w:tr w14:paraId="3A094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50222717">
            <w:pPr>
              <w:widowControl/>
              <w:jc w:val="center"/>
              <w:rPr>
                <w:rFonts w:hint="eastAsia" w:ascii="仿宋" w:hAnsi="仿宋" w:eastAsia="仿宋" w:cs="宋体"/>
                <w:sz w:val="20"/>
                <w:szCs w:val="20"/>
              </w:rPr>
            </w:pPr>
            <w:r>
              <w:rPr>
                <w:rFonts w:hint="eastAsia" w:ascii="仿宋" w:hAnsi="仿宋" w:eastAsia="仿宋" w:cs="宋体"/>
                <w:sz w:val="20"/>
                <w:szCs w:val="20"/>
              </w:rPr>
              <w:t>7</w:t>
            </w:r>
          </w:p>
        </w:tc>
        <w:tc>
          <w:tcPr>
            <w:tcW w:w="782" w:type="pct"/>
            <w:vAlign w:val="center"/>
          </w:tcPr>
          <w:p w14:paraId="49427C97">
            <w:pPr>
              <w:widowControl/>
              <w:jc w:val="left"/>
              <w:rPr>
                <w:rFonts w:hint="eastAsia" w:ascii="仿宋" w:hAnsi="仿宋" w:eastAsia="仿宋" w:cs="宋体"/>
                <w:sz w:val="20"/>
                <w:szCs w:val="20"/>
              </w:rPr>
            </w:pPr>
            <w:r>
              <w:rPr>
                <w:rFonts w:hint="eastAsia" w:ascii="仿宋" w:hAnsi="仿宋" w:eastAsia="仿宋" w:cs="宋体"/>
                <w:sz w:val="20"/>
                <w:szCs w:val="20"/>
              </w:rPr>
              <w:t>连接线</w:t>
            </w:r>
          </w:p>
        </w:tc>
        <w:tc>
          <w:tcPr>
            <w:tcW w:w="2891" w:type="pct"/>
            <w:vAlign w:val="center"/>
          </w:tcPr>
          <w:p w14:paraId="16B28187">
            <w:pPr>
              <w:widowControl/>
              <w:jc w:val="left"/>
              <w:rPr>
                <w:rFonts w:hint="eastAsia" w:ascii="仿宋" w:hAnsi="仿宋" w:eastAsia="仿宋" w:cs="宋体"/>
                <w:sz w:val="20"/>
                <w:szCs w:val="20"/>
              </w:rPr>
            </w:pPr>
            <w:r>
              <w:rPr>
                <w:rFonts w:hint="eastAsia" w:ascii="仿宋" w:hAnsi="仿宋" w:eastAsia="仿宋" w:cs="宋体"/>
                <w:sz w:val="20"/>
                <w:szCs w:val="20"/>
              </w:rPr>
              <w:t>BVR-6mm2黄绿双色</w:t>
            </w:r>
          </w:p>
        </w:tc>
        <w:tc>
          <w:tcPr>
            <w:tcW w:w="442" w:type="pct"/>
            <w:vAlign w:val="center"/>
          </w:tcPr>
          <w:p w14:paraId="591FD542">
            <w:pPr>
              <w:widowControl/>
              <w:jc w:val="center"/>
              <w:rPr>
                <w:rFonts w:hint="eastAsia" w:ascii="仿宋" w:hAnsi="仿宋" w:eastAsia="仿宋" w:cs="宋体"/>
                <w:sz w:val="20"/>
                <w:szCs w:val="20"/>
              </w:rPr>
            </w:pPr>
            <w:r>
              <w:rPr>
                <w:rFonts w:hint="eastAsia" w:ascii="仿宋" w:hAnsi="仿宋" w:eastAsia="仿宋" w:cs="宋体"/>
                <w:sz w:val="20"/>
                <w:szCs w:val="20"/>
              </w:rPr>
              <w:t>米</w:t>
            </w:r>
          </w:p>
        </w:tc>
        <w:tc>
          <w:tcPr>
            <w:tcW w:w="442" w:type="pct"/>
            <w:vAlign w:val="center"/>
          </w:tcPr>
          <w:p w14:paraId="35452E2D">
            <w:pPr>
              <w:widowControl/>
              <w:jc w:val="center"/>
              <w:rPr>
                <w:rFonts w:hint="eastAsia" w:ascii="仿宋" w:hAnsi="仿宋" w:eastAsia="仿宋" w:cs="宋体"/>
                <w:sz w:val="20"/>
                <w:szCs w:val="20"/>
              </w:rPr>
            </w:pPr>
            <w:r>
              <w:rPr>
                <w:rFonts w:hint="eastAsia" w:ascii="仿宋" w:hAnsi="仿宋" w:eastAsia="仿宋" w:cs="宋体"/>
                <w:sz w:val="20"/>
                <w:szCs w:val="20"/>
              </w:rPr>
              <w:t>100</w:t>
            </w:r>
          </w:p>
        </w:tc>
      </w:tr>
      <w:tr w14:paraId="0A2BA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noWrap/>
            <w:vAlign w:val="center"/>
          </w:tcPr>
          <w:p w14:paraId="122BD790">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782" w:type="pct"/>
            <w:noWrap/>
            <w:vAlign w:val="center"/>
          </w:tcPr>
          <w:p w14:paraId="36F95740">
            <w:pPr>
              <w:widowControl/>
              <w:jc w:val="left"/>
              <w:rPr>
                <w:rFonts w:hint="eastAsia" w:ascii="仿宋" w:hAnsi="仿宋" w:eastAsia="仿宋" w:cs="宋体"/>
                <w:b/>
                <w:bCs/>
                <w:sz w:val="20"/>
                <w:szCs w:val="20"/>
              </w:rPr>
            </w:pPr>
            <w:r>
              <w:rPr>
                <w:rFonts w:hint="eastAsia" w:ascii="仿宋" w:hAnsi="仿宋" w:eastAsia="仿宋" w:cs="宋体"/>
                <w:b/>
                <w:bCs/>
                <w:sz w:val="20"/>
                <w:szCs w:val="20"/>
              </w:rPr>
              <w:t>D、新风系统</w:t>
            </w:r>
          </w:p>
        </w:tc>
        <w:tc>
          <w:tcPr>
            <w:tcW w:w="2891" w:type="pct"/>
            <w:vAlign w:val="center"/>
          </w:tcPr>
          <w:p w14:paraId="169504F9">
            <w:pPr>
              <w:widowControl/>
              <w:jc w:val="left"/>
              <w:rPr>
                <w:rFonts w:hint="eastAsia" w:ascii="仿宋" w:hAnsi="仿宋" w:eastAsia="仿宋" w:cs="宋体"/>
                <w:sz w:val="20"/>
                <w:szCs w:val="20"/>
              </w:rPr>
            </w:pPr>
            <w:r>
              <w:rPr>
                <w:rFonts w:hint="eastAsia" w:ascii="仿宋" w:hAnsi="仿宋" w:eastAsia="仿宋" w:cs="宋体"/>
                <w:sz w:val="20"/>
                <w:szCs w:val="20"/>
              </w:rPr>
              <w:t>　</w:t>
            </w:r>
          </w:p>
        </w:tc>
        <w:tc>
          <w:tcPr>
            <w:tcW w:w="442" w:type="pct"/>
            <w:vAlign w:val="center"/>
          </w:tcPr>
          <w:p w14:paraId="6DEC8C50">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442" w:type="pct"/>
            <w:vAlign w:val="center"/>
          </w:tcPr>
          <w:p w14:paraId="26CFBA52">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10EB6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48964229">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782" w:type="pct"/>
            <w:vAlign w:val="center"/>
          </w:tcPr>
          <w:p w14:paraId="477509F8">
            <w:pPr>
              <w:widowControl/>
              <w:jc w:val="left"/>
              <w:rPr>
                <w:rFonts w:hint="eastAsia" w:ascii="仿宋" w:hAnsi="仿宋" w:eastAsia="仿宋" w:cs="宋体"/>
                <w:sz w:val="20"/>
                <w:szCs w:val="20"/>
              </w:rPr>
            </w:pPr>
            <w:r>
              <w:rPr>
                <w:rFonts w:hint="eastAsia" w:ascii="仿宋" w:hAnsi="仿宋" w:eastAsia="仿宋" w:cs="宋体"/>
                <w:sz w:val="20"/>
                <w:szCs w:val="20"/>
              </w:rPr>
              <w:t>窗式新风机</w:t>
            </w:r>
          </w:p>
        </w:tc>
        <w:tc>
          <w:tcPr>
            <w:tcW w:w="2891" w:type="pct"/>
            <w:vAlign w:val="center"/>
          </w:tcPr>
          <w:p w14:paraId="700C3839">
            <w:pPr>
              <w:widowControl/>
              <w:jc w:val="left"/>
              <w:rPr>
                <w:rFonts w:hint="eastAsia" w:ascii="仿宋" w:hAnsi="仿宋" w:eastAsia="仿宋" w:cs="宋体"/>
                <w:sz w:val="20"/>
                <w:szCs w:val="20"/>
              </w:rPr>
            </w:pPr>
            <w:r>
              <w:rPr>
                <w:rFonts w:hint="eastAsia" w:ascii="仿宋" w:hAnsi="仿宋" w:eastAsia="仿宋" w:cs="宋体"/>
                <w:sz w:val="20"/>
                <w:szCs w:val="20"/>
              </w:rPr>
              <w:t>风量：≥800立方/小时，过滤效率≥95%三级过滤。</w:t>
            </w:r>
          </w:p>
        </w:tc>
        <w:tc>
          <w:tcPr>
            <w:tcW w:w="442" w:type="pct"/>
            <w:vAlign w:val="center"/>
          </w:tcPr>
          <w:p w14:paraId="1FD5C757">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vAlign w:val="center"/>
          </w:tcPr>
          <w:p w14:paraId="674D05FB">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4A896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313ED16D">
            <w:pPr>
              <w:widowControl/>
              <w:jc w:val="center"/>
              <w:rPr>
                <w:rFonts w:hint="eastAsia" w:ascii="仿宋" w:hAnsi="仿宋" w:eastAsia="仿宋" w:cs="宋体"/>
                <w:sz w:val="20"/>
                <w:szCs w:val="20"/>
              </w:rPr>
            </w:pPr>
            <w:r>
              <w:rPr>
                <w:rFonts w:hint="eastAsia" w:ascii="仿宋" w:hAnsi="仿宋" w:eastAsia="仿宋" w:cs="宋体"/>
                <w:sz w:val="20"/>
                <w:szCs w:val="20"/>
              </w:rPr>
              <w:t>2</w:t>
            </w:r>
          </w:p>
        </w:tc>
        <w:tc>
          <w:tcPr>
            <w:tcW w:w="782" w:type="pct"/>
            <w:vAlign w:val="center"/>
          </w:tcPr>
          <w:p w14:paraId="51F50655">
            <w:pPr>
              <w:widowControl/>
              <w:jc w:val="left"/>
              <w:rPr>
                <w:rFonts w:hint="eastAsia" w:ascii="仿宋" w:hAnsi="仿宋" w:eastAsia="仿宋" w:cs="宋体"/>
                <w:sz w:val="20"/>
                <w:szCs w:val="20"/>
              </w:rPr>
            </w:pPr>
            <w:r>
              <w:rPr>
                <w:rFonts w:hint="eastAsia" w:ascii="仿宋" w:hAnsi="仿宋" w:eastAsia="仿宋" w:cs="宋体"/>
                <w:sz w:val="20"/>
                <w:szCs w:val="20"/>
              </w:rPr>
              <w:t>新风机管道及配件</w:t>
            </w:r>
          </w:p>
        </w:tc>
        <w:tc>
          <w:tcPr>
            <w:tcW w:w="2891" w:type="pct"/>
            <w:vAlign w:val="center"/>
          </w:tcPr>
          <w:p w14:paraId="4000CC83">
            <w:pPr>
              <w:widowControl/>
              <w:jc w:val="left"/>
              <w:rPr>
                <w:rFonts w:hint="eastAsia" w:ascii="仿宋" w:hAnsi="仿宋" w:eastAsia="仿宋" w:cs="宋体"/>
                <w:sz w:val="20"/>
                <w:szCs w:val="20"/>
              </w:rPr>
            </w:pPr>
            <w:r>
              <w:rPr>
                <w:rFonts w:hint="eastAsia" w:ascii="仿宋" w:hAnsi="仿宋" w:eastAsia="仿宋" w:cs="宋体"/>
                <w:sz w:val="20"/>
                <w:szCs w:val="20"/>
              </w:rPr>
              <w:t>配套</w:t>
            </w:r>
          </w:p>
        </w:tc>
        <w:tc>
          <w:tcPr>
            <w:tcW w:w="442" w:type="pct"/>
            <w:vAlign w:val="center"/>
          </w:tcPr>
          <w:p w14:paraId="79B28B10">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vAlign w:val="center"/>
          </w:tcPr>
          <w:p w14:paraId="518DDDF9">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42204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14754F2A">
            <w:pPr>
              <w:widowControl/>
              <w:jc w:val="center"/>
              <w:rPr>
                <w:rFonts w:hint="eastAsia" w:ascii="仿宋" w:hAnsi="仿宋" w:eastAsia="仿宋" w:cs="宋体"/>
                <w:sz w:val="20"/>
                <w:szCs w:val="20"/>
              </w:rPr>
            </w:pPr>
            <w:r>
              <w:rPr>
                <w:rFonts w:hint="eastAsia" w:ascii="仿宋" w:hAnsi="仿宋" w:eastAsia="仿宋" w:cs="宋体"/>
                <w:sz w:val="20"/>
                <w:szCs w:val="20"/>
              </w:rPr>
              <w:t>3</w:t>
            </w:r>
          </w:p>
        </w:tc>
        <w:tc>
          <w:tcPr>
            <w:tcW w:w="782" w:type="pct"/>
            <w:vAlign w:val="center"/>
          </w:tcPr>
          <w:p w14:paraId="736ACB82">
            <w:pPr>
              <w:widowControl/>
              <w:jc w:val="left"/>
              <w:rPr>
                <w:rFonts w:hint="eastAsia" w:ascii="仿宋" w:hAnsi="仿宋" w:eastAsia="仿宋" w:cs="宋体"/>
                <w:sz w:val="20"/>
                <w:szCs w:val="20"/>
              </w:rPr>
            </w:pPr>
            <w:r>
              <w:rPr>
                <w:rFonts w:hint="eastAsia" w:ascii="仿宋" w:hAnsi="仿宋" w:eastAsia="仿宋" w:cs="宋体"/>
                <w:sz w:val="20"/>
                <w:szCs w:val="20"/>
              </w:rPr>
              <w:t>方形散流器新风口</w:t>
            </w:r>
          </w:p>
        </w:tc>
        <w:tc>
          <w:tcPr>
            <w:tcW w:w="2891" w:type="pct"/>
            <w:vAlign w:val="center"/>
          </w:tcPr>
          <w:p w14:paraId="630E1E7B">
            <w:pPr>
              <w:widowControl/>
              <w:jc w:val="left"/>
              <w:rPr>
                <w:rFonts w:hint="eastAsia" w:ascii="仿宋" w:hAnsi="仿宋" w:eastAsia="仿宋" w:cs="宋体"/>
                <w:sz w:val="20"/>
                <w:szCs w:val="20"/>
              </w:rPr>
            </w:pPr>
            <w:r>
              <w:rPr>
                <w:rFonts w:hint="eastAsia" w:ascii="仿宋" w:hAnsi="仿宋" w:eastAsia="仿宋" w:cs="宋体"/>
                <w:sz w:val="20"/>
                <w:szCs w:val="20"/>
              </w:rPr>
              <w:t>配套</w:t>
            </w:r>
          </w:p>
        </w:tc>
        <w:tc>
          <w:tcPr>
            <w:tcW w:w="442" w:type="pct"/>
            <w:vAlign w:val="center"/>
          </w:tcPr>
          <w:p w14:paraId="2FB43006">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vAlign w:val="center"/>
          </w:tcPr>
          <w:p w14:paraId="2EA319C4">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46C15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6B731845">
            <w:pPr>
              <w:widowControl/>
              <w:jc w:val="center"/>
              <w:rPr>
                <w:rFonts w:hint="eastAsia" w:ascii="仿宋" w:hAnsi="仿宋" w:eastAsia="仿宋" w:cs="宋体"/>
                <w:sz w:val="20"/>
                <w:szCs w:val="20"/>
              </w:rPr>
            </w:pPr>
            <w:r>
              <w:rPr>
                <w:rFonts w:hint="eastAsia" w:ascii="仿宋" w:hAnsi="仿宋" w:eastAsia="仿宋" w:cs="宋体"/>
                <w:sz w:val="20"/>
                <w:szCs w:val="20"/>
              </w:rPr>
              <w:t>4</w:t>
            </w:r>
          </w:p>
        </w:tc>
        <w:tc>
          <w:tcPr>
            <w:tcW w:w="782" w:type="pct"/>
            <w:vAlign w:val="center"/>
          </w:tcPr>
          <w:p w14:paraId="3977077A">
            <w:pPr>
              <w:widowControl/>
              <w:jc w:val="left"/>
              <w:rPr>
                <w:rFonts w:hint="eastAsia" w:ascii="仿宋" w:hAnsi="仿宋" w:eastAsia="仿宋" w:cs="宋体"/>
                <w:sz w:val="20"/>
                <w:szCs w:val="20"/>
              </w:rPr>
            </w:pPr>
            <w:r>
              <w:rPr>
                <w:rFonts w:hint="eastAsia" w:ascii="仿宋" w:hAnsi="仿宋" w:eastAsia="仿宋" w:cs="宋体"/>
                <w:sz w:val="20"/>
                <w:szCs w:val="20"/>
              </w:rPr>
              <w:t>45度外墙防雨百叶</w:t>
            </w:r>
          </w:p>
        </w:tc>
        <w:tc>
          <w:tcPr>
            <w:tcW w:w="2891" w:type="pct"/>
            <w:vAlign w:val="center"/>
          </w:tcPr>
          <w:p w14:paraId="2666A944">
            <w:pPr>
              <w:widowControl/>
              <w:jc w:val="left"/>
              <w:rPr>
                <w:rFonts w:hint="eastAsia" w:ascii="仿宋" w:hAnsi="仿宋" w:eastAsia="仿宋" w:cs="宋体"/>
                <w:sz w:val="20"/>
                <w:szCs w:val="20"/>
              </w:rPr>
            </w:pPr>
            <w:r>
              <w:rPr>
                <w:rFonts w:hint="eastAsia" w:ascii="仿宋" w:hAnsi="仿宋" w:eastAsia="仿宋" w:cs="宋体"/>
                <w:sz w:val="20"/>
                <w:szCs w:val="20"/>
              </w:rPr>
              <w:t>配套</w:t>
            </w:r>
          </w:p>
        </w:tc>
        <w:tc>
          <w:tcPr>
            <w:tcW w:w="442" w:type="pct"/>
            <w:vAlign w:val="center"/>
          </w:tcPr>
          <w:p w14:paraId="4B78564A">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vAlign w:val="center"/>
          </w:tcPr>
          <w:p w14:paraId="629344C0">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4B628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noWrap/>
            <w:vAlign w:val="center"/>
          </w:tcPr>
          <w:p w14:paraId="02C76CFD">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782" w:type="pct"/>
            <w:noWrap/>
            <w:vAlign w:val="center"/>
          </w:tcPr>
          <w:p w14:paraId="37ACC8D4">
            <w:pPr>
              <w:widowControl/>
              <w:jc w:val="left"/>
              <w:rPr>
                <w:rFonts w:hint="eastAsia" w:ascii="仿宋" w:hAnsi="仿宋" w:eastAsia="仿宋" w:cs="宋体"/>
                <w:b/>
                <w:bCs/>
                <w:sz w:val="20"/>
                <w:szCs w:val="20"/>
              </w:rPr>
            </w:pPr>
            <w:r>
              <w:rPr>
                <w:rFonts w:hint="eastAsia" w:ascii="仿宋" w:hAnsi="仿宋" w:eastAsia="仿宋" w:cs="宋体"/>
                <w:b/>
                <w:bCs/>
                <w:sz w:val="20"/>
                <w:szCs w:val="20"/>
              </w:rPr>
              <w:t>E、气体灭火系统</w:t>
            </w:r>
          </w:p>
        </w:tc>
        <w:tc>
          <w:tcPr>
            <w:tcW w:w="2891" w:type="pct"/>
            <w:vAlign w:val="center"/>
          </w:tcPr>
          <w:p w14:paraId="7AA13937">
            <w:pPr>
              <w:widowControl/>
              <w:jc w:val="left"/>
              <w:rPr>
                <w:rFonts w:hint="eastAsia" w:ascii="仿宋" w:hAnsi="仿宋" w:eastAsia="仿宋" w:cs="宋体"/>
                <w:sz w:val="20"/>
                <w:szCs w:val="20"/>
              </w:rPr>
            </w:pPr>
            <w:r>
              <w:rPr>
                <w:rFonts w:hint="eastAsia" w:ascii="仿宋" w:hAnsi="仿宋" w:eastAsia="仿宋" w:cs="宋体"/>
                <w:sz w:val="20"/>
                <w:szCs w:val="20"/>
              </w:rPr>
              <w:t>　</w:t>
            </w:r>
          </w:p>
        </w:tc>
        <w:tc>
          <w:tcPr>
            <w:tcW w:w="442" w:type="pct"/>
            <w:vAlign w:val="center"/>
          </w:tcPr>
          <w:p w14:paraId="161CFFC6">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442" w:type="pct"/>
            <w:vAlign w:val="center"/>
          </w:tcPr>
          <w:p w14:paraId="718D0E17">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58995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1ED2BFA0">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782" w:type="pct"/>
            <w:vAlign w:val="center"/>
          </w:tcPr>
          <w:p w14:paraId="160E2702">
            <w:pPr>
              <w:widowControl/>
              <w:jc w:val="left"/>
              <w:rPr>
                <w:rFonts w:hint="eastAsia" w:ascii="仿宋" w:hAnsi="仿宋" w:eastAsia="仿宋" w:cs="宋体"/>
                <w:sz w:val="20"/>
                <w:szCs w:val="20"/>
              </w:rPr>
            </w:pPr>
            <w:r>
              <w:rPr>
                <w:rFonts w:hint="eastAsia" w:ascii="仿宋" w:hAnsi="仿宋" w:eastAsia="仿宋" w:cs="宋体"/>
                <w:sz w:val="20"/>
                <w:szCs w:val="20"/>
              </w:rPr>
              <w:t>七氟丙烷药剂</w:t>
            </w:r>
          </w:p>
        </w:tc>
        <w:tc>
          <w:tcPr>
            <w:tcW w:w="2891" w:type="pct"/>
            <w:vAlign w:val="center"/>
          </w:tcPr>
          <w:p w14:paraId="37FB2EF3">
            <w:pPr>
              <w:widowControl/>
              <w:jc w:val="left"/>
              <w:rPr>
                <w:rFonts w:hint="eastAsia" w:ascii="仿宋" w:hAnsi="仿宋" w:eastAsia="仿宋" w:cs="宋体"/>
                <w:sz w:val="20"/>
                <w:szCs w:val="20"/>
              </w:rPr>
            </w:pPr>
            <w:r>
              <w:rPr>
                <w:rFonts w:hint="eastAsia" w:ascii="仿宋" w:hAnsi="仿宋" w:eastAsia="仿宋" w:cs="宋体"/>
                <w:sz w:val="20"/>
                <w:szCs w:val="20"/>
              </w:rPr>
              <w:t>HFC-227ea。</w:t>
            </w:r>
          </w:p>
        </w:tc>
        <w:tc>
          <w:tcPr>
            <w:tcW w:w="442" w:type="pct"/>
            <w:vAlign w:val="center"/>
          </w:tcPr>
          <w:p w14:paraId="3A44F519">
            <w:pPr>
              <w:widowControl/>
              <w:jc w:val="center"/>
              <w:rPr>
                <w:rFonts w:hint="eastAsia" w:ascii="仿宋" w:hAnsi="仿宋" w:eastAsia="仿宋" w:cs="宋体"/>
                <w:sz w:val="20"/>
                <w:szCs w:val="20"/>
              </w:rPr>
            </w:pPr>
            <w:r>
              <w:rPr>
                <w:rFonts w:hint="eastAsia" w:ascii="仿宋" w:hAnsi="仿宋" w:eastAsia="仿宋" w:cs="宋体"/>
                <w:sz w:val="20"/>
                <w:szCs w:val="20"/>
              </w:rPr>
              <w:t>kg</w:t>
            </w:r>
          </w:p>
        </w:tc>
        <w:tc>
          <w:tcPr>
            <w:tcW w:w="442" w:type="pct"/>
            <w:vAlign w:val="center"/>
          </w:tcPr>
          <w:p w14:paraId="027B8B3D">
            <w:pPr>
              <w:widowControl/>
              <w:jc w:val="center"/>
              <w:rPr>
                <w:rFonts w:hint="eastAsia" w:ascii="仿宋" w:hAnsi="仿宋" w:eastAsia="仿宋" w:cs="宋体"/>
                <w:sz w:val="20"/>
                <w:szCs w:val="20"/>
              </w:rPr>
            </w:pPr>
            <w:r>
              <w:rPr>
                <w:rFonts w:hint="eastAsia" w:ascii="仿宋" w:hAnsi="仿宋" w:eastAsia="仿宋" w:cs="宋体"/>
                <w:sz w:val="20"/>
                <w:szCs w:val="20"/>
              </w:rPr>
              <w:t>140</w:t>
            </w:r>
          </w:p>
        </w:tc>
      </w:tr>
      <w:tr w14:paraId="6F758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0EAE909B">
            <w:pPr>
              <w:widowControl/>
              <w:jc w:val="center"/>
              <w:rPr>
                <w:rFonts w:hint="eastAsia" w:ascii="仿宋" w:hAnsi="仿宋" w:eastAsia="仿宋" w:cs="宋体"/>
                <w:sz w:val="20"/>
                <w:szCs w:val="20"/>
              </w:rPr>
            </w:pPr>
            <w:r>
              <w:rPr>
                <w:rFonts w:hint="eastAsia" w:ascii="仿宋" w:hAnsi="仿宋" w:eastAsia="仿宋" w:cs="宋体"/>
                <w:sz w:val="20"/>
                <w:szCs w:val="20"/>
              </w:rPr>
              <w:t>2</w:t>
            </w:r>
          </w:p>
        </w:tc>
        <w:tc>
          <w:tcPr>
            <w:tcW w:w="782" w:type="pct"/>
            <w:vAlign w:val="center"/>
          </w:tcPr>
          <w:p w14:paraId="59EE4C78">
            <w:pPr>
              <w:widowControl/>
              <w:jc w:val="left"/>
              <w:rPr>
                <w:rFonts w:hint="eastAsia" w:ascii="仿宋" w:hAnsi="仿宋" w:eastAsia="仿宋" w:cs="宋体"/>
                <w:sz w:val="20"/>
                <w:szCs w:val="20"/>
              </w:rPr>
            </w:pPr>
            <w:r>
              <w:rPr>
                <w:rFonts w:hint="eastAsia" w:ascii="仿宋" w:hAnsi="仿宋" w:eastAsia="仿宋" w:cs="宋体"/>
                <w:sz w:val="20"/>
                <w:szCs w:val="20"/>
              </w:rPr>
              <w:t>钢瓶（含组件）</w:t>
            </w:r>
          </w:p>
        </w:tc>
        <w:tc>
          <w:tcPr>
            <w:tcW w:w="2891" w:type="pct"/>
            <w:vAlign w:val="center"/>
          </w:tcPr>
          <w:p w14:paraId="25F88058">
            <w:pPr>
              <w:widowControl/>
              <w:jc w:val="left"/>
              <w:rPr>
                <w:rFonts w:hint="eastAsia" w:ascii="仿宋" w:hAnsi="仿宋" w:eastAsia="仿宋" w:cs="宋体"/>
                <w:sz w:val="20"/>
                <w:szCs w:val="20"/>
              </w:rPr>
            </w:pPr>
            <w:r>
              <w:rPr>
                <w:rFonts w:hint="eastAsia" w:ascii="仿宋" w:hAnsi="仿宋" w:eastAsia="仿宋" w:cs="宋体"/>
                <w:sz w:val="20"/>
                <w:szCs w:val="20"/>
              </w:rPr>
              <w:t>70L。</w:t>
            </w:r>
          </w:p>
        </w:tc>
        <w:tc>
          <w:tcPr>
            <w:tcW w:w="442" w:type="pct"/>
            <w:vAlign w:val="center"/>
          </w:tcPr>
          <w:p w14:paraId="49608743">
            <w:pPr>
              <w:widowControl/>
              <w:jc w:val="center"/>
              <w:rPr>
                <w:rFonts w:hint="eastAsia" w:ascii="仿宋" w:hAnsi="仿宋" w:eastAsia="仿宋" w:cs="宋体"/>
                <w:sz w:val="20"/>
                <w:szCs w:val="20"/>
              </w:rPr>
            </w:pPr>
            <w:r>
              <w:rPr>
                <w:rFonts w:hint="eastAsia" w:ascii="仿宋" w:hAnsi="仿宋" w:eastAsia="仿宋" w:cs="宋体"/>
                <w:sz w:val="20"/>
                <w:szCs w:val="20"/>
              </w:rPr>
              <w:t>个</w:t>
            </w:r>
          </w:p>
        </w:tc>
        <w:tc>
          <w:tcPr>
            <w:tcW w:w="442" w:type="pct"/>
            <w:vAlign w:val="center"/>
          </w:tcPr>
          <w:p w14:paraId="1731E045">
            <w:pPr>
              <w:widowControl/>
              <w:jc w:val="center"/>
              <w:rPr>
                <w:rFonts w:hint="eastAsia" w:ascii="仿宋" w:hAnsi="仿宋" w:eastAsia="仿宋" w:cs="宋体"/>
                <w:sz w:val="20"/>
                <w:szCs w:val="20"/>
              </w:rPr>
            </w:pPr>
            <w:r>
              <w:rPr>
                <w:rFonts w:hint="eastAsia" w:ascii="仿宋" w:hAnsi="仿宋" w:eastAsia="仿宋" w:cs="宋体"/>
                <w:sz w:val="20"/>
                <w:szCs w:val="20"/>
              </w:rPr>
              <w:t>2</w:t>
            </w:r>
          </w:p>
        </w:tc>
      </w:tr>
      <w:tr w14:paraId="52EA4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0A33FDC1">
            <w:pPr>
              <w:widowControl/>
              <w:jc w:val="center"/>
              <w:rPr>
                <w:rFonts w:hint="eastAsia" w:ascii="仿宋" w:hAnsi="仿宋" w:eastAsia="仿宋" w:cs="宋体"/>
                <w:sz w:val="20"/>
                <w:szCs w:val="20"/>
              </w:rPr>
            </w:pPr>
            <w:r>
              <w:rPr>
                <w:rFonts w:hint="eastAsia" w:ascii="仿宋" w:hAnsi="仿宋" w:eastAsia="仿宋" w:cs="宋体"/>
                <w:sz w:val="20"/>
                <w:szCs w:val="20"/>
              </w:rPr>
              <w:t>3</w:t>
            </w:r>
          </w:p>
        </w:tc>
        <w:tc>
          <w:tcPr>
            <w:tcW w:w="782" w:type="pct"/>
            <w:vAlign w:val="center"/>
          </w:tcPr>
          <w:p w14:paraId="079A7F4D">
            <w:pPr>
              <w:widowControl/>
              <w:jc w:val="left"/>
              <w:rPr>
                <w:rFonts w:hint="eastAsia" w:ascii="仿宋" w:hAnsi="仿宋" w:eastAsia="仿宋" w:cs="宋体"/>
                <w:sz w:val="20"/>
                <w:szCs w:val="20"/>
              </w:rPr>
            </w:pPr>
            <w:r>
              <w:rPr>
                <w:rFonts w:hint="eastAsia" w:ascii="仿宋" w:hAnsi="仿宋" w:eastAsia="仿宋" w:cs="宋体"/>
                <w:sz w:val="20"/>
                <w:szCs w:val="20"/>
              </w:rPr>
              <w:t>烟感探测器</w:t>
            </w:r>
          </w:p>
        </w:tc>
        <w:tc>
          <w:tcPr>
            <w:tcW w:w="2891" w:type="pct"/>
            <w:vAlign w:val="center"/>
          </w:tcPr>
          <w:p w14:paraId="4D126A90">
            <w:pPr>
              <w:widowControl/>
              <w:jc w:val="left"/>
              <w:rPr>
                <w:rFonts w:hint="eastAsia" w:ascii="仿宋" w:hAnsi="仿宋" w:eastAsia="仿宋" w:cs="宋体"/>
                <w:sz w:val="20"/>
                <w:szCs w:val="20"/>
              </w:rPr>
            </w:pPr>
            <w:r>
              <w:rPr>
                <w:rFonts w:hint="eastAsia" w:ascii="仿宋" w:hAnsi="仿宋" w:eastAsia="仿宋" w:cs="宋体"/>
                <w:sz w:val="20"/>
                <w:szCs w:val="20"/>
              </w:rPr>
              <w:t>供电电源： DC 9V～DC28V。电 流 ： 静态电流 ≤800uA。报警电流 ≤35mA。</w:t>
            </w:r>
          </w:p>
        </w:tc>
        <w:tc>
          <w:tcPr>
            <w:tcW w:w="442" w:type="pct"/>
            <w:vAlign w:val="center"/>
          </w:tcPr>
          <w:p w14:paraId="568EFBFD">
            <w:pPr>
              <w:widowControl/>
              <w:jc w:val="center"/>
              <w:rPr>
                <w:rFonts w:hint="eastAsia" w:ascii="仿宋" w:hAnsi="仿宋" w:eastAsia="仿宋" w:cs="宋体"/>
                <w:sz w:val="20"/>
                <w:szCs w:val="20"/>
              </w:rPr>
            </w:pPr>
            <w:r>
              <w:rPr>
                <w:rFonts w:hint="eastAsia" w:ascii="仿宋" w:hAnsi="仿宋" w:eastAsia="仿宋" w:cs="宋体"/>
                <w:sz w:val="20"/>
                <w:szCs w:val="20"/>
              </w:rPr>
              <w:t>个</w:t>
            </w:r>
          </w:p>
        </w:tc>
        <w:tc>
          <w:tcPr>
            <w:tcW w:w="442" w:type="pct"/>
            <w:vAlign w:val="center"/>
          </w:tcPr>
          <w:p w14:paraId="46660568">
            <w:pPr>
              <w:widowControl/>
              <w:jc w:val="center"/>
              <w:rPr>
                <w:rFonts w:hint="eastAsia" w:ascii="仿宋" w:hAnsi="仿宋" w:eastAsia="仿宋" w:cs="宋体"/>
                <w:sz w:val="20"/>
                <w:szCs w:val="20"/>
              </w:rPr>
            </w:pPr>
            <w:r>
              <w:rPr>
                <w:rFonts w:hint="eastAsia" w:ascii="仿宋" w:hAnsi="仿宋" w:eastAsia="仿宋" w:cs="宋体"/>
                <w:sz w:val="20"/>
                <w:szCs w:val="20"/>
              </w:rPr>
              <w:t>6</w:t>
            </w:r>
          </w:p>
        </w:tc>
      </w:tr>
      <w:tr w14:paraId="3BC1D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7FD4E465">
            <w:pPr>
              <w:widowControl/>
              <w:jc w:val="center"/>
              <w:rPr>
                <w:rFonts w:hint="eastAsia" w:ascii="仿宋" w:hAnsi="仿宋" w:eastAsia="仿宋" w:cs="宋体"/>
                <w:sz w:val="20"/>
                <w:szCs w:val="20"/>
              </w:rPr>
            </w:pPr>
            <w:r>
              <w:rPr>
                <w:rFonts w:hint="eastAsia" w:ascii="仿宋" w:hAnsi="仿宋" w:eastAsia="仿宋" w:cs="宋体"/>
                <w:sz w:val="20"/>
                <w:szCs w:val="20"/>
              </w:rPr>
              <w:t>4</w:t>
            </w:r>
          </w:p>
        </w:tc>
        <w:tc>
          <w:tcPr>
            <w:tcW w:w="782" w:type="pct"/>
            <w:vAlign w:val="center"/>
          </w:tcPr>
          <w:p w14:paraId="254AFBD7">
            <w:pPr>
              <w:widowControl/>
              <w:jc w:val="left"/>
              <w:rPr>
                <w:rFonts w:hint="eastAsia" w:ascii="仿宋" w:hAnsi="仿宋" w:eastAsia="仿宋" w:cs="宋体"/>
                <w:sz w:val="20"/>
                <w:szCs w:val="20"/>
              </w:rPr>
            </w:pPr>
            <w:r>
              <w:rPr>
                <w:rFonts w:hint="eastAsia" w:ascii="仿宋" w:hAnsi="仿宋" w:eastAsia="仿宋" w:cs="宋体"/>
                <w:sz w:val="20"/>
                <w:szCs w:val="20"/>
              </w:rPr>
              <w:t>温感探测器</w:t>
            </w:r>
          </w:p>
        </w:tc>
        <w:tc>
          <w:tcPr>
            <w:tcW w:w="2891" w:type="pct"/>
            <w:vAlign w:val="center"/>
          </w:tcPr>
          <w:p w14:paraId="48AC3867">
            <w:pPr>
              <w:widowControl/>
              <w:jc w:val="left"/>
              <w:rPr>
                <w:rFonts w:hint="eastAsia" w:ascii="仿宋" w:hAnsi="仿宋" w:eastAsia="仿宋" w:cs="宋体"/>
                <w:sz w:val="20"/>
                <w:szCs w:val="20"/>
              </w:rPr>
            </w:pPr>
            <w:r>
              <w:rPr>
                <w:rFonts w:hint="eastAsia" w:ascii="仿宋" w:hAnsi="仿宋" w:eastAsia="仿宋" w:cs="宋体"/>
                <w:sz w:val="20"/>
                <w:szCs w:val="20"/>
              </w:rPr>
              <w:t>环境温度：-10℃～+50℃。环境湿度：≤95%，不结露。</w:t>
            </w:r>
          </w:p>
        </w:tc>
        <w:tc>
          <w:tcPr>
            <w:tcW w:w="442" w:type="pct"/>
            <w:vAlign w:val="center"/>
          </w:tcPr>
          <w:p w14:paraId="11FCA455">
            <w:pPr>
              <w:widowControl/>
              <w:jc w:val="center"/>
              <w:rPr>
                <w:rFonts w:hint="eastAsia" w:ascii="仿宋" w:hAnsi="仿宋" w:eastAsia="仿宋" w:cs="宋体"/>
                <w:sz w:val="20"/>
                <w:szCs w:val="20"/>
              </w:rPr>
            </w:pPr>
            <w:r>
              <w:rPr>
                <w:rFonts w:hint="eastAsia" w:ascii="仿宋" w:hAnsi="仿宋" w:eastAsia="仿宋" w:cs="宋体"/>
                <w:sz w:val="20"/>
                <w:szCs w:val="20"/>
              </w:rPr>
              <w:t>个</w:t>
            </w:r>
          </w:p>
        </w:tc>
        <w:tc>
          <w:tcPr>
            <w:tcW w:w="442" w:type="pct"/>
            <w:vAlign w:val="center"/>
          </w:tcPr>
          <w:p w14:paraId="24390D59">
            <w:pPr>
              <w:widowControl/>
              <w:jc w:val="center"/>
              <w:rPr>
                <w:rFonts w:hint="eastAsia" w:ascii="仿宋" w:hAnsi="仿宋" w:eastAsia="仿宋" w:cs="宋体"/>
                <w:sz w:val="20"/>
                <w:szCs w:val="20"/>
              </w:rPr>
            </w:pPr>
            <w:r>
              <w:rPr>
                <w:rFonts w:hint="eastAsia" w:ascii="仿宋" w:hAnsi="仿宋" w:eastAsia="仿宋" w:cs="宋体"/>
                <w:sz w:val="20"/>
                <w:szCs w:val="20"/>
              </w:rPr>
              <w:t>6</w:t>
            </w:r>
          </w:p>
        </w:tc>
      </w:tr>
      <w:tr w14:paraId="4917F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442" w:type="pct"/>
            <w:vAlign w:val="center"/>
          </w:tcPr>
          <w:p w14:paraId="16B6CA35">
            <w:pPr>
              <w:widowControl/>
              <w:jc w:val="center"/>
              <w:rPr>
                <w:rFonts w:hint="eastAsia" w:ascii="仿宋" w:hAnsi="仿宋" w:eastAsia="仿宋" w:cs="宋体"/>
                <w:sz w:val="20"/>
                <w:szCs w:val="20"/>
              </w:rPr>
            </w:pPr>
            <w:r>
              <w:rPr>
                <w:rFonts w:hint="eastAsia" w:ascii="仿宋" w:hAnsi="仿宋" w:eastAsia="仿宋" w:cs="宋体"/>
                <w:sz w:val="20"/>
                <w:szCs w:val="20"/>
              </w:rPr>
              <w:t>5</w:t>
            </w:r>
          </w:p>
        </w:tc>
        <w:tc>
          <w:tcPr>
            <w:tcW w:w="782" w:type="pct"/>
            <w:vAlign w:val="center"/>
          </w:tcPr>
          <w:p w14:paraId="7D7801B5">
            <w:pPr>
              <w:widowControl/>
              <w:jc w:val="left"/>
              <w:rPr>
                <w:rFonts w:hint="eastAsia" w:ascii="仿宋" w:hAnsi="仿宋" w:eastAsia="仿宋" w:cs="宋体"/>
                <w:sz w:val="20"/>
                <w:szCs w:val="20"/>
              </w:rPr>
            </w:pPr>
            <w:r>
              <w:rPr>
                <w:rFonts w:hint="eastAsia" w:ascii="仿宋" w:hAnsi="仿宋" w:eastAsia="仿宋" w:cs="宋体"/>
                <w:sz w:val="20"/>
                <w:szCs w:val="20"/>
              </w:rPr>
              <w:t>气体灭火控制器</w:t>
            </w:r>
          </w:p>
        </w:tc>
        <w:tc>
          <w:tcPr>
            <w:tcW w:w="2891" w:type="pct"/>
            <w:vAlign w:val="center"/>
          </w:tcPr>
          <w:p w14:paraId="7FE66E44">
            <w:pPr>
              <w:widowControl/>
              <w:jc w:val="left"/>
              <w:rPr>
                <w:rFonts w:hint="eastAsia" w:ascii="仿宋" w:hAnsi="仿宋" w:eastAsia="仿宋" w:cs="宋体"/>
                <w:sz w:val="20"/>
                <w:szCs w:val="20"/>
              </w:rPr>
            </w:pPr>
            <w:r>
              <w:rPr>
                <w:rFonts w:hint="eastAsia" w:ascii="仿宋" w:hAnsi="仿宋" w:eastAsia="仿宋" w:cs="宋体"/>
                <w:sz w:val="20"/>
                <w:szCs w:val="20"/>
              </w:rPr>
              <w:t>1.工作电压：交流ac220v50/60hz，允许电压变化范围ac187v～ac242v。</w:t>
            </w:r>
            <w:r>
              <w:rPr>
                <w:rFonts w:hint="eastAsia" w:ascii="仿宋" w:hAnsi="仿宋" w:eastAsia="仿宋" w:cs="宋体"/>
                <w:sz w:val="20"/>
                <w:szCs w:val="20"/>
              </w:rPr>
              <w:br w:type="textWrapping"/>
            </w:r>
            <w:r>
              <w:rPr>
                <w:rFonts w:hint="eastAsia" w:ascii="仿宋" w:hAnsi="仿宋" w:eastAsia="仿宋" w:cs="宋体"/>
                <w:sz w:val="20"/>
                <w:szCs w:val="20"/>
              </w:rPr>
              <w:t>2.功耗：监视状态功耗≤20w；功耗≤120w。</w:t>
            </w:r>
            <w:r>
              <w:rPr>
                <w:rFonts w:hint="eastAsia" w:ascii="仿宋" w:hAnsi="仿宋" w:eastAsia="仿宋" w:cs="宋体"/>
                <w:sz w:val="20"/>
                <w:szCs w:val="20"/>
              </w:rPr>
              <w:br w:type="textWrapping"/>
            </w:r>
            <w:r>
              <w:rPr>
                <w:rFonts w:hint="eastAsia" w:ascii="仿宋" w:hAnsi="仿宋" w:eastAsia="仿宋" w:cs="宋体"/>
                <w:sz w:val="20"/>
                <w:szCs w:val="20"/>
              </w:rPr>
              <w:t>3.备用电源：2个dc12v/7ah密封铅电池。</w:t>
            </w:r>
            <w:r>
              <w:rPr>
                <w:rFonts w:hint="eastAsia" w:ascii="仿宋" w:hAnsi="仿宋" w:eastAsia="仿宋" w:cs="宋体"/>
                <w:sz w:val="20"/>
                <w:szCs w:val="20"/>
              </w:rPr>
              <w:br w:type="textWrapping"/>
            </w:r>
            <w:r>
              <w:rPr>
                <w:rFonts w:hint="eastAsia" w:ascii="仿宋" w:hAnsi="仿宋" w:eastAsia="仿宋" w:cs="宋体"/>
                <w:sz w:val="20"/>
                <w:szCs w:val="20"/>
              </w:rPr>
              <w:t>4.气体喷洒输出：dc24v/2a，脉冲方式/持续方式，可调。</w:t>
            </w:r>
            <w:r>
              <w:rPr>
                <w:rFonts w:hint="eastAsia" w:ascii="仿宋" w:hAnsi="仿宋" w:eastAsia="仿宋" w:cs="宋体"/>
                <w:sz w:val="20"/>
                <w:szCs w:val="20"/>
              </w:rPr>
              <w:br w:type="textWrapping"/>
            </w:r>
            <w:r>
              <w:rPr>
                <w:rFonts w:hint="eastAsia" w:ascii="仿宋" w:hAnsi="仿宋" w:eastAsia="仿宋" w:cs="宋体"/>
                <w:sz w:val="20"/>
                <w:szCs w:val="20"/>
              </w:rPr>
              <w:t>5.电池充电电流：300ma。</w:t>
            </w:r>
            <w:r>
              <w:rPr>
                <w:rFonts w:hint="eastAsia" w:ascii="仿宋" w:hAnsi="仿宋" w:eastAsia="仿宋" w:cs="宋体"/>
                <w:sz w:val="20"/>
                <w:szCs w:val="20"/>
              </w:rPr>
              <w:br w:type="textWrapping"/>
            </w:r>
            <w:r>
              <w:rPr>
                <w:rFonts w:hint="eastAsia" w:ascii="仿宋" w:hAnsi="仿宋" w:eastAsia="仿宋" w:cs="宋体"/>
                <w:sz w:val="20"/>
                <w:szCs w:val="20"/>
              </w:rPr>
              <w:t>6.液晶屏规格：128×64点，可同屏显示32个汉字信息。</w:t>
            </w:r>
          </w:p>
        </w:tc>
        <w:tc>
          <w:tcPr>
            <w:tcW w:w="442" w:type="pct"/>
            <w:vAlign w:val="center"/>
          </w:tcPr>
          <w:p w14:paraId="46212E19">
            <w:pPr>
              <w:widowControl/>
              <w:jc w:val="center"/>
              <w:rPr>
                <w:rFonts w:hint="eastAsia" w:ascii="仿宋" w:hAnsi="仿宋" w:eastAsia="仿宋" w:cs="宋体"/>
                <w:sz w:val="20"/>
                <w:szCs w:val="20"/>
              </w:rPr>
            </w:pPr>
            <w:r>
              <w:rPr>
                <w:rFonts w:hint="eastAsia" w:ascii="仿宋" w:hAnsi="仿宋" w:eastAsia="仿宋" w:cs="宋体"/>
                <w:sz w:val="20"/>
                <w:szCs w:val="20"/>
              </w:rPr>
              <w:t>个</w:t>
            </w:r>
          </w:p>
        </w:tc>
        <w:tc>
          <w:tcPr>
            <w:tcW w:w="442" w:type="pct"/>
            <w:vAlign w:val="center"/>
          </w:tcPr>
          <w:p w14:paraId="01F2579E">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01281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3754BB7E">
            <w:pPr>
              <w:widowControl/>
              <w:jc w:val="center"/>
              <w:rPr>
                <w:rFonts w:hint="eastAsia" w:ascii="仿宋" w:hAnsi="仿宋" w:eastAsia="仿宋" w:cs="宋体"/>
                <w:sz w:val="20"/>
                <w:szCs w:val="20"/>
              </w:rPr>
            </w:pPr>
            <w:r>
              <w:rPr>
                <w:rFonts w:hint="eastAsia" w:ascii="仿宋" w:hAnsi="仿宋" w:eastAsia="仿宋" w:cs="宋体"/>
                <w:sz w:val="20"/>
                <w:szCs w:val="20"/>
              </w:rPr>
              <w:t>6</w:t>
            </w:r>
          </w:p>
        </w:tc>
        <w:tc>
          <w:tcPr>
            <w:tcW w:w="782" w:type="pct"/>
            <w:vAlign w:val="center"/>
          </w:tcPr>
          <w:p w14:paraId="48A994BC">
            <w:pPr>
              <w:widowControl/>
              <w:jc w:val="left"/>
              <w:rPr>
                <w:rFonts w:hint="eastAsia" w:ascii="仿宋" w:hAnsi="仿宋" w:eastAsia="仿宋" w:cs="宋体"/>
                <w:sz w:val="20"/>
                <w:szCs w:val="20"/>
              </w:rPr>
            </w:pPr>
            <w:r>
              <w:rPr>
                <w:rFonts w:hint="eastAsia" w:ascii="仿宋" w:hAnsi="仿宋" w:eastAsia="仿宋" w:cs="宋体"/>
                <w:sz w:val="20"/>
                <w:szCs w:val="20"/>
              </w:rPr>
              <w:t>紧急启停</w:t>
            </w:r>
          </w:p>
        </w:tc>
        <w:tc>
          <w:tcPr>
            <w:tcW w:w="2891" w:type="pct"/>
            <w:vAlign w:val="center"/>
          </w:tcPr>
          <w:p w14:paraId="2CBBC079">
            <w:pPr>
              <w:widowControl/>
              <w:jc w:val="left"/>
              <w:rPr>
                <w:rFonts w:hint="eastAsia" w:ascii="仿宋" w:hAnsi="仿宋" w:eastAsia="仿宋" w:cs="宋体"/>
                <w:sz w:val="20"/>
                <w:szCs w:val="20"/>
              </w:rPr>
            </w:pPr>
            <w:r>
              <w:rPr>
                <w:rFonts w:hint="eastAsia" w:ascii="仿宋" w:hAnsi="仿宋" w:eastAsia="仿宋" w:cs="宋体"/>
                <w:sz w:val="20"/>
                <w:szCs w:val="20"/>
              </w:rPr>
              <w:t>配套，壁挂式安装。</w:t>
            </w:r>
          </w:p>
        </w:tc>
        <w:tc>
          <w:tcPr>
            <w:tcW w:w="442" w:type="pct"/>
            <w:vAlign w:val="center"/>
          </w:tcPr>
          <w:p w14:paraId="39D3A312">
            <w:pPr>
              <w:widowControl/>
              <w:jc w:val="center"/>
              <w:rPr>
                <w:rFonts w:hint="eastAsia" w:ascii="仿宋" w:hAnsi="仿宋" w:eastAsia="仿宋" w:cs="宋体"/>
                <w:sz w:val="20"/>
                <w:szCs w:val="20"/>
              </w:rPr>
            </w:pPr>
            <w:r>
              <w:rPr>
                <w:rFonts w:hint="eastAsia" w:ascii="仿宋" w:hAnsi="仿宋" w:eastAsia="仿宋" w:cs="宋体"/>
                <w:sz w:val="20"/>
                <w:szCs w:val="20"/>
              </w:rPr>
              <w:t>个</w:t>
            </w:r>
          </w:p>
        </w:tc>
        <w:tc>
          <w:tcPr>
            <w:tcW w:w="442" w:type="pct"/>
            <w:vAlign w:val="center"/>
          </w:tcPr>
          <w:p w14:paraId="0723BD76">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764EC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7ACBE3AB">
            <w:pPr>
              <w:widowControl/>
              <w:jc w:val="center"/>
              <w:rPr>
                <w:rFonts w:hint="eastAsia" w:ascii="仿宋" w:hAnsi="仿宋" w:eastAsia="仿宋" w:cs="宋体"/>
                <w:sz w:val="20"/>
                <w:szCs w:val="20"/>
              </w:rPr>
            </w:pPr>
            <w:r>
              <w:rPr>
                <w:rFonts w:hint="eastAsia" w:ascii="仿宋" w:hAnsi="仿宋" w:eastAsia="仿宋" w:cs="宋体"/>
                <w:sz w:val="20"/>
                <w:szCs w:val="20"/>
              </w:rPr>
              <w:t>7</w:t>
            </w:r>
          </w:p>
        </w:tc>
        <w:tc>
          <w:tcPr>
            <w:tcW w:w="782" w:type="pct"/>
            <w:vAlign w:val="center"/>
          </w:tcPr>
          <w:p w14:paraId="7AEA1479">
            <w:pPr>
              <w:widowControl/>
              <w:jc w:val="left"/>
              <w:rPr>
                <w:rFonts w:hint="eastAsia" w:ascii="仿宋" w:hAnsi="仿宋" w:eastAsia="仿宋" w:cs="宋体"/>
                <w:sz w:val="20"/>
                <w:szCs w:val="20"/>
              </w:rPr>
            </w:pPr>
            <w:r>
              <w:rPr>
                <w:rFonts w:hint="eastAsia" w:ascii="仿宋" w:hAnsi="仿宋" w:eastAsia="仿宋" w:cs="宋体"/>
                <w:sz w:val="20"/>
                <w:szCs w:val="20"/>
              </w:rPr>
              <w:t>强制启停</w:t>
            </w:r>
          </w:p>
        </w:tc>
        <w:tc>
          <w:tcPr>
            <w:tcW w:w="2891" w:type="pct"/>
            <w:vAlign w:val="center"/>
          </w:tcPr>
          <w:p w14:paraId="01206D5B">
            <w:pPr>
              <w:widowControl/>
              <w:jc w:val="left"/>
              <w:rPr>
                <w:rFonts w:hint="eastAsia" w:ascii="仿宋" w:hAnsi="仿宋" w:eastAsia="仿宋" w:cs="宋体"/>
                <w:sz w:val="20"/>
                <w:szCs w:val="20"/>
              </w:rPr>
            </w:pPr>
            <w:r>
              <w:rPr>
                <w:rFonts w:hint="eastAsia" w:ascii="仿宋" w:hAnsi="仿宋" w:eastAsia="仿宋" w:cs="宋体"/>
                <w:sz w:val="20"/>
                <w:szCs w:val="20"/>
              </w:rPr>
              <w:t>配套，壁挂式安装。</w:t>
            </w:r>
          </w:p>
        </w:tc>
        <w:tc>
          <w:tcPr>
            <w:tcW w:w="442" w:type="pct"/>
            <w:vAlign w:val="center"/>
          </w:tcPr>
          <w:p w14:paraId="540FF83A">
            <w:pPr>
              <w:widowControl/>
              <w:jc w:val="center"/>
              <w:rPr>
                <w:rFonts w:hint="eastAsia" w:ascii="仿宋" w:hAnsi="仿宋" w:eastAsia="仿宋" w:cs="宋体"/>
                <w:sz w:val="20"/>
                <w:szCs w:val="20"/>
              </w:rPr>
            </w:pPr>
            <w:r>
              <w:rPr>
                <w:rFonts w:hint="eastAsia" w:ascii="仿宋" w:hAnsi="仿宋" w:eastAsia="仿宋" w:cs="宋体"/>
                <w:sz w:val="20"/>
                <w:szCs w:val="20"/>
              </w:rPr>
              <w:t>个</w:t>
            </w:r>
          </w:p>
        </w:tc>
        <w:tc>
          <w:tcPr>
            <w:tcW w:w="442" w:type="pct"/>
            <w:vAlign w:val="center"/>
          </w:tcPr>
          <w:p w14:paraId="03B29D72">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3BECD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442" w:type="pct"/>
            <w:vAlign w:val="center"/>
          </w:tcPr>
          <w:p w14:paraId="47D71503">
            <w:pPr>
              <w:widowControl/>
              <w:jc w:val="center"/>
              <w:rPr>
                <w:rFonts w:hint="eastAsia" w:ascii="仿宋" w:hAnsi="仿宋" w:eastAsia="仿宋" w:cs="宋体"/>
                <w:sz w:val="20"/>
                <w:szCs w:val="20"/>
              </w:rPr>
            </w:pPr>
            <w:r>
              <w:rPr>
                <w:rFonts w:hint="eastAsia" w:ascii="仿宋" w:hAnsi="仿宋" w:eastAsia="仿宋" w:cs="宋体"/>
                <w:sz w:val="20"/>
                <w:szCs w:val="20"/>
              </w:rPr>
              <w:t>8</w:t>
            </w:r>
          </w:p>
        </w:tc>
        <w:tc>
          <w:tcPr>
            <w:tcW w:w="782" w:type="pct"/>
            <w:vAlign w:val="center"/>
          </w:tcPr>
          <w:p w14:paraId="214DDCB3">
            <w:pPr>
              <w:widowControl/>
              <w:jc w:val="left"/>
              <w:rPr>
                <w:rFonts w:hint="eastAsia" w:ascii="仿宋" w:hAnsi="仿宋" w:eastAsia="仿宋" w:cs="宋体"/>
                <w:sz w:val="20"/>
                <w:szCs w:val="20"/>
              </w:rPr>
            </w:pPr>
            <w:r>
              <w:rPr>
                <w:rFonts w:hint="eastAsia" w:ascii="仿宋" w:hAnsi="仿宋" w:eastAsia="仿宋" w:cs="宋体"/>
                <w:sz w:val="20"/>
                <w:szCs w:val="20"/>
              </w:rPr>
              <w:t>放气指示灯</w:t>
            </w:r>
          </w:p>
        </w:tc>
        <w:tc>
          <w:tcPr>
            <w:tcW w:w="2891" w:type="pct"/>
            <w:vAlign w:val="center"/>
          </w:tcPr>
          <w:p w14:paraId="431872E1">
            <w:pPr>
              <w:widowControl/>
              <w:jc w:val="left"/>
              <w:rPr>
                <w:rFonts w:hint="eastAsia" w:ascii="仿宋" w:hAnsi="仿宋" w:eastAsia="仿宋" w:cs="宋体"/>
                <w:sz w:val="20"/>
                <w:szCs w:val="20"/>
              </w:rPr>
            </w:pPr>
            <w:r>
              <w:rPr>
                <w:rFonts w:hint="eastAsia" w:ascii="仿宋" w:hAnsi="仿宋" w:eastAsia="仿宋" w:cs="宋体"/>
                <w:sz w:val="20"/>
                <w:szCs w:val="20"/>
              </w:rPr>
              <w:t>1.工作电压:DC24V（无极性）。</w:t>
            </w:r>
            <w:r>
              <w:rPr>
                <w:rFonts w:hint="eastAsia" w:ascii="仿宋" w:hAnsi="仿宋" w:eastAsia="仿宋" w:cs="宋体"/>
                <w:sz w:val="20"/>
                <w:szCs w:val="20"/>
              </w:rPr>
              <w:br w:type="textWrapping"/>
            </w:r>
            <w:r>
              <w:rPr>
                <w:rFonts w:hint="eastAsia" w:ascii="仿宋" w:hAnsi="仿宋" w:eastAsia="仿宋" w:cs="宋体"/>
                <w:sz w:val="20"/>
                <w:szCs w:val="20"/>
              </w:rPr>
              <w:t>2.工作电流:&lt;280mA。</w:t>
            </w:r>
            <w:r>
              <w:rPr>
                <w:rFonts w:hint="eastAsia" w:ascii="仿宋" w:hAnsi="仿宋" w:eastAsia="仿宋" w:cs="宋体"/>
                <w:sz w:val="20"/>
                <w:szCs w:val="20"/>
              </w:rPr>
              <w:br w:type="textWrapping"/>
            </w:r>
            <w:r>
              <w:rPr>
                <w:rFonts w:hint="eastAsia" w:ascii="仿宋" w:hAnsi="仿宋" w:eastAsia="仿宋" w:cs="宋体"/>
                <w:sz w:val="20"/>
                <w:szCs w:val="20"/>
              </w:rPr>
              <w:t>3.环境温度:-10℃～+50℃。</w:t>
            </w:r>
            <w:r>
              <w:rPr>
                <w:rFonts w:hint="eastAsia" w:ascii="仿宋" w:hAnsi="仿宋" w:eastAsia="仿宋" w:cs="宋体"/>
                <w:sz w:val="20"/>
                <w:szCs w:val="20"/>
              </w:rPr>
              <w:br w:type="textWrapping"/>
            </w:r>
            <w:r>
              <w:rPr>
                <w:rFonts w:hint="eastAsia" w:ascii="仿宋" w:hAnsi="仿宋" w:eastAsia="仿宋" w:cs="宋体"/>
                <w:sz w:val="20"/>
                <w:szCs w:val="20"/>
              </w:rPr>
              <w:t>4.环境湿度:≤95%，不结露。</w:t>
            </w:r>
          </w:p>
        </w:tc>
        <w:tc>
          <w:tcPr>
            <w:tcW w:w="442" w:type="pct"/>
            <w:vAlign w:val="center"/>
          </w:tcPr>
          <w:p w14:paraId="1BFBEFE4">
            <w:pPr>
              <w:widowControl/>
              <w:jc w:val="center"/>
              <w:rPr>
                <w:rFonts w:hint="eastAsia" w:ascii="仿宋" w:hAnsi="仿宋" w:eastAsia="仿宋" w:cs="宋体"/>
                <w:sz w:val="20"/>
                <w:szCs w:val="20"/>
              </w:rPr>
            </w:pPr>
            <w:r>
              <w:rPr>
                <w:rFonts w:hint="eastAsia" w:ascii="仿宋" w:hAnsi="仿宋" w:eastAsia="仿宋" w:cs="宋体"/>
                <w:sz w:val="20"/>
                <w:szCs w:val="20"/>
              </w:rPr>
              <w:t>个</w:t>
            </w:r>
          </w:p>
        </w:tc>
        <w:tc>
          <w:tcPr>
            <w:tcW w:w="442" w:type="pct"/>
            <w:vAlign w:val="center"/>
          </w:tcPr>
          <w:p w14:paraId="2B2EC29D">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0A2DA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442" w:type="pct"/>
            <w:vAlign w:val="center"/>
          </w:tcPr>
          <w:p w14:paraId="071FE5DD">
            <w:pPr>
              <w:widowControl/>
              <w:jc w:val="center"/>
              <w:rPr>
                <w:rFonts w:hint="eastAsia" w:ascii="仿宋" w:hAnsi="仿宋" w:eastAsia="仿宋" w:cs="宋体"/>
                <w:sz w:val="20"/>
                <w:szCs w:val="20"/>
              </w:rPr>
            </w:pPr>
            <w:r>
              <w:rPr>
                <w:rFonts w:hint="eastAsia" w:ascii="仿宋" w:hAnsi="仿宋" w:eastAsia="仿宋" w:cs="宋体"/>
                <w:sz w:val="20"/>
                <w:szCs w:val="20"/>
              </w:rPr>
              <w:t>9</w:t>
            </w:r>
          </w:p>
        </w:tc>
        <w:tc>
          <w:tcPr>
            <w:tcW w:w="782" w:type="pct"/>
            <w:vAlign w:val="center"/>
          </w:tcPr>
          <w:p w14:paraId="6DC200F6">
            <w:pPr>
              <w:widowControl/>
              <w:jc w:val="left"/>
              <w:rPr>
                <w:rFonts w:hint="eastAsia" w:ascii="仿宋" w:hAnsi="仿宋" w:eastAsia="仿宋" w:cs="宋体"/>
                <w:sz w:val="20"/>
                <w:szCs w:val="20"/>
              </w:rPr>
            </w:pPr>
            <w:r>
              <w:rPr>
                <w:rFonts w:hint="eastAsia" w:ascii="仿宋" w:hAnsi="仿宋" w:eastAsia="仿宋" w:cs="宋体"/>
                <w:sz w:val="20"/>
                <w:szCs w:val="20"/>
              </w:rPr>
              <w:t>声光报警器</w:t>
            </w:r>
          </w:p>
        </w:tc>
        <w:tc>
          <w:tcPr>
            <w:tcW w:w="2891" w:type="pct"/>
            <w:vAlign w:val="center"/>
          </w:tcPr>
          <w:p w14:paraId="46ABC79E">
            <w:pPr>
              <w:widowControl/>
              <w:jc w:val="left"/>
              <w:rPr>
                <w:rFonts w:hint="eastAsia" w:ascii="仿宋" w:hAnsi="仿宋" w:eastAsia="仿宋" w:cs="宋体"/>
                <w:sz w:val="20"/>
                <w:szCs w:val="20"/>
              </w:rPr>
            </w:pPr>
            <w:r>
              <w:rPr>
                <w:rFonts w:hint="eastAsia" w:ascii="仿宋" w:hAnsi="仿宋" w:eastAsia="仿宋" w:cs="宋体"/>
                <w:sz w:val="20"/>
                <w:szCs w:val="20"/>
              </w:rPr>
              <w:t>1.采用2线制，仅有信号总线，现场接线更方便。</w:t>
            </w:r>
            <w:r>
              <w:rPr>
                <w:rFonts w:hint="eastAsia" w:ascii="仿宋" w:hAnsi="仿宋" w:eastAsia="仿宋" w:cs="宋体"/>
                <w:sz w:val="20"/>
                <w:szCs w:val="20"/>
              </w:rPr>
              <w:br w:type="textWrapping"/>
            </w:r>
            <w:r>
              <w:rPr>
                <w:rFonts w:hint="eastAsia" w:ascii="仿宋" w:hAnsi="仿宋" w:eastAsia="仿宋" w:cs="宋体"/>
                <w:sz w:val="20"/>
                <w:szCs w:val="20"/>
              </w:rPr>
              <w:t>2.红色透明塑料光罩，采用超高亮发光二极管作为光源，显示醒目、寿命长、功耗低。</w:t>
            </w:r>
            <w:r>
              <w:rPr>
                <w:rFonts w:hint="eastAsia" w:ascii="仿宋" w:hAnsi="仿宋" w:eastAsia="仿宋" w:cs="宋体"/>
                <w:sz w:val="20"/>
                <w:szCs w:val="20"/>
              </w:rPr>
              <w:br w:type="textWrapping"/>
            </w:r>
            <w:r>
              <w:rPr>
                <w:rFonts w:hint="eastAsia" w:ascii="仿宋" w:hAnsi="仿宋" w:eastAsia="仿宋" w:cs="宋体"/>
                <w:sz w:val="20"/>
                <w:szCs w:val="20"/>
              </w:rPr>
              <w:t>3.总线无极性，方便现场调试。</w:t>
            </w:r>
            <w:r>
              <w:rPr>
                <w:rFonts w:hint="eastAsia" w:ascii="仿宋" w:hAnsi="仿宋" w:eastAsia="仿宋" w:cs="宋体"/>
                <w:sz w:val="20"/>
                <w:szCs w:val="20"/>
              </w:rPr>
              <w:br w:type="textWrapping"/>
            </w:r>
            <w:r>
              <w:rPr>
                <w:rFonts w:hint="eastAsia" w:ascii="仿宋" w:hAnsi="仿宋" w:eastAsia="仿宋" w:cs="宋体"/>
                <w:sz w:val="20"/>
                <w:szCs w:val="20"/>
              </w:rPr>
              <w:t>4.地址码为电子编码，可现场改写。</w:t>
            </w:r>
          </w:p>
        </w:tc>
        <w:tc>
          <w:tcPr>
            <w:tcW w:w="442" w:type="pct"/>
            <w:vAlign w:val="center"/>
          </w:tcPr>
          <w:p w14:paraId="4715C1C1">
            <w:pPr>
              <w:widowControl/>
              <w:jc w:val="center"/>
              <w:rPr>
                <w:rFonts w:hint="eastAsia" w:ascii="仿宋" w:hAnsi="仿宋" w:eastAsia="仿宋" w:cs="宋体"/>
                <w:sz w:val="20"/>
                <w:szCs w:val="20"/>
              </w:rPr>
            </w:pPr>
            <w:r>
              <w:rPr>
                <w:rFonts w:hint="eastAsia" w:ascii="仿宋" w:hAnsi="仿宋" w:eastAsia="仿宋" w:cs="宋体"/>
                <w:sz w:val="20"/>
                <w:szCs w:val="20"/>
              </w:rPr>
              <w:t>个</w:t>
            </w:r>
          </w:p>
        </w:tc>
        <w:tc>
          <w:tcPr>
            <w:tcW w:w="442" w:type="pct"/>
            <w:vAlign w:val="center"/>
          </w:tcPr>
          <w:p w14:paraId="28B6DC49">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1686F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148C1230">
            <w:pPr>
              <w:widowControl/>
              <w:jc w:val="center"/>
              <w:rPr>
                <w:rFonts w:hint="eastAsia" w:ascii="仿宋" w:hAnsi="仿宋" w:eastAsia="仿宋" w:cs="宋体"/>
                <w:sz w:val="20"/>
                <w:szCs w:val="20"/>
              </w:rPr>
            </w:pPr>
            <w:r>
              <w:rPr>
                <w:rFonts w:hint="eastAsia" w:ascii="仿宋" w:hAnsi="仿宋" w:eastAsia="仿宋" w:cs="宋体"/>
                <w:sz w:val="20"/>
                <w:szCs w:val="20"/>
              </w:rPr>
              <w:t>10</w:t>
            </w:r>
          </w:p>
        </w:tc>
        <w:tc>
          <w:tcPr>
            <w:tcW w:w="782" w:type="pct"/>
            <w:vAlign w:val="center"/>
          </w:tcPr>
          <w:p w14:paraId="5CA26851">
            <w:pPr>
              <w:widowControl/>
              <w:jc w:val="left"/>
              <w:rPr>
                <w:rFonts w:hint="eastAsia" w:ascii="仿宋" w:hAnsi="仿宋" w:eastAsia="仿宋" w:cs="宋体"/>
                <w:sz w:val="20"/>
                <w:szCs w:val="20"/>
              </w:rPr>
            </w:pPr>
            <w:r>
              <w:rPr>
                <w:rFonts w:hint="eastAsia" w:ascii="仿宋" w:hAnsi="仿宋" w:eastAsia="仿宋" w:cs="宋体"/>
                <w:sz w:val="20"/>
                <w:szCs w:val="20"/>
              </w:rPr>
              <w:t>泄压口</w:t>
            </w:r>
          </w:p>
        </w:tc>
        <w:tc>
          <w:tcPr>
            <w:tcW w:w="2891" w:type="pct"/>
            <w:vAlign w:val="center"/>
          </w:tcPr>
          <w:p w14:paraId="5D88E40F">
            <w:pPr>
              <w:widowControl/>
              <w:jc w:val="left"/>
              <w:rPr>
                <w:rFonts w:hint="eastAsia" w:ascii="仿宋" w:hAnsi="仿宋" w:eastAsia="仿宋" w:cs="宋体"/>
                <w:sz w:val="20"/>
                <w:szCs w:val="20"/>
              </w:rPr>
            </w:pPr>
            <w:r>
              <w:rPr>
                <w:rFonts w:hint="eastAsia" w:ascii="仿宋" w:hAnsi="仿宋" w:eastAsia="仿宋" w:cs="宋体"/>
                <w:sz w:val="20"/>
                <w:szCs w:val="20"/>
              </w:rPr>
              <w:t>配套</w:t>
            </w:r>
          </w:p>
        </w:tc>
        <w:tc>
          <w:tcPr>
            <w:tcW w:w="442" w:type="pct"/>
            <w:vAlign w:val="center"/>
          </w:tcPr>
          <w:p w14:paraId="67A1FE38">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vAlign w:val="center"/>
          </w:tcPr>
          <w:p w14:paraId="4CA2A454">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31D44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53157BDF">
            <w:pPr>
              <w:widowControl/>
              <w:jc w:val="center"/>
              <w:rPr>
                <w:rFonts w:hint="eastAsia" w:ascii="仿宋" w:hAnsi="仿宋" w:eastAsia="仿宋" w:cs="宋体"/>
                <w:sz w:val="20"/>
                <w:szCs w:val="20"/>
              </w:rPr>
            </w:pPr>
            <w:r>
              <w:rPr>
                <w:rFonts w:hint="eastAsia" w:ascii="仿宋" w:hAnsi="仿宋" w:eastAsia="仿宋" w:cs="宋体"/>
                <w:sz w:val="20"/>
                <w:szCs w:val="20"/>
              </w:rPr>
              <w:t>11</w:t>
            </w:r>
          </w:p>
        </w:tc>
        <w:tc>
          <w:tcPr>
            <w:tcW w:w="782" w:type="pct"/>
            <w:vAlign w:val="center"/>
          </w:tcPr>
          <w:p w14:paraId="7A3DEF80">
            <w:pPr>
              <w:widowControl/>
              <w:jc w:val="left"/>
              <w:rPr>
                <w:rFonts w:hint="eastAsia" w:ascii="仿宋" w:hAnsi="仿宋" w:eastAsia="仿宋" w:cs="宋体"/>
                <w:sz w:val="20"/>
                <w:szCs w:val="20"/>
              </w:rPr>
            </w:pPr>
            <w:r>
              <w:rPr>
                <w:rFonts w:hint="eastAsia" w:ascii="仿宋" w:hAnsi="仿宋" w:eastAsia="仿宋" w:cs="宋体"/>
                <w:sz w:val="20"/>
                <w:szCs w:val="20"/>
              </w:rPr>
              <w:t>辅材</w:t>
            </w:r>
          </w:p>
        </w:tc>
        <w:tc>
          <w:tcPr>
            <w:tcW w:w="2891" w:type="pct"/>
            <w:vAlign w:val="center"/>
          </w:tcPr>
          <w:p w14:paraId="351A0B5E">
            <w:pPr>
              <w:widowControl/>
              <w:jc w:val="left"/>
              <w:rPr>
                <w:rFonts w:hint="eastAsia" w:ascii="仿宋" w:hAnsi="仿宋" w:eastAsia="仿宋" w:cs="宋体"/>
                <w:sz w:val="20"/>
                <w:szCs w:val="20"/>
              </w:rPr>
            </w:pPr>
            <w:r>
              <w:rPr>
                <w:rFonts w:hint="eastAsia" w:ascii="仿宋" w:hAnsi="仿宋" w:eastAsia="仿宋" w:cs="宋体"/>
                <w:sz w:val="20"/>
                <w:szCs w:val="20"/>
              </w:rPr>
              <w:t>包含线缆及接插件。</w:t>
            </w:r>
          </w:p>
        </w:tc>
        <w:tc>
          <w:tcPr>
            <w:tcW w:w="442" w:type="pct"/>
            <w:vAlign w:val="center"/>
          </w:tcPr>
          <w:p w14:paraId="4332F761">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vAlign w:val="center"/>
          </w:tcPr>
          <w:p w14:paraId="1549231A">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68DEE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38CBA541">
            <w:pPr>
              <w:widowControl/>
              <w:jc w:val="center"/>
              <w:rPr>
                <w:rFonts w:hint="eastAsia" w:ascii="仿宋" w:hAnsi="仿宋" w:eastAsia="仿宋" w:cs="宋体"/>
                <w:b/>
                <w:bCs/>
                <w:sz w:val="20"/>
                <w:szCs w:val="20"/>
              </w:rPr>
            </w:pPr>
            <w:r>
              <w:rPr>
                <w:rFonts w:hint="eastAsia" w:ascii="仿宋" w:hAnsi="仿宋" w:eastAsia="仿宋" w:cs="宋体"/>
                <w:b/>
                <w:bCs/>
                <w:sz w:val="20"/>
                <w:szCs w:val="20"/>
              </w:rPr>
              <w:t>　</w:t>
            </w:r>
          </w:p>
        </w:tc>
        <w:tc>
          <w:tcPr>
            <w:tcW w:w="782" w:type="pct"/>
            <w:vAlign w:val="center"/>
          </w:tcPr>
          <w:p w14:paraId="778F6F93">
            <w:pPr>
              <w:widowControl/>
              <w:jc w:val="left"/>
              <w:rPr>
                <w:rFonts w:hint="eastAsia" w:ascii="仿宋" w:hAnsi="仿宋" w:eastAsia="仿宋" w:cs="宋体"/>
                <w:b/>
                <w:bCs/>
                <w:sz w:val="20"/>
                <w:szCs w:val="20"/>
              </w:rPr>
            </w:pPr>
            <w:r>
              <w:rPr>
                <w:rFonts w:hint="eastAsia" w:ascii="仿宋" w:hAnsi="仿宋" w:eastAsia="仿宋" w:cs="宋体"/>
                <w:b/>
                <w:bCs/>
                <w:sz w:val="20"/>
                <w:szCs w:val="20"/>
              </w:rPr>
              <w:t>H、机柜系统</w:t>
            </w:r>
          </w:p>
        </w:tc>
        <w:tc>
          <w:tcPr>
            <w:tcW w:w="2891" w:type="pct"/>
            <w:vAlign w:val="center"/>
          </w:tcPr>
          <w:p w14:paraId="54B846BF">
            <w:pPr>
              <w:widowControl/>
              <w:jc w:val="left"/>
              <w:rPr>
                <w:rFonts w:hint="eastAsia" w:ascii="仿宋" w:hAnsi="仿宋" w:eastAsia="仿宋" w:cs="宋体"/>
                <w:b/>
                <w:bCs/>
                <w:sz w:val="20"/>
                <w:szCs w:val="20"/>
              </w:rPr>
            </w:pPr>
            <w:r>
              <w:rPr>
                <w:rFonts w:hint="eastAsia" w:ascii="仿宋" w:hAnsi="仿宋" w:eastAsia="仿宋" w:cs="宋体"/>
                <w:b/>
                <w:bCs/>
                <w:sz w:val="20"/>
                <w:szCs w:val="20"/>
              </w:rPr>
              <w:t>　</w:t>
            </w:r>
          </w:p>
        </w:tc>
        <w:tc>
          <w:tcPr>
            <w:tcW w:w="442" w:type="pct"/>
            <w:vAlign w:val="center"/>
          </w:tcPr>
          <w:p w14:paraId="3C7F0067">
            <w:pPr>
              <w:widowControl/>
              <w:jc w:val="center"/>
              <w:rPr>
                <w:rFonts w:hint="eastAsia" w:ascii="仿宋" w:hAnsi="仿宋" w:eastAsia="仿宋" w:cs="宋体"/>
                <w:b/>
                <w:bCs/>
                <w:sz w:val="20"/>
                <w:szCs w:val="20"/>
              </w:rPr>
            </w:pPr>
            <w:r>
              <w:rPr>
                <w:rFonts w:hint="eastAsia" w:ascii="仿宋" w:hAnsi="仿宋" w:eastAsia="仿宋" w:cs="宋体"/>
                <w:b/>
                <w:bCs/>
                <w:sz w:val="20"/>
                <w:szCs w:val="20"/>
              </w:rPr>
              <w:t>　</w:t>
            </w:r>
          </w:p>
        </w:tc>
        <w:tc>
          <w:tcPr>
            <w:tcW w:w="442" w:type="pct"/>
            <w:vAlign w:val="center"/>
          </w:tcPr>
          <w:p w14:paraId="6F3F4249">
            <w:pPr>
              <w:widowControl/>
              <w:jc w:val="center"/>
              <w:rPr>
                <w:rFonts w:hint="eastAsia" w:ascii="仿宋" w:hAnsi="仿宋" w:eastAsia="仿宋" w:cs="宋体"/>
                <w:b/>
                <w:bCs/>
                <w:sz w:val="20"/>
                <w:szCs w:val="20"/>
              </w:rPr>
            </w:pPr>
            <w:r>
              <w:rPr>
                <w:rFonts w:hint="eastAsia" w:ascii="仿宋" w:hAnsi="仿宋" w:eastAsia="仿宋" w:cs="宋体"/>
                <w:b/>
                <w:bCs/>
                <w:sz w:val="20"/>
                <w:szCs w:val="20"/>
              </w:rPr>
              <w:t>　</w:t>
            </w:r>
          </w:p>
        </w:tc>
      </w:tr>
      <w:tr w14:paraId="3870F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4A4453F0">
            <w:pPr>
              <w:widowControl/>
              <w:jc w:val="center"/>
              <w:rPr>
                <w:rFonts w:hint="eastAsia" w:ascii="仿宋" w:hAnsi="仿宋" w:eastAsia="仿宋" w:cs="宋体"/>
                <w:b/>
                <w:bCs/>
                <w:sz w:val="20"/>
                <w:szCs w:val="20"/>
              </w:rPr>
            </w:pPr>
            <w:r>
              <w:rPr>
                <w:rFonts w:hint="eastAsia" w:ascii="仿宋" w:hAnsi="仿宋" w:eastAsia="仿宋" w:cs="宋体"/>
                <w:b/>
                <w:bCs/>
                <w:sz w:val="20"/>
                <w:szCs w:val="20"/>
              </w:rPr>
              <w:t>　</w:t>
            </w:r>
          </w:p>
        </w:tc>
        <w:tc>
          <w:tcPr>
            <w:tcW w:w="782" w:type="pct"/>
            <w:vAlign w:val="center"/>
          </w:tcPr>
          <w:p w14:paraId="3A54F6E7">
            <w:pPr>
              <w:widowControl/>
              <w:jc w:val="left"/>
              <w:rPr>
                <w:rFonts w:hint="eastAsia" w:ascii="仿宋" w:hAnsi="仿宋" w:eastAsia="仿宋" w:cs="宋体"/>
                <w:b/>
                <w:bCs/>
                <w:sz w:val="20"/>
                <w:szCs w:val="20"/>
              </w:rPr>
            </w:pPr>
            <w:r>
              <w:rPr>
                <w:rFonts w:hint="eastAsia" w:ascii="仿宋" w:hAnsi="仿宋" w:eastAsia="仿宋" w:cs="宋体"/>
                <w:b/>
                <w:bCs/>
                <w:sz w:val="20"/>
                <w:szCs w:val="20"/>
              </w:rPr>
              <w:t>1、一体化机房系统</w:t>
            </w:r>
          </w:p>
        </w:tc>
        <w:tc>
          <w:tcPr>
            <w:tcW w:w="2891" w:type="pct"/>
            <w:vAlign w:val="center"/>
          </w:tcPr>
          <w:p w14:paraId="6890D827">
            <w:pPr>
              <w:widowControl/>
              <w:jc w:val="left"/>
              <w:rPr>
                <w:rFonts w:hint="eastAsia" w:ascii="仿宋" w:hAnsi="仿宋" w:eastAsia="仿宋" w:cs="宋体"/>
                <w:b/>
                <w:bCs/>
                <w:sz w:val="20"/>
                <w:szCs w:val="20"/>
              </w:rPr>
            </w:pPr>
            <w:r>
              <w:rPr>
                <w:rFonts w:hint="eastAsia" w:ascii="仿宋" w:hAnsi="仿宋" w:eastAsia="仿宋" w:cs="宋体"/>
                <w:b/>
                <w:bCs/>
                <w:sz w:val="20"/>
                <w:szCs w:val="20"/>
              </w:rPr>
              <w:t>　</w:t>
            </w:r>
          </w:p>
        </w:tc>
        <w:tc>
          <w:tcPr>
            <w:tcW w:w="442" w:type="pct"/>
            <w:vAlign w:val="center"/>
          </w:tcPr>
          <w:p w14:paraId="17C14103">
            <w:pPr>
              <w:widowControl/>
              <w:jc w:val="center"/>
              <w:rPr>
                <w:rFonts w:hint="eastAsia" w:ascii="仿宋" w:hAnsi="仿宋" w:eastAsia="仿宋" w:cs="宋体"/>
                <w:b/>
                <w:bCs/>
                <w:sz w:val="20"/>
                <w:szCs w:val="20"/>
              </w:rPr>
            </w:pPr>
            <w:r>
              <w:rPr>
                <w:rFonts w:hint="eastAsia" w:ascii="仿宋" w:hAnsi="仿宋" w:eastAsia="仿宋" w:cs="宋体"/>
                <w:b/>
                <w:bCs/>
                <w:sz w:val="20"/>
                <w:szCs w:val="20"/>
              </w:rPr>
              <w:t>　</w:t>
            </w:r>
          </w:p>
        </w:tc>
        <w:tc>
          <w:tcPr>
            <w:tcW w:w="442" w:type="pct"/>
            <w:vAlign w:val="center"/>
          </w:tcPr>
          <w:p w14:paraId="6BE7D8B1">
            <w:pPr>
              <w:widowControl/>
              <w:jc w:val="center"/>
              <w:rPr>
                <w:rFonts w:hint="eastAsia" w:ascii="仿宋" w:hAnsi="仿宋" w:eastAsia="仿宋" w:cs="宋体"/>
                <w:b/>
                <w:bCs/>
                <w:sz w:val="20"/>
                <w:szCs w:val="20"/>
              </w:rPr>
            </w:pPr>
            <w:r>
              <w:rPr>
                <w:rFonts w:hint="eastAsia" w:ascii="仿宋" w:hAnsi="仿宋" w:eastAsia="仿宋" w:cs="宋体"/>
                <w:b/>
                <w:bCs/>
                <w:sz w:val="20"/>
                <w:szCs w:val="20"/>
              </w:rPr>
              <w:t>　</w:t>
            </w:r>
          </w:p>
        </w:tc>
      </w:tr>
      <w:tr w14:paraId="6A117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442" w:type="pct"/>
            <w:vAlign w:val="center"/>
          </w:tcPr>
          <w:p w14:paraId="61EECBE3">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782" w:type="pct"/>
            <w:vAlign w:val="center"/>
          </w:tcPr>
          <w:p w14:paraId="2110AE9D">
            <w:pPr>
              <w:widowControl/>
              <w:jc w:val="left"/>
              <w:rPr>
                <w:rFonts w:hint="eastAsia" w:ascii="仿宋" w:hAnsi="仿宋" w:eastAsia="仿宋" w:cs="宋体"/>
                <w:sz w:val="20"/>
                <w:szCs w:val="20"/>
              </w:rPr>
            </w:pPr>
            <w:r>
              <w:rPr>
                <w:rFonts w:hint="eastAsia" w:ascii="仿宋" w:hAnsi="仿宋" w:eastAsia="仿宋" w:cs="宋体"/>
                <w:sz w:val="20"/>
                <w:szCs w:val="20"/>
              </w:rPr>
              <w:t>蓄电池</w:t>
            </w:r>
          </w:p>
        </w:tc>
        <w:tc>
          <w:tcPr>
            <w:tcW w:w="2891" w:type="pct"/>
            <w:vAlign w:val="center"/>
          </w:tcPr>
          <w:p w14:paraId="18078D23">
            <w:pPr>
              <w:widowControl/>
              <w:jc w:val="left"/>
              <w:rPr>
                <w:rFonts w:hint="eastAsia" w:ascii="仿宋" w:hAnsi="仿宋" w:eastAsia="仿宋" w:cs="宋体"/>
                <w:sz w:val="20"/>
                <w:szCs w:val="20"/>
              </w:rPr>
            </w:pPr>
            <w:r>
              <w:rPr>
                <w:rFonts w:hint="eastAsia" w:ascii="仿宋" w:hAnsi="仿宋" w:eastAsia="仿宋" w:cs="宋体"/>
                <w:sz w:val="20"/>
                <w:szCs w:val="20"/>
              </w:rPr>
              <w:t xml:space="preserve">1. 标称电压及容量12V 100AH </w:t>
            </w:r>
            <w:r>
              <w:rPr>
                <w:rFonts w:hint="eastAsia" w:ascii="仿宋" w:hAnsi="仿宋" w:eastAsia="仿宋" w:cs="宋体"/>
                <w:sz w:val="20"/>
                <w:szCs w:val="20"/>
              </w:rPr>
              <w:br w:type="textWrapping"/>
            </w:r>
            <w:r>
              <w:rPr>
                <w:rFonts w:hint="eastAsia" w:ascii="仿宋" w:hAnsi="仿宋" w:eastAsia="仿宋" w:cs="宋体"/>
                <w:sz w:val="20"/>
                <w:szCs w:val="20"/>
              </w:rPr>
              <w:t>2. 蓄电池设计寿命≥10年，电池重量≥27.5KG。</w:t>
            </w:r>
            <w:r>
              <w:rPr>
                <w:rFonts w:hint="eastAsia" w:ascii="仿宋" w:hAnsi="仿宋" w:eastAsia="仿宋" w:cs="宋体"/>
                <w:sz w:val="20"/>
                <w:szCs w:val="20"/>
              </w:rPr>
              <w:br w:type="textWrapping"/>
            </w:r>
            <w:r>
              <w:rPr>
                <w:rFonts w:hint="eastAsia" w:ascii="仿宋" w:hAnsi="仿宋" w:eastAsia="仿宋" w:cs="宋体"/>
                <w:sz w:val="20"/>
                <w:szCs w:val="20"/>
              </w:rPr>
              <w:t>3. 电池容量一致性：为确保设备平稳运行以及达到备电时间要求，同组蓄电池容量偏差不能超过2％。</w:t>
            </w:r>
            <w:r>
              <w:rPr>
                <w:rFonts w:hint="eastAsia" w:ascii="仿宋" w:hAnsi="仿宋" w:eastAsia="仿宋" w:cs="宋体"/>
                <w:sz w:val="20"/>
                <w:szCs w:val="20"/>
              </w:rPr>
              <w:br w:type="textWrapping"/>
            </w:r>
            <w:r>
              <w:rPr>
                <w:rFonts w:hint="eastAsia" w:ascii="仿宋" w:hAnsi="仿宋" w:eastAsia="仿宋" w:cs="宋体"/>
                <w:sz w:val="20"/>
                <w:szCs w:val="20"/>
              </w:rPr>
              <w:t>4. 电池容量保存率：电池在25℃环境下，静置28天后容量保存率大于等于98％。</w:t>
            </w:r>
            <w:r>
              <w:rPr>
                <w:rFonts w:hint="eastAsia" w:ascii="仿宋" w:hAnsi="仿宋" w:eastAsia="仿宋" w:cs="宋体"/>
                <w:sz w:val="20"/>
                <w:szCs w:val="20"/>
              </w:rPr>
              <w:br w:type="textWrapping"/>
            </w:r>
            <w:r>
              <w:rPr>
                <w:rFonts w:hint="eastAsia" w:ascii="仿宋" w:hAnsi="仿宋" w:eastAsia="仿宋" w:cs="宋体"/>
                <w:sz w:val="20"/>
                <w:szCs w:val="20"/>
              </w:rPr>
              <w:t>5. 密封反应效率≥97%</w:t>
            </w:r>
            <w:r>
              <w:rPr>
                <w:rFonts w:hint="eastAsia" w:ascii="仿宋" w:hAnsi="仿宋" w:eastAsia="仿宋" w:cs="宋体"/>
                <w:sz w:val="20"/>
                <w:szCs w:val="20"/>
              </w:rPr>
              <w:br w:type="textWrapping"/>
            </w:r>
            <w:r>
              <w:rPr>
                <w:rFonts w:hint="eastAsia" w:ascii="仿宋" w:hAnsi="仿宋" w:eastAsia="仿宋" w:cs="宋体"/>
                <w:sz w:val="20"/>
                <w:szCs w:val="20"/>
              </w:rPr>
              <w:t>6. 为防止电池漏液导致安全隐患，电池需具有防漏液设计专利，</w:t>
            </w:r>
            <w:r>
              <w:rPr>
                <w:rFonts w:hint="eastAsia" w:ascii="仿宋" w:hAnsi="仿宋" w:eastAsia="仿宋" w:cs="宋体"/>
                <w:sz w:val="20"/>
                <w:szCs w:val="20"/>
              </w:rPr>
              <w:br w:type="textWrapping"/>
            </w:r>
            <w:r>
              <w:rPr>
                <w:rFonts w:hint="eastAsia" w:ascii="仿宋" w:hAnsi="仿宋" w:eastAsia="仿宋" w:cs="宋体"/>
                <w:sz w:val="20"/>
                <w:szCs w:val="20"/>
              </w:rPr>
              <w:t>▲7. 端电压均衡性，开路状态下，最高与最低应≤15mv，提供相关证明材料。</w:t>
            </w:r>
            <w:r>
              <w:rPr>
                <w:rFonts w:hint="eastAsia" w:ascii="仿宋" w:hAnsi="仿宋" w:eastAsia="仿宋" w:cs="宋体"/>
                <w:sz w:val="20"/>
                <w:szCs w:val="20"/>
              </w:rPr>
              <w:br w:type="textWrapping"/>
            </w:r>
            <w:r>
              <w:rPr>
                <w:rFonts w:hint="eastAsia" w:ascii="仿宋" w:hAnsi="仿宋" w:eastAsia="仿宋" w:cs="宋体"/>
                <w:sz w:val="20"/>
                <w:szCs w:val="20"/>
              </w:rPr>
              <w:t>8. 开阀压力10-21kpa，闭阀压力3-30kpa</w:t>
            </w:r>
          </w:p>
        </w:tc>
        <w:tc>
          <w:tcPr>
            <w:tcW w:w="442" w:type="pct"/>
            <w:vAlign w:val="center"/>
          </w:tcPr>
          <w:p w14:paraId="74BE31DB">
            <w:pPr>
              <w:widowControl/>
              <w:jc w:val="center"/>
              <w:rPr>
                <w:rFonts w:hint="eastAsia" w:ascii="仿宋" w:hAnsi="仿宋" w:eastAsia="仿宋" w:cs="宋体"/>
                <w:sz w:val="20"/>
                <w:szCs w:val="20"/>
              </w:rPr>
            </w:pPr>
            <w:r>
              <w:rPr>
                <w:rFonts w:hint="eastAsia" w:ascii="仿宋" w:hAnsi="仿宋" w:eastAsia="仿宋" w:cs="宋体"/>
                <w:sz w:val="20"/>
                <w:szCs w:val="20"/>
              </w:rPr>
              <w:t>节</w:t>
            </w:r>
          </w:p>
        </w:tc>
        <w:tc>
          <w:tcPr>
            <w:tcW w:w="442" w:type="pct"/>
            <w:noWrap/>
            <w:vAlign w:val="center"/>
          </w:tcPr>
          <w:p w14:paraId="3F8B9CF7">
            <w:pPr>
              <w:widowControl/>
              <w:jc w:val="center"/>
              <w:rPr>
                <w:rFonts w:hint="eastAsia" w:ascii="仿宋" w:hAnsi="仿宋" w:eastAsia="仿宋" w:cs="宋体"/>
                <w:sz w:val="20"/>
                <w:szCs w:val="20"/>
              </w:rPr>
            </w:pPr>
            <w:r>
              <w:rPr>
                <w:rFonts w:hint="eastAsia" w:ascii="仿宋" w:hAnsi="仿宋" w:eastAsia="仿宋" w:cs="宋体"/>
                <w:sz w:val="20"/>
                <w:szCs w:val="20"/>
              </w:rPr>
              <w:t xml:space="preserve">40 </w:t>
            </w:r>
          </w:p>
        </w:tc>
      </w:tr>
      <w:tr w14:paraId="347EE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3A901D7A">
            <w:pPr>
              <w:widowControl/>
              <w:jc w:val="center"/>
              <w:rPr>
                <w:rFonts w:hint="eastAsia" w:ascii="仿宋" w:hAnsi="仿宋" w:eastAsia="仿宋" w:cs="宋体"/>
                <w:sz w:val="20"/>
                <w:szCs w:val="20"/>
              </w:rPr>
            </w:pPr>
            <w:r>
              <w:rPr>
                <w:rFonts w:hint="eastAsia" w:ascii="仿宋" w:hAnsi="仿宋" w:eastAsia="仿宋" w:cs="宋体"/>
                <w:sz w:val="20"/>
                <w:szCs w:val="20"/>
              </w:rPr>
              <w:t>2</w:t>
            </w:r>
          </w:p>
        </w:tc>
        <w:tc>
          <w:tcPr>
            <w:tcW w:w="782" w:type="pct"/>
            <w:vAlign w:val="center"/>
          </w:tcPr>
          <w:p w14:paraId="45C7926F">
            <w:pPr>
              <w:widowControl/>
              <w:jc w:val="left"/>
              <w:rPr>
                <w:rFonts w:hint="eastAsia" w:ascii="仿宋" w:hAnsi="仿宋" w:eastAsia="仿宋" w:cs="宋体"/>
                <w:sz w:val="20"/>
                <w:szCs w:val="20"/>
              </w:rPr>
            </w:pPr>
            <w:r>
              <w:rPr>
                <w:rFonts w:hint="eastAsia" w:ascii="仿宋" w:hAnsi="仿宋" w:eastAsia="仿宋" w:cs="宋体"/>
                <w:sz w:val="20"/>
                <w:szCs w:val="20"/>
              </w:rPr>
              <w:t>电池架</w:t>
            </w:r>
          </w:p>
        </w:tc>
        <w:tc>
          <w:tcPr>
            <w:tcW w:w="2891" w:type="pct"/>
            <w:vAlign w:val="center"/>
          </w:tcPr>
          <w:p w14:paraId="1449803F">
            <w:pPr>
              <w:widowControl/>
              <w:jc w:val="left"/>
              <w:rPr>
                <w:rFonts w:hint="eastAsia" w:ascii="仿宋" w:hAnsi="仿宋" w:eastAsia="仿宋" w:cs="宋体"/>
                <w:sz w:val="20"/>
                <w:szCs w:val="20"/>
              </w:rPr>
            </w:pPr>
            <w:r>
              <w:rPr>
                <w:rFonts w:hint="eastAsia" w:ascii="仿宋" w:hAnsi="仿宋" w:eastAsia="仿宋" w:cs="宋体"/>
                <w:sz w:val="20"/>
                <w:szCs w:val="20"/>
              </w:rPr>
              <w:t>定制</w:t>
            </w:r>
          </w:p>
        </w:tc>
        <w:tc>
          <w:tcPr>
            <w:tcW w:w="442" w:type="pct"/>
            <w:vAlign w:val="center"/>
          </w:tcPr>
          <w:p w14:paraId="62C9B525">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6F37387C">
            <w:pPr>
              <w:widowControl/>
              <w:jc w:val="center"/>
              <w:rPr>
                <w:rFonts w:hint="eastAsia" w:ascii="仿宋" w:hAnsi="仿宋" w:eastAsia="仿宋" w:cs="宋体"/>
                <w:sz w:val="20"/>
                <w:szCs w:val="20"/>
              </w:rPr>
            </w:pPr>
            <w:r>
              <w:rPr>
                <w:rFonts w:hint="eastAsia" w:ascii="仿宋" w:hAnsi="仿宋" w:eastAsia="仿宋" w:cs="宋体"/>
                <w:sz w:val="20"/>
                <w:szCs w:val="20"/>
              </w:rPr>
              <w:t xml:space="preserve">1 </w:t>
            </w:r>
          </w:p>
        </w:tc>
      </w:tr>
      <w:tr w14:paraId="328E0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03F346EA">
            <w:pPr>
              <w:widowControl/>
              <w:jc w:val="center"/>
              <w:rPr>
                <w:rFonts w:hint="eastAsia" w:ascii="仿宋" w:hAnsi="仿宋" w:eastAsia="仿宋" w:cs="宋体"/>
                <w:sz w:val="20"/>
                <w:szCs w:val="20"/>
              </w:rPr>
            </w:pPr>
            <w:r>
              <w:rPr>
                <w:rFonts w:hint="eastAsia" w:ascii="仿宋" w:hAnsi="仿宋" w:eastAsia="仿宋" w:cs="宋体"/>
                <w:sz w:val="20"/>
                <w:szCs w:val="20"/>
              </w:rPr>
              <w:t>3</w:t>
            </w:r>
          </w:p>
        </w:tc>
        <w:tc>
          <w:tcPr>
            <w:tcW w:w="782" w:type="pct"/>
            <w:vAlign w:val="center"/>
          </w:tcPr>
          <w:p w14:paraId="26F43C27">
            <w:pPr>
              <w:widowControl/>
              <w:jc w:val="left"/>
              <w:rPr>
                <w:rFonts w:hint="eastAsia" w:ascii="仿宋" w:hAnsi="仿宋" w:eastAsia="仿宋" w:cs="宋体"/>
                <w:sz w:val="20"/>
                <w:szCs w:val="20"/>
              </w:rPr>
            </w:pPr>
            <w:r>
              <w:rPr>
                <w:rFonts w:hint="eastAsia" w:ascii="仿宋" w:hAnsi="仿宋" w:eastAsia="仿宋" w:cs="宋体"/>
                <w:sz w:val="20"/>
                <w:szCs w:val="20"/>
              </w:rPr>
              <w:t>电池开关盒</w:t>
            </w:r>
          </w:p>
        </w:tc>
        <w:tc>
          <w:tcPr>
            <w:tcW w:w="2891" w:type="pct"/>
            <w:vAlign w:val="center"/>
          </w:tcPr>
          <w:p w14:paraId="02B4600A">
            <w:pPr>
              <w:widowControl/>
              <w:jc w:val="left"/>
              <w:rPr>
                <w:rFonts w:hint="eastAsia" w:ascii="仿宋" w:hAnsi="仿宋" w:eastAsia="仿宋" w:cs="宋体"/>
                <w:sz w:val="20"/>
                <w:szCs w:val="20"/>
              </w:rPr>
            </w:pPr>
            <w:r>
              <w:rPr>
                <w:rFonts w:hint="eastAsia" w:ascii="仿宋" w:hAnsi="仿宋" w:eastAsia="仿宋" w:cs="宋体"/>
                <w:sz w:val="20"/>
                <w:szCs w:val="20"/>
              </w:rPr>
              <w:t>定制</w:t>
            </w:r>
          </w:p>
        </w:tc>
        <w:tc>
          <w:tcPr>
            <w:tcW w:w="442" w:type="pct"/>
            <w:vAlign w:val="center"/>
          </w:tcPr>
          <w:p w14:paraId="5CD51821">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noWrap/>
            <w:vAlign w:val="center"/>
          </w:tcPr>
          <w:p w14:paraId="760B822E">
            <w:pPr>
              <w:widowControl/>
              <w:jc w:val="center"/>
              <w:rPr>
                <w:rFonts w:hint="eastAsia" w:ascii="仿宋" w:hAnsi="仿宋" w:eastAsia="仿宋" w:cs="宋体"/>
                <w:sz w:val="20"/>
                <w:szCs w:val="20"/>
              </w:rPr>
            </w:pPr>
            <w:r>
              <w:rPr>
                <w:rFonts w:hint="eastAsia" w:ascii="仿宋" w:hAnsi="仿宋" w:eastAsia="仿宋" w:cs="宋体"/>
                <w:sz w:val="20"/>
                <w:szCs w:val="20"/>
              </w:rPr>
              <w:t xml:space="preserve">1 </w:t>
            </w:r>
          </w:p>
        </w:tc>
      </w:tr>
      <w:tr w14:paraId="63803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0DC3F11C">
            <w:pPr>
              <w:widowControl/>
              <w:jc w:val="center"/>
              <w:rPr>
                <w:rFonts w:hint="eastAsia" w:ascii="仿宋" w:hAnsi="仿宋" w:eastAsia="仿宋" w:cs="宋体"/>
                <w:sz w:val="20"/>
                <w:szCs w:val="20"/>
              </w:rPr>
            </w:pPr>
            <w:r>
              <w:rPr>
                <w:rFonts w:hint="eastAsia" w:ascii="仿宋" w:hAnsi="仿宋" w:eastAsia="仿宋" w:cs="宋体"/>
                <w:sz w:val="20"/>
                <w:szCs w:val="20"/>
              </w:rPr>
              <w:t>4</w:t>
            </w:r>
          </w:p>
        </w:tc>
        <w:tc>
          <w:tcPr>
            <w:tcW w:w="782" w:type="pct"/>
            <w:vAlign w:val="center"/>
          </w:tcPr>
          <w:p w14:paraId="31056696">
            <w:pPr>
              <w:widowControl/>
              <w:jc w:val="left"/>
              <w:rPr>
                <w:rFonts w:hint="eastAsia" w:ascii="仿宋" w:hAnsi="仿宋" w:eastAsia="仿宋" w:cs="宋体"/>
                <w:sz w:val="20"/>
                <w:szCs w:val="20"/>
              </w:rPr>
            </w:pPr>
            <w:r>
              <w:rPr>
                <w:rFonts w:hint="eastAsia" w:ascii="仿宋" w:hAnsi="仿宋" w:eastAsia="仿宋" w:cs="宋体"/>
                <w:sz w:val="20"/>
                <w:szCs w:val="20"/>
              </w:rPr>
              <w:t>电池连接电线</w:t>
            </w:r>
          </w:p>
        </w:tc>
        <w:tc>
          <w:tcPr>
            <w:tcW w:w="2891" w:type="pct"/>
            <w:vAlign w:val="center"/>
          </w:tcPr>
          <w:p w14:paraId="373D50CD">
            <w:pPr>
              <w:widowControl/>
              <w:jc w:val="left"/>
              <w:rPr>
                <w:rFonts w:hint="eastAsia" w:ascii="仿宋" w:hAnsi="仿宋" w:eastAsia="仿宋" w:cs="宋体"/>
                <w:sz w:val="20"/>
                <w:szCs w:val="20"/>
              </w:rPr>
            </w:pPr>
            <w:r>
              <w:rPr>
                <w:rFonts w:hint="eastAsia" w:ascii="仿宋" w:hAnsi="仿宋" w:eastAsia="仿宋" w:cs="宋体"/>
                <w:sz w:val="20"/>
                <w:szCs w:val="20"/>
              </w:rPr>
              <w:t>配套</w:t>
            </w:r>
          </w:p>
        </w:tc>
        <w:tc>
          <w:tcPr>
            <w:tcW w:w="442" w:type="pct"/>
            <w:vAlign w:val="center"/>
          </w:tcPr>
          <w:p w14:paraId="465186D0">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noWrap/>
            <w:vAlign w:val="center"/>
          </w:tcPr>
          <w:p w14:paraId="40ADB832">
            <w:pPr>
              <w:widowControl/>
              <w:jc w:val="center"/>
              <w:rPr>
                <w:rFonts w:hint="eastAsia" w:ascii="仿宋" w:hAnsi="仿宋" w:eastAsia="仿宋" w:cs="宋体"/>
                <w:sz w:val="20"/>
                <w:szCs w:val="20"/>
              </w:rPr>
            </w:pPr>
            <w:r>
              <w:rPr>
                <w:rFonts w:hint="eastAsia" w:ascii="仿宋" w:hAnsi="仿宋" w:eastAsia="仿宋" w:cs="宋体"/>
                <w:sz w:val="20"/>
                <w:szCs w:val="20"/>
              </w:rPr>
              <w:t xml:space="preserve">1 </w:t>
            </w:r>
          </w:p>
        </w:tc>
      </w:tr>
      <w:tr w14:paraId="38F7E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4A1CECBF">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782" w:type="pct"/>
            <w:vAlign w:val="center"/>
          </w:tcPr>
          <w:p w14:paraId="52B34197">
            <w:pPr>
              <w:widowControl/>
              <w:jc w:val="left"/>
              <w:rPr>
                <w:rFonts w:hint="eastAsia" w:ascii="仿宋" w:hAnsi="仿宋" w:eastAsia="仿宋" w:cs="宋体"/>
                <w:b/>
                <w:bCs/>
                <w:sz w:val="20"/>
                <w:szCs w:val="20"/>
              </w:rPr>
            </w:pPr>
            <w:r>
              <w:rPr>
                <w:rFonts w:hint="eastAsia" w:ascii="仿宋" w:hAnsi="仿宋" w:eastAsia="仿宋" w:cs="宋体"/>
                <w:b/>
                <w:bCs/>
                <w:sz w:val="20"/>
                <w:szCs w:val="20"/>
              </w:rPr>
              <w:t>2、配电系统</w:t>
            </w:r>
          </w:p>
        </w:tc>
        <w:tc>
          <w:tcPr>
            <w:tcW w:w="2891" w:type="pct"/>
            <w:vAlign w:val="center"/>
          </w:tcPr>
          <w:p w14:paraId="41E80E67">
            <w:pPr>
              <w:widowControl/>
              <w:jc w:val="left"/>
              <w:rPr>
                <w:rFonts w:hint="eastAsia" w:ascii="仿宋" w:hAnsi="仿宋" w:eastAsia="仿宋" w:cs="宋体"/>
                <w:sz w:val="20"/>
                <w:szCs w:val="20"/>
              </w:rPr>
            </w:pPr>
            <w:r>
              <w:rPr>
                <w:rFonts w:hint="eastAsia" w:ascii="仿宋" w:hAnsi="仿宋" w:eastAsia="仿宋" w:cs="宋体"/>
                <w:sz w:val="20"/>
                <w:szCs w:val="20"/>
              </w:rPr>
              <w:t>　</w:t>
            </w:r>
          </w:p>
        </w:tc>
        <w:tc>
          <w:tcPr>
            <w:tcW w:w="442" w:type="pct"/>
            <w:vAlign w:val="center"/>
          </w:tcPr>
          <w:p w14:paraId="7E7D695E">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442" w:type="pct"/>
            <w:noWrap/>
            <w:vAlign w:val="center"/>
          </w:tcPr>
          <w:p w14:paraId="2C404731">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0FD41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19B2D323">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782" w:type="pct"/>
            <w:vAlign w:val="center"/>
          </w:tcPr>
          <w:p w14:paraId="7C5A9E48">
            <w:pPr>
              <w:widowControl/>
              <w:jc w:val="left"/>
              <w:rPr>
                <w:rFonts w:hint="eastAsia" w:ascii="仿宋" w:hAnsi="仿宋" w:eastAsia="仿宋" w:cs="宋体"/>
                <w:sz w:val="20"/>
                <w:szCs w:val="20"/>
              </w:rPr>
            </w:pPr>
            <w:r>
              <w:rPr>
                <w:rFonts w:hint="eastAsia" w:ascii="仿宋" w:hAnsi="仿宋" w:eastAsia="仿宋" w:cs="宋体"/>
                <w:sz w:val="20"/>
                <w:szCs w:val="20"/>
              </w:rPr>
              <w:t>市电配电柜</w:t>
            </w:r>
          </w:p>
        </w:tc>
        <w:tc>
          <w:tcPr>
            <w:tcW w:w="2891" w:type="pct"/>
            <w:vAlign w:val="center"/>
          </w:tcPr>
          <w:p w14:paraId="3B7735AE">
            <w:pPr>
              <w:widowControl/>
              <w:jc w:val="left"/>
              <w:rPr>
                <w:rFonts w:hint="eastAsia" w:ascii="仿宋" w:hAnsi="仿宋" w:eastAsia="仿宋" w:cs="宋体"/>
                <w:sz w:val="20"/>
                <w:szCs w:val="20"/>
              </w:rPr>
            </w:pPr>
            <w:r>
              <w:rPr>
                <w:rFonts w:hint="eastAsia" w:ascii="仿宋" w:hAnsi="仿宋" w:eastAsia="仿宋" w:cs="宋体"/>
                <w:sz w:val="20"/>
                <w:szCs w:val="20"/>
              </w:rPr>
              <w:t>定制</w:t>
            </w:r>
          </w:p>
        </w:tc>
        <w:tc>
          <w:tcPr>
            <w:tcW w:w="442" w:type="pct"/>
            <w:vAlign w:val="center"/>
          </w:tcPr>
          <w:p w14:paraId="6753220F">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7B4E8F15">
            <w:pPr>
              <w:widowControl/>
              <w:jc w:val="center"/>
              <w:rPr>
                <w:rFonts w:hint="eastAsia" w:ascii="仿宋" w:hAnsi="仿宋" w:eastAsia="仿宋" w:cs="宋体"/>
                <w:sz w:val="20"/>
                <w:szCs w:val="20"/>
              </w:rPr>
            </w:pPr>
            <w:r>
              <w:rPr>
                <w:rFonts w:hint="eastAsia" w:ascii="仿宋" w:hAnsi="仿宋" w:eastAsia="仿宋" w:cs="宋体"/>
                <w:sz w:val="20"/>
                <w:szCs w:val="20"/>
              </w:rPr>
              <w:t xml:space="preserve">1 </w:t>
            </w:r>
          </w:p>
        </w:tc>
      </w:tr>
      <w:tr w14:paraId="3C115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57CC297C">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782" w:type="pct"/>
            <w:vAlign w:val="center"/>
          </w:tcPr>
          <w:p w14:paraId="4E606724">
            <w:pPr>
              <w:widowControl/>
              <w:jc w:val="left"/>
              <w:rPr>
                <w:rFonts w:hint="eastAsia" w:ascii="仿宋" w:hAnsi="仿宋" w:eastAsia="仿宋" w:cs="宋体"/>
                <w:b/>
                <w:bCs/>
                <w:sz w:val="20"/>
                <w:szCs w:val="20"/>
              </w:rPr>
            </w:pPr>
            <w:r>
              <w:rPr>
                <w:rFonts w:hint="eastAsia" w:ascii="仿宋" w:hAnsi="仿宋" w:eastAsia="仿宋" w:cs="宋体"/>
                <w:b/>
                <w:bCs/>
                <w:sz w:val="20"/>
                <w:szCs w:val="20"/>
              </w:rPr>
              <w:t>4、机柜系统</w:t>
            </w:r>
          </w:p>
        </w:tc>
        <w:tc>
          <w:tcPr>
            <w:tcW w:w="2891" w:type="pct"/>
            <w:vAlign w:val="center"/>
          </w:tcPr>
          <w:p w14:paraId="6361BBE6">
            <w:pPr>
              <w:widowControl/>
              <w:jc w:val="left"/>
              <w:rPr>
                <w:rFonts w:hint="eastAsia" w:ascii="仿宋" w:hAnsi="仿宋" w:eastAsia="仿宋" w:cs="宋体"/>
                <w:sz w:val="20"/>
                <w:szCs w:val="20"/>
              </w:rPr>
            </w:pPr>
            <w:r>
              <w:rPr>
                <w:rFonts w:hint="eastAsia" w:ascii="仿宋" w:hAnsi="仿宋" w:eastAsia="仿宋" w:cs="宋体"/>
                <w:sz w:val="20"/>
                <w:szCs w:val="20"/>
              </w:rPr>
              <w:t>　</w:t>
            </w:r>
          </w:p>
        </w:tc>
        <w:tc>
          <w:tcPr>
            <w:tcW w:w="442" w:type="pct"/>
            <w:vAlign w:val="center"/>
          </w:tcPr>
          <w:p w14:paraId="37724F01">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442" w:type="pct"/>
            <w:vAlign w:val="center"/>
          </w:tcPr>
          <w:p w14:paraId="374DBB25">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4629C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trPr>
        <w:tc>
          <w:tcPr>
            <w:tcW w:w="442" w:type="pct"/>
            <w:vAlign w:val="center"/>
          </w:tcPr>
          <w:p w14:paraId="00177D1E">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782" w:type="pct"/>
            <w:noWrap/>
            <w:vAlign w:val="center"/>
          </w:tcPr>
          <w:p w14:paraId="2027911C">
            <w:pPr>
              <w:widowControl/>
              <w:jc w:val="left"/>
              <w:rPr>
                <w:rFonts w:hint="eastAsia" w:ascii="仿宋" w:hAnsi="仿宋" w:eastAsia="仿宋" w:cs="宋体"/>
                <w:sz w:val="20"/>
                <w:szCs w:val="20"/>
              </w:rPr>
            </w:pPr>
            <w:r>
              <w:rPr>
                <w:rFonts w:hint="eastAsia" w:ascii="仿宋" w:hAnsi="仿宋" w:eastAsia="仿宋" w:cs="宋体"/>
                <w:sz w:val="20"/>
                <w:szCs w:val="20"/>
              </w:rPr>
              <w:t>机柜</w:t>
            </w:r>
          </w:p>
        </w:tc>
        <w:tc>
          <w:tcPr>
            <w:tcW w:w="2891" w:type="pct"/>
            <w:vAlign w:val="center"/>
          </w:tcPr>
          <w:p w14:paraId="28F6B545">
            <w:pPr>
              <w:widowControl/>
              <w:jc w:val="left"/>
              <w:rPr>
                <w:rFonts w:hint="eastAsia" w:ascii="仿宋" w:hAnsi="仿宋" w:eastAsia="仿宋" w:cs="宋体"/>
                <w:sz w:val="20"/>
                <w:szCs w:val="20"/>
              </w:rPr>
            </w:pPr>
            <w:r>
              <w:rPr>
                <w:rFonts w:hint="eastAsia" w:ascii="仿宋" w:hAnsi="仿宋" w:eastAsia="仿宋" w:cs="宋体"/>
                <w:sz w:val="20"/>
                <w:szCs w:val="20"/>
              </w:rPr>
              <w:t>1.每套包括12个服务器机柜（尺寸≥600x1200x2000mm）；</w:t>
            </w:r>
            <w:r>
              <w:rPr>
                <w:rFonts w:hint="eastAsia" w:ascii="仿宋" w:hAnsi="仿宋" w:eastAsia="仿宋" w:cs="宋体"/>
                <w:sz w:val="20"/>
                <w:szCs w:val="20"/>
              </w:rPr>
              <w:br w:type="textWrapping"/>
            </w:r>
            <w:r>
              <w:rPr>
                <w:rFonts w:hint="eastAsia" w:ascii="仿宋" w:hAnsi="仿宋" w:eastAsia="仿宋" w:cs="宋体"/>
                <w:sz w:val="20"/>
                <w:szCs w:val="20"/>
              </w:rPr>
              <w:t>2.兼容19”国际标准，机柜外表面颜色为黑色；机柜表面喷涂喷粉厚度应不小于60μm ,满足防腐、防锈、光洁、色泽均匀、无流挂、不露底、无起泡、无裂纹、金属件无毛刺锈蚀；</w:t>
            </w:r>
            <w:r>
              <w:rPr>
                <w:rFonts w:hint="eastAsia" w:ascii="仿宋" w:hAnsi="仿宋" w:eastAsia="仿宋" w:cs="宋体"/>
                <w:sz w:val="20"/>
                <w:szCs w:val="20"/>
              </w:rPr>
              <w:br w:type="textWrapping"/>
            </w:r>
            <w:r>
              <w:rPr>
                <w:rFonts w:hint="eastAsia" w:ascii="仿宋" w:hAnsi="仿宋" w:eastAsia="仿宋" w:cs="宋体"/>
                <w:sz w:val="20"/>
                <w:szCs w:val="20"/>
              </w:rPr>
              <w:t>▲3.机柜保证在长期承重情况下各部件不变形弯曲，静态承载能力 ≥2400KG，提供相关证明材料；</w:t>
            </w:r>
            <w:r>
              <w:rPr>
                <w:rFonts w:hint="eastAsia" w:ascii="仿宋" w:hAnsi="仿宋" w:eastAsia="仿宋" w:cs="宋体"/>
                <w:sz w:val="20"/>
                <w:szCs w:val="20"/>
              </w:rPr>
              <w:br w:type="textWrapping"/>
            </w:r>
            <w:r>
              <w:rPr>
                <w:rFonts w:hint="eastAsia" w:ascii="仿宋" w:hAnsi="仿宋" w:eastAsia="仿宋" w:cs="宋体"/>
                <w:sz w:val="20"/>
                <w:szCs w:val="20"/>
              </w:rPr>
              <w:t>4.机柜龙门框，可支持膨胀螺栓（地面）或螺栓（底座）固定安装；</w:t>
            </w:r>
            <w:r>
              <w:rPr>
                <w:rFonts w:hint="eastAsia" w:ascii="仿宋" w:hAnsi="仿宋" w:eastAsia="仿宋" w:cs="宋体"/>
                <w:sz w:val="20"/>
                <w:szCs w:val="20"/>
              </w:rPr>
              <w:br w:type="textWrapping"/>
            </w:r>
            <w:r>
              <w:rPr>
                <w:rFonts w:hint="eastAsia" w:ascii="仿宋" w:hAnsi="仿宋" w:eastAsia="仿宋" w:cs="宋体"/>
                <w:sz w:val="20"/>
                <w:szCs w:val="20"/>
              </w:rPr>
              <w:t>5.支持机柜并柜连接件，支持无需拆卸机柜门情况下实现机柜并柜功能；</w:t>
            </w:r>
            <w:r>
              <w:rPr>
                <w:rFonts w:hint="eastAsia" w:ascii="仿宋" w:hAnsi="仿宋" w:eastAsia="仿宋" w:cs="宋体"/>
                <w:sz w:val="20"/>
                <w:szCs w:val="20"/>
              </w:rPr>
              <w:br w:type="textWrapping"/>
            </w:r>
            <w:r>
              <w:rPr>
                <w:rFonts w:hint="eastAsia" w:ascii="仿宋" w:hAnsi="仿宋" w:eastAsia="仿宋" w:cs="宋体"/>
                <w:sz w:val="20"/>
                <w:szCs w:val="20"/>
              </w:rPr>
              <w:t>6.机柜立柱采用八折型材一次滚压成型技术，机柜主要承重部件（框架、横梁、立柱、U位方孔条、L型支架、层板）所使用钢板厚度均为不小于1.5mm，侧板、顶板、底板、PDU固定板、强电线缆扎线板、网线扎线板、挡板所使用钢板厚度为不小于1mm；</w:t>
            </w:r>
            <w:r>
              <w:rPr>
                <w:rFonts w:hint="eastAsia" w:ascii="仿宋" w:hAnsi="仿宋" w:eastAsia="仿宋" w:cs="宋体"/>
                <w:sz w:val="20"/>
                <w:szCs w:val="20"/>
              </w:rPr>
              <w:br w:type="textWrapping"/>
            </w:r>
            <w:r>
              <w:rPr>
                <w:rFonts w:hint="eastAsia" w:ascii="仿宋" w:hAnsi="仿宋" w:eastAsia="仿宋" w:cs="宋体"/>
                <w:sz w:val="20"/>
                <w:szCs w:val="20"/>
              </w:rPr>
              <w:t>7.按照标准YD5083-2005《电信设备抗地震性能检测规范》要求，550kg承重下连续通过8、9级烈度结构抗地震考核</w:t>
            </w:r>
            <w:r>
              <w:rPr>
                <w:rFonts w:hint="eastAsia" w:ascii="仿宋" w:hAnsi="仿宋" w:eastAsia="仿宋" w:cs="宋体"/>
                <w:sz w:val="20"/>
                <w:szCs w:val="20"/>
              </w:rPr>
              <w:br w:type="textWrapping"/>
            </w:r>
            <w:r>
              <w:rPr>
                <w:rFonts w:hint="eastAsia" w:ascii="仿宋" w:hAnsi="仿宋" w:eastAsia="仿宋" w:cs="宋体"/>
                <w:sz w:val="20"/>
                <w:szCs w:val="20"/>
              </w:rPr>
              <w:t>8.每机柜标配20个1U盲板，1个1U固定托盘，1对轻载滑道，配套密封底板及安装组件。</w:t>
            </w:r>
          </w:p>
        </w:tc>
        <w:tc>
          <w:tcPr>
            <w:tcW w:w="442" w:type="pct"/>
            <w:noWrap/>
            <w:vAlign w:val="center"/>
          </w:tcPr>
          <w:p w14:paraId="1B94CDDE">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36AA8129">
            <w:pPr>
              <w:widowControl/>
              <w:jc w:val="center"/>
              <w:rPr>
                <w:rFonts w:hint="eastAsia" w:ascii="仿宋" w:hAnsi="仿宋" w:eastAsia="仿宋" w:cs="宋体"/>
                <w:sz w:val="20"/>
                <w:szCs w:val="20"/>
              </w:rPr>
            </w:pPr>
            <w:r>
              <w:rPr>
                <w:rFonts w:hint="eastAsia" w:ascii="仿宋" w:hAnsi="仿宋" w:eastAsia="仿宋" w:cs="宋体"/>
                <w:sz w:val="20"/>
                <w:szCs w:val="20"/>
              </w:rPr>
              <w:t>13</w:t>
            </w:r>
          </w:p>
        </w:tc>
      </w:tr>
      <w:tr w14:paraId="5DEEE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4CE8839A">
            <w:pPr>
              <w:widowControl/>
              <w:jc w:val="center"/>
              <w:rPr>
                <w:rFonts w:hint="eastAsia" w:ascii="仿宋" w:hAnsi="仿宋" w:eastAsia="仿宋" w:cs="宋体"/>
                <w:sz w:val="20"/>
                <w:szCs w:val="20"/>
              </w:rPr>
            </w:pPr>
            <w:r>
              <w:rPr>
                <w:rFonts w:hint="eastAsia" w:ascii="仿宋" w:hAnsi="仿宋" w:eastAsia="仿宋" w:cs="宋体"/>
                <w:sz w:val="20"/>
                <w:szCs w:val="20"/>
              </w:rPr>
              <w:t>2</w:t>
            </w:r>
          </w:p>
        </w:tc>
        <w:tc>
          <w:tcPr>
            <w:tcW w:w="782" w:type="pct"/>
            <w:noWrap/>
            <w:vAlign w:val="center"/>
          </w:tcPr>
          <w:p w14:paraId="0F0D7C9F">
            <w:pPr>
              <w:widowControl/>
              <w:jc w:val="left"/>
              <w:rPr>
                <w:rFonts w:hint="eastAsia" w:ascii="仿宋" w:hAnsi="仿宋" w:eastAsia="仿宋" w:cs="宋体"/>
                <w:sz w:val="20"/>
                <w:szCs w:val="20"/>
              </w:rPr>
            </w:pPr>
            <w:r>
              <w:rPr>
                <w:rFonts w:hint="eastAsia" w:ascii="仿宋" w:hAnsi="仿宋" w:eastAsia="仿宋" w:cs="宋体"/>
                <w:sz w:val="20"/>
                <w:szCs w:val="20"/>
              </w:rPr>
              <w:t>侧板</w:t>
            </w:r>
          </w:p>
        </w:tc>
        <w:tc>
          <w:tcPr>
            <w:tcW w:w="2891" w:type="pct"/>
            <w:vAlign w:val="center"/>
          </w:tcPr>
          <w:p w14:paraId="137292CA">
            <w:pPr>
              <w:widowControl/>
              <w:jc w:val="left"/>
              <w:rPr>
                <w:rFonts w:hint="eastAsia" w:ascii="仿宋" w:hAnsi="仿宋" w:eastAsia="仿宋" w:cs="宋体"/>
                <w:sz w:val="20"/>
                <w:szCs w:val="20"/>
              </w:rPr>
            </w:pPr>
            <w:r>
              <w:rPr>
                <w:rFonts w:hint="eastAsia" w:ascii="仿宋" w:hAnsi="仿宋" w:eastAsia="仿宋" w:cs="宋体"/>
                <w:sz w:val="20"/>
                <w:szCs w:val="20"/>
              </w:rPr>
              <w:t>用于1200mm深,2000mm高落地机柜</w:t>
            </w:r>
          </w:p>
        </w:tc>
        <w:tc>
          <w:tcPr>
            <w:tcW w:w="442" w:type="pct"/>
            <w:noWrap/>
            <w:vAlign w:val="center"/>
          </w:tcPr>
          <w:p w14:paraId="2D761D9C">
            <w:pPr>
              <w:widowControl/>
              <w:jc w:val="center"/>
              <w:rPr>
                <w:rFonts w:hint="eastAsia" w:ascii="仿宋" w:hAnsi="仿宋" w:eastAsia="仿宋" w:cs="宋体"/>
                <w:sz w:val="20"/>
                <w:szCs w:val="20"/>
              </w:rPr>
            </w:pPr>
            <w:r>
              <w:rPr>
                <w:rFonts w:hint="eastAsia" w:ascii="仿宋" w:hAnsi="仿宋" w:eastAsia="仿宋" w:cs="宋体"/>
                <w:sz w:val="20"/>
                <w:szCs w:val="20"/>
              </w:rPr>
              <w:t>块</w:t>
            </w:r>
          </w:p>
        </w:tc>
        <w:tc>
          <w:tcPr>
            <w:tcW w:w="442" w:type="pct"/>
            <w:noWrap/>
            <w:vAlign w:val="center"/>
          </w:tcPr>
          <w:p w14:paraId="275AB56D">
            <w:pPr>
              <w:widowControl/>
              <w:jc w:val="center"/>
              <w:rPr>
                <w:rFonts w:hint="eastAsia" w:ascii="仿宋" w:hAnsi="仿宋" w:eastAsia="仿宋" w:cs="宋体"/>
                <w:sz w:val="20"/>
                <w:szCs w:val="20"/>
              </w:rPr>
            </w:pPr>
            <w:r>
              <w:rPr>
                <w:rFonts w:hint="eastAsia" w:ascii="仿宋" w:hAnsi="仿宋" w:eastAsia="仿宋" w:cs="宋体"/>
                <w:sz w:val="20"/>
                <w:szCs w:val="20"/>
              </w:rPr>
              <w:t>3</w:t>
            </w:r>
          </w:p>
        </w:tc>
      </w:tr>
      <w:tr w14:paraId="33B4A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30770249">
            <w:pPr>
              <w:widowControl/>
              <w:jc w:val="center"/>
              <w:rPr>
                <w:rFonts w:hint="eastAsia" w:ascii="仿宋" w:hAnsi="仿宋" w:eastAsia="仿宋" w:cs="宋体"/>
                <w:sz w:val="20"/>
                <w:szCs w:val="20"/>
              </w:rPr>
            </w:pPr>
            <w:r>
              <w:rPr>
                <w:rFonts w:hint="eastAsia" w:ascii="仿宋" w:hAnsi="仿宋" w:eastAsia="仿宋" w:cs="宋体"/>
                <w:sz w:val="20"/>
                <w:szCs w:val="20"/>
              </w:rPr>
              <w:t>3</w:t>
            </w:r>
          </w:p>
        </w:tc>
        <w:tc>
          <w:tcPr>
            <w:tcW w:w="782" w:type="pct"/>
            <w:noWrap/>
            <w:vAlign w:val="center"/>
          </w:tcPr>
          <w:p w14:paraId="609F7F09">
            <w:pPr>
              <w:widowControl/>
              <w:jc w:val="left"/>
              <w:rPr>
                <w:rFonts w:hint="eastAsia" w:ascii="仿宋" w:hAnsi="仿宋" w:eastAsia="仿宋" w:cs="宋体"/>
                <w:sz w:val="20"/>
                <w:szCs w:val="20"/>
              </w:rPr>
            </w:pPr>
            <w:r>
              <w:rPr>
                <w:rFonts w:hint="eastAsia" w:ascii="仿宋" w:hAnsi="仿宋" w:eastAsia="仿宋" w:cs="宋体"/>
                <w:sz w:val="20"/>
                <w:szCs w:val="20"/>
              </w:rPr>
              <w:t>PDU</w:t>
            </w:r>
          </w:p>
        </w:tc>
        <w:tc>
          <w:tcPr>
            <w:tcW w:w="2891" w:type="pct"/>
            <w:vAlign w:val="center"/>
          </w:tcPr>
          <w:p w14:paraId="61D97846">
            <w:pPr>
              <w:widowControl/>
              <w:jc w:val="left"/>
              <w:rPr>
                <w:rFonts w:hint="eastAsia" w:ascii="仿宋" w:hAnsi="仿宋" w:eastAsia="仿宋" w:cs="宋体"/>
                <w:sz w:val="20"/>
                <w:szCs w:val="20"/>
              </w:rPr>
            </w:pPr>
            <w:r>
              <w:rPr>
                <w:rFonts w:hint="eastAsia" w:ascii="仿宋" w:hAnsi="仿宋" w:eastAsia="仿宋" w:cs="宋体"/>
                <w:sz w:val="20"/>
                <w:szCs w:val="20"/>
              </w:rPr>
              <w:t>每个机柜配置2条PDU，每条PDU插口要求不低于20个10A插口，4个16A插口。</w:t>
            </w:r>
          </w:p>
        </w:tc>
        <w:tc>
          <w:tcPr>
            <w:tcW w:w="442" w:type="pct"/>
            <w:noWrap/>
            <w:vAlign w:val="center"/>
          </w:tcPr>
          <w:p w14:paraId="6EE806DE">
            <w:pPr>
              <w:widowControl/>
              <w:jc w:val="center"/>
              <w:rPr>
                <w:rFonts w:hint="eastAsia" w:ascii="仿宋" w:hAnsi="仿宋" w:eastAsia="仿宋" w:cs="宋体"/>
                <w:sz w:val="20"/>
                <w:szCs w:val="20"/>
              </w:rPr>
            </w:pPr>
            <w:r>
              <w:rPr>
                <w:rFonts w:hint="eastAsia" w:ascii="仿宋" w:hAnsi="仿宋" w:eastAsia="仿宋" w:cs="宋体"/>
                <w:sz w:val="20"/>
                <w:szCs w:val="20"/>
              </w:rPr>
              <w:t>个</w:t>
            </w:r>
          </w:p>
        </w:tc>
        <w:tc>
          <w:tcPr>
            <w:tcW w:w="442" w:type="pct"/>
            <w:noWrap/>
            <w:vAlign w:val="center"/>
          </w:tcPr>
          <w:p w14:paraId="565C7300">
            <w:pPr>
              <w:widowControl/>
              <w:jc w:val="center"/>
              <w:rPr>
                <w:rFonts w:hint="eastAsia" w:ascii="仿宋" w:hAnsi="仿宋" w:eastAsia="仿宋" w:cs="宋体"/>
                <w:sz w:val="20"/>
                <w:szCs w:val="20"/>
              </w:rPr>
            </w:pPr>
            <w:r>
              <w:rPr>
                <w:rFonts w:hint="eastAsia" w:ascii="仿宋" w:hAnsi="仿宋" w:eastAsia="仿宋" w:cs="宋体"/>
                <w:sz w:val="20"/>
                <w:szCs w:val="20"/>
              </w:rPr>
              <w:t>26</w:t>
            </w:r>
          </w:p>
        </w:tc>
      </w:tr>
      <w:tr w14:paraId="5F2AF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346B5FB1">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782" w:type="pct"/>
            <w:vAlign w:val="center"/>
          </w:tcPr>
          <w:p w14:paraId="1642D428">
            <w:pPr>
              <w:widowControl/>
              <w:jc w:val="left"/>
              <w:rPr>
                <w:rFonts w:hint="eastAsia" w:ascii="仿宋" w:hAnsi="仿宋" w:eastAsia="仿宋" w:cs="宋体"/>
                <w:b/>
                <w:bCs/>
                <w:sz w:val="20"/>
                <w:szCs w:val="20"/>
              </w:rPr>
            </w:pPr>
            <w:r>
              <w:rPr>
                <w:rFonts w:hint="eastAsia" w:ascii="仿宋" w:hAnsi="仿宋" w:eastAsia="仿宋" w:cs="宋体"/>
                <w:b/>
                <w:bCs/>
                <w:sz w:val="20"/>
                <w:szCs w:val="20"/>
              </w:rPr>
              <w:t>5、冷通道系统</w:t>
            </w:r>
          </w:p>
        </w:tc>
        <w:tc>
          <w:tcPr>
            <w:tcW w:w="2891" w:type="pct"/>
            <w:vAlign w:val="center"/>
          </w:tcPr>
          <w:p w14:paraId="1CD1C79E">
            <w:pPr>
              <w:widowControl/>
              <w:jc w:val="left"/>
              <w:rPr>
                <w:rFonts w:hint="eastAsia" w:ascii="仿宋" w:hAnsi="仿宋" w:eastAsia="仿宋" w:cs="宋体"/>
                <w:sz w:val="20"/>
                <w:szCs w:val="20"/>
              </w:rPr>
            </w:pPr>
            <w:r>
              <w:rPr>
                <w:rFonts w:hint="eastAsia" w:ascii="仿宋" w:hAnsi="仿宋" w:eastAsia="仿宋" w:cs="宋体"/>
                <w:sz w:val="20"/>
                <w:szCs w:val="20"/>
              </w:rPr>
              <w:t>　</w:t>
            </w:r>
          </w:p>
        </w:tc>
        <w:tc>
          <w:tcPr>
            <w:tcW w:w="442" w:type="pct"/>
            <w:noWrap/>
            <w:vAlign w:val="center"/>
          </w:tcPr>
          <w:p w14:paraId="36E3BE02">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442" w:type="pct"/>
            <w:noWrap/>
            <w:vAlign w:val="center"/>
          </w:tcPr>
          <w:p w14:paraId="59FD22C0">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74F02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0" w:hRule="atLeast"/>
        </w:trPr>
        <w:tc>
          <w:tcPr>
            <w:tcW w:w="442" w:type="pct"/>
            <w:vAlign w:val="center"/>
          </w:tcPr>
          <w:p w14:paraId="0EAA680C">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782" w:type="pct"/>
            <w:vAlign w:val="center"/>
          </w:tcPr>
          <w:p w14:paraId="3A6657DF">
            <w:pPr>
              <w:widowControl/>
              <w:jc w:val="left"/>
              <w:rPr>
                <w:rFonts w:hint="eastAsia" w:ascii="仿宋" w:hAnsi="仿宋" w:eastAsia="仿宋" w:cs="宋体"/>
                <w:sz w:val="20"/>
                <w:szCs w:val="20"/>
              </w:rPr>
            </w:pPr>
            <w:r>
              <w:rPr>
                <w:rFonts w:hint="eastAsia" w:ascii="仿宋" w:hAnsi="仿宋" w:eastAsia="仿宋" w:cs="宋体"/>
                <w:sz w:val="20"/>
                <w:szCs w:val="20"/>
              </w:rPr>
              <w:t>封闭冷通道系统（12柜位）</w:t>
            </w:r>
          </w:p>
        </w:tc>
        <w:tc>
          <w:tcPr>
            <w:tcW w:w="2891" w:type="pct"/>
            <w:vAlign w:val="center"/>
          </w:tcPr>
          <w:p w14:paraId="0345D2BE">
            <w:pPr>
              <w:widowControl/>
              <w:jc w:val="left"/>
              <w:rPr>
                <w:rFonts w:hint="eastAsia" w:ascii="仿宋" w:hAnsi="仿宋" w:eastAsia="仿宋" w:cs="宋体"/>
                <w:sz w:val="20"/>
                <w:szCs w:val="20"/>
              </w:rPr>
            </w:pPr>
            <w:r>
              <w:rPr>
                <w:rFonts w:hint="eastAsia" w:ascii="仿宋" w:hAnsi="仿宋" w:eastAsia="仿宋" w:cs="宋体"/>
                <w:sz w:val="20"/>
                <w:szCs w:val="20"/>
              </w:rPr>
              <w:t>1、含通道门，电气箱，天窗，走线槽，围板，扎线板，跨列线梯， 安装辅材等。                     2、为保证通道密闭性与外观一致性，要求服务器机柜、密闭通道组件以及行级空调、列头配电柜的尺寸、外观、颜色统一，模块内所有屏幕离地高度一致。                                       3、通道组件由天窗（固定天窗、翻转天窗）、两套端门、走线槽、封板等组成，与服务器机柜、列头配电柜、行级精密空调组成密闭冷通道系统，形成良好的密封效果，避免冷热气流混合造成能量损失。                                                                              4、冷通道顶棚模块采用平顶结构，天窗开启后要求确保冷通道的净高为2米或以上，不影响日常维护工作及维护人员的通行和安全。                                                          5、通道两端要求设置平移门，与顶棚模块区域形成一个密封的正压空间，让冷空气有效地进入到设备。                                                                                     6、冷通道天窗预置端口与机房消防系统联动，天窗活动部件开启灵活，定位精准，无松动，天窗自动翻转开启时间应小于1S。                                                               7、单套冷通道采用独立的环境检测，实时检测通道内的温度、湿度数据，烟感、温感、漏水、门禁、视频等并可实时上传。</w:t>
            </w:r>
            <w:r>
              <w:rPr>
                <w:rFonts w:hint="eastAsia" w:ascii="仿宋" w:hAnsi="仿宋" w:eastAsia="仿宋" w:cs="宋体"/>
                <w:sz w:val="20"/>
                <w:szCs w:val="20"/>
              </w:rPr>
              <w:br w:type="textWrapping"/>
            </w:r>
            <w:r>
              <w:rPr>
                <w:rFonts w:hint="eastAsia" w:ascii="仿宋" w:hAnsi="仿宋" w:eastAsia="仿宋" w:cs="宋体"/>
                <w:sz w:val="20"/>
                <w:szCs w:val="20"/>
              </w:rPr>
              <w:t>8、模块应有明确的状态指示，可支持状态指示灯，与门禁及告警等级联动，红色表示识别失败，绿色表示识别成功。门框采用告警联动指示灯，需保证至少有4种颜色，且具备四种颜色指示灯灯光与告警指示联动功能，在微模块产生告警后可与灯光进行联动。能够与紧急告警、重要告警、一般告警、提示告警进行联动。</w:t>
            </w:r>
            <w:r>
              <w:rPr>
                <w:rFonts w:hint="eastAsia" w:ascii="仿宋" w:hAnsi="仿宋" w:eastAsia="仿宋" w:cs="宋体"/>
                <w:sz w:val="20"/>
                <w:szCs w:val="20"/>
              </w:rPr>
              <w:br w:type="textWrapping"/>
            </w:r>
            <w:r>
              <w:rPr>
                <w:rFonts w:hint="eastAsia" w:ascii="仿宋" w:hAnsi="仿宋" w:eastAsia="仿宋" w:cs="宋体"/>
                <w:sz w:val="20"/>
                <w:szCs w:val="20"/>
              </w:rPr>
              <w:t>9、节能指标要求：绿色、节能，基于测试地区环境温度作参考，IT负载50%工况下，所投微模块产品（针对测试配置）全年PUE不高于1.22，</w:t>
            </w:r>
          </w:p>
        </w:tc>
        <w:tc>
          <w:tcPr>
            <w:tcW w:w="442" w:type="pct"/>
            <w:noWrap/>
            <w:vAlign w:val="center"/>
          </w:tcPr>
          <w:p w14:paraId="28B27680">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noWrap/>
            <w:vAlign w:val="center"/>
          </w:tcPr>
          <w:p w14:paraId="6178DE2C">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49D36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3D300466">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782" w:type="pct"/>
            <w:vAlign w:val="center"/>
          </w:tcPr>
          <w:p w14:paraId="762589B4">
            <w:pPr>
              <w:widowControl/>
              <w:jc w:val="left"/>
              <w:rPr>
                <w:rFonts w:hint="eastAsia" w:ascii="仿宋" w:hAnsi="仿宋" w:eastAsia="仿宋" w:cs="宋体"/>
                <w:b/>
                <w:bCs/>
                <w:sz w:val="20"/>
                <w:szCs w:val="20"/>
              </w:rPr>
            </w:pPr>
            <w:r>
              <w:rPr>
                <w:rFonts w:hint="eastAsia" w:ascii="仿宋" w:hAnsi="仿宋" w:eastAsia="仿宋" w:cs="宋体"/>
                <w:b/>
                <w:bCs/>
                <w:sz w:val="20"/>
                <w:szCs w:val="20"/>
              </w:rPr>
              <w:t>6、综合动环管理系统</w:t>
            </w:r>
          </w:p>
        </w:tc>
        <w:tc>
          <w:tcPr>
            <w:tcW w:w="2891" w:type="pct"/>
            <w:vAlign w:val="center"/>
          </w:tcPr>
          <w:p w14:paraId="1920B7A1">
            <w:pPr>
              <w:widowControl/>
              <w:jc w:val="left"/>
              <w:rPr>
                <w:rFonts w:hint="eastAsia" w:ascii="仿宋" w:hAnsi="仿宋" w:eastAsia="仿宋" w:cs="宋体"/>
                <w:sz w:val="20"/>
                <w:szCs w:val="20"/>
              </w:rPr>
            </w:pPr>
            <w:r>
              <w:rPr>
                <w:rFonts w:hint="eastAsia" w:ascii="仿宋" w:hAnsi="仿宋" w:eastAsia="仿宋" w:cs="宋体"/>
                <w:sz w:val="20"/>
                <w:szCs w:val="20"/>
              </w:rPr>
              <w:t>　</w:t>
            </w:r>
          </w:p>
        </w:tc>
        <w:tc>
          <w:tcPr>
            <w:tcW w:w="442" w:type="pct"/>
            <w:noWrap/>
            <w:vAlign w:val="center"/>
          </w:tcPr>
          <w:p w14:paraId="17314B12">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442" w:type="pct"/>
            <w:noWrap/>
            <w:vAlign w:val="center"/>
          </w:tcPr>
          <w:p w14:paraId="5919B220">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08AE2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442" w:type="pct"/>
            <w:vAlign w:val="center"/>
          </w:tcPr>
          <w:p w14:paraId="4DE973E1">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782" w:type="pct"/>
            <w:vAlign w:val="center"/>
          </w:tcPr>
          <w:p w14:paraId="100F682A">
            <w:pPr>
              <w:widowControl/>
              <w:jc w:val="left"/>
              <w:rPr>
                <w:rFonts w:hint="eastAsia" w:ascii="仿宋" w:hAnsi="仿宋" w:eastAsia="仿宋" w:cs="宋体"/>
                <w:sz w:val="20"/>
                <w:szCs w:val="20"/>
              </w:rPr>
            </w:pPr>
            <w:r>
              <w:rPr>
                <w:rFonts w:hint="eastAsia" w:ascii="仿宋" w:hAnsi="仿宋" w:eastAsia="仿宋" w:cs="宋体"/>
                <w:sz w:val="20"/>
                <w:szCs w:val="20"/>
              </w:rPr>
              <w:t>微模块监控主机</w:t>
            </w:r>
          </w:p>
        </w:tc>
        <w:tc>
          <w:tcPr>
            <w:tcW w:w="2891" w:type="pct"/>
            <w:vAlign w:val="center"/>
          </w:tcPr>
          <w:p w14:paraId="3A1BDC8A">
            <w:pPr>
              <w:widowControl/>
              <w:jc w:val="left"/>
              <w:rPr>
                <w:rFonts w:hint="eastAsia" w:ascii="仿宋" w:hAnsi="仿宋" w:eastAsia="仿宋" w:cs="宋体"/>
                <w:sz w:val="20"/>
                <w:szCs w:val="20"/>
              </w:rPr>
            </w:pPr>
            <w:r>
              <w:rPr>
                <w:rFonts w:hint="eastAsia" w:ascii="仿宋" w:hAnsi="仿宋" w:eastAsia="仿宋" w:cs="宋体"/>
                <w:sz w:val="20"/>
                <w:szCs w:val="20"/>
              </w:rPr>
              <w:t>1.数据采集器：支持无线通讯。</w:t>
            </w:r>
            <w:r>
              <w:rPr>
                <w:rFonts w:hint="eastAsia" w:ascii="仿宋" w:hAnsi="仿宋" w:eastAsia="仿宋" w:cs="宋体"/>
                <w:sz w:val="20"/>
                <w:szCs w:val="20"/>
              </w:rPr>
              <w:br w:type="textWrapping"/>
            </w:r>
            <w:r>
              <w:rPr>
                <w:rFonts w:hint="eastAsia" w:ascii="仿宋" w:hAnsi="仿宋" w:eastAsia="仿宋" w:cs="宋体"/>
                <w:sz w:val="20"/>
                <w:szCs w:val="20"/>
              </w:rPr>
              <w:t>2.支持两路交流输入</w:t>
            </w:r>
            <w:r>
              <w:rPr>
                <w:rFonts w:hint="eastAsia" w:ascii="仿宋" w:hAnsi="仿宋" w:eastAsia="仿宋" w:cs="宋体"/>
                <w:sz w:val="20"/>
                <w:szCs w:val="20"/>
              </w:rPr>
              <w:br w:type="textWrapping"/>
            </w:r>
            <w:r>
              <w:rPr>
                <w:rFonts w:hint="eastAsia" w:ascii="仿宋" w:hAnsi="仿宋" w:eastAsia="仿宋" w:cs="宋体"/>
                <w:sz w:val="20"/>
                <w:szCs w:val="20"/>
              </w:rPr>
              <w:t>3.具备本地存储功能，固态硬盘≥2G</w:t>
            </w:r>
            <w:r>
              <w:rPr>
                <w:rFonts w:hint="eastAsia" w:ascii="仿宋" w:hAnsi="仿宋" w:eastAsia="仿宋" w:cs="宋体"/>
                <w:sz w:val="20"/>
                <w:szCs w:val="20"/>
              </w:rPr>
              <w:br w:type="textWrapping"/>
            </w:r>
            <w:r>
              <w:rPr>
                <w:rFonts w:hint="eastAsia" w:ascii="仿宋" w:hAnsi="仿宋" w:eastAsia="仿宋" w:cs="宋体"/>
                <w:sz w:val="20"/>
                <w:szCs w:val="20"/>
              </w:rPr>
              <w:t>4.支持Default一键复位，恢复默认IP地址</w:t>
            </w:r>
            <w:r>
              <w:rPr>
                <w:rFonts w:hint="eastAsia" w:ascii="仿宋" w:hAnsi="仿宋" w:eastAsia="仿宋" w:cs="宋体"/>
                <w:sz w:val="20"/>
                <w:szCs w:val="20"/>
              </w:rPr>
              <w:br w:type="textWrapping"/>
            </w:r>
            <w:r>
              <w:rPr>
                <w:rFonts w:hint="eastAsia" w:ascii="仿宋" w:hAnsi="仿宋" w:eastAsia="仿宋" w:cs="宋体"/>
                <w:sz w:val="20"/>
                <w:szCs w:val="20"/>
              </w:rPr>
              <w:t>5.支持SIM卡短信告警功能</w:t>
            </w:r>
            <w:r>
              <w:rPr>
                <w:rFonts w:hint="eastAsia" w:ascii="仿宋" w:hAnsi="仿宋" w:eastAsia="仿宋" w:cs="宋体"/>
                <w:sz w:val="20"/>
                <w:szCs w:val="20"/>
              </w:rPr>
              <w:br w:type="textWrapping"/>
            </w:r>
            <w:r>
              <w:rPr>
                <w:rFonts w:hint="eastAsia" w:ascii="仿宋" w:hAnsi="仿宋" w:eastAsia="仿宋" w:cs="宋体"/>
                <w:sz w:val="20"/>
                <w:szCs w:val="20"/>
              </w:rPr>
              <w:t>6.支持蜂鸣器现场告警</w:t>
            </w:r>
            <w:r>
              <w:rPr>
                <w:rFonts w:hint="eastAsia" w:ascii="仿宋" w:hAnsi="仿宋" w:eastAsia="仿宋" w:cs="宋体"/>
                <w:sz w:val="20"/>
                <w:szCs w:val="20"/>
              </w:rPr>
              <w:br w:type="textWrapping"/>
            </w:r>
            <w:r>
              <w:rPr>
                <w:rFonts w:hint="eastAsia" w:ascii="仿宋" w:hAnsi="仿宋" w:eastAsia="仿宋" w:cs="宋体"/>
                <w:sz w:val="20"/>
                <w:szCs w:val="20"/>
              </w:rPr>
              <w:t>7.支持配电、精密空调、温湿度等历史数据和告警统计，储存时间不少于15天</w:t>
            </w:r>
            <w:r>
              <w:rPr>
                <w:rFonts w:hint="eastAsia" w:ascii="仿宋" w:hAnsi="仿宋" w:eastAsia="仿宋" w:cs="宋体"/>
                <w:sz w:val="20"/>
                <w:szCs w:val="20"/>
              </w:rPr>
              <w:br w:type="textWrapping"/>
            </w:r>
            <w:r>
              <w:rPr>
                <w:rFonts w:hint="eastAsia" w:ascii="仿宋" w:hAnsi="仿宋" w:eastAsia="仿宋" w:cs="宋体"/>
                <w:sz w:val="20"/>
                <w:szCs w:val="20"/>
              </w:rPr>
              <w:t>8.支持至少2路WAN接入，至少2路LAN接入，RS485接口，AI/DI/DO接口</w:t>
            </w:r>
          </w:p>
        </w:tc>
        <w:tc>
          <w:tcPr>
            <w:tcW w:w="442" w:type="pct"/>
            <w:noWrap/>
            <w:vAlign w:val="center"/>
          </w:tcPr>
          <w:p w14:paraId="59E86655">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43AAC0AB">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419B6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1C4C0290">
            <w:pPr>
              <w:widowControl/>
              <w:jc w:val="center"/>
              <w:rPr>
                <w:rFonts w:hint="eastAsia" w:ascii="仿宋" w:hAnsi="仿宋" w:eastAsia="仿宋" w:cs="宋体"/>
                <w:sz w:val="20"/>
                <w:szCs w:val="20"/>
              </w:rPr>
            </w:pPr>
            <w:r>
              <w:rPr>
                <w:rFonts w:hint="eastAsia" w:ascii="仿宋" w:hAnsi="仿宋" w:eastAsia="仿宋" w:cs="宋体"/>
                <w:sz w:val="20"/>
                <w:szCs w:val="20"/>
              </w:rPr>
              <w:t>2</w:t>
            </w:r>
          </w:p>
        </w:tc>
        <w:tc>
          <w:tcPr>
            <w:tcW w:w="782" w:type="pct"/>
            <w:vAlign w:val="center"/>
          </w:tcPr>
          <w:p w14:paraId="2B0B0ED4">
            <w:pPr>
              <w:widowControl/>
              <w:jc w:val="left"/>
              <w:rPr>
                <w:rFonts w:hint="eastAsia" w:ascii="仿宋" w:hAnsi="仿宋" w:eastAsia="仿宋" w:cs="宋体"/>
                <w:sz w:val="20"/>
                <w:szCs w:val="20"/>
              </w:rPr>
            </w:pPr>
            <w:r>
              <w:rPr>
                <w:rFonts w:hint="eastAsia" w:ascii="仿宋" w:hAnsi="仿宋" w:eastAsia="仿宋" w:cs="宋体"/>
                <w:sz w:val="20"/>
                <w:szCs w:val="20"/>
              </w:rPr>
              <w:t>通道照明</w:t>
            </w:r>
          </w:p>
        </w:tc>
        <w:tc>
          <w:tcPr>
            <w:tcW w:w="2891" w:type="pct"/>
            <w:vAlign w:val="center"/>
          </w:tcPr>
          <w:p w14:paraId="62449D8D">
            <w:pPr>
              <w:widowControl/>
              <w:jc w:val="left"/>
              <w:rPr>
                <w:rFonts w:hint="eastAsia" w:ascii="仿宋" w:hAnsi="仿宋" w:eastAsia="仿宋" w:cs="宋体"/>
                <w:sz w:val="20"/>
                <w:szCs w:val="20"/>
              </w:rPr>
            </w:pPr>
            <w:r>
              <w:rPr>
                <w:rFonts w:hint="eastAsia" w:ascii="仿宋" w:hAnsi="仿宋" w:eastAsia="仿宋" w:cs="宋体"/>
                <w:sz w:val="20"/>
                <w:szCs w:val="20"/>
              </w:rPr>
              <w:t>LED灯具-通道级照明灯-220-240V-单相-50/60Hz-不超过12W-0.6m</w:t>
            </w:r>
          </w:p>
        </w:tc>
        <w:tc>
          <w:tcPr>
            <w:tcW w:w="442" w:type="pct"/>
            <w:noWrap/>
            <w:vAlign w:val="center"/>
          </w:tcPr>
          <w:p w14:paraId="7D5D0F73">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noWrap/>
            <w:vAlign w:val="center"/>
          </w:tcPr>
          <w:p w14:paraId="762697D3">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0EB3E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02B02E8E">
            <w:pPr>
              <w:widowControl/>
              <w:jc w:val="center"/>
              <w:rPr>
                <w:rFonts w:hint="eastAsia" w:ascii="仿宋" w:hAnsi="仿宋" w:eastAsia="仿宋" w:cs="宋体"/>
                <w:sz w:val="20"/>
                <w:szCs w:val="20"/>
              </w:rPr>
            </w:pPr>
            <w:r>
              <w:rPr>
                <w:rFonts w:hint="eastAsia" w:ascii="仿宋" w:hAnsi="仿宋" w:eastAsia="仿宋" w:cs="宋体"/>
                <w:sz w:val="20"/>
                <w:szCs w:val="20"/>
              </w:rPr>
              <w:t>3</w:t>
            </w:r>
          </w:p>
        </w:tc>
        <w:tc>
          <w:tcPr>
            <w:tcW w:w="782" w:type="pct"/>
            <w:vAlign w:val="center"/>
          </w:tcPr>
          <w:p w14:paraId="3BF6A380">
            <w:pPr>
              <w:widowControl/>
              <w:jc w:val="left"/>
              <w:rPr>
                <w:rFonts w:hint="eastAsia" w:ascii="仿宋" w:hAnsi="仿宋" w:eastAsia="仿宋" w:cs="宋体"/>
                <w:sz w:val="20"/>
                <w:szCs w:val="20"/>
              </w:rPr>
            </w:pPr>
            <w:r>
              <w:rPr>
                <w:rFonts w:hint="eastAsia" w:ascii="仿宋" w:hAnsi="仿宋" w:eastAsia="仿宋" w:cs="宋体"/>
                <w:sz w:val="20"/>
                <w:szCs w:val="20"/>
              </w:rPr>
              <w:t>显示单元</w:t>
            </w:r>
          </w:p>
        </w:tc>
        <w:tc>
          <w:tcPr>
            <w:tcW w:w="2891" w:type="pct"/>
            <w:vAlign w:val="center"/>
          </w:tcPr>
          <w:p w14:paraId="7FEB3BE4">
            <w:pPr>
              <w:widowControl/>
              <w:jc w:val="left"/>
              <w:rPr>
                <w:rFonts w:hint="eastAsia" w:ascii="仿宋" w:hAnsi="仿宋" w:eastAsia="仿宋" w:cs="宋体"/>
                <w:sz w:val="20"/>
                <w:szCs w:val="20"/>
              </w:rPr>
            </w:pPr>
            <w:r>
              <w:rPr>
                <w:rFonts w:hint="eastAsia" w:ascii="仿宋" w:hAnsi="仿宋" w:eastAsia="仿宋" w:cs="宋体"/>
                <w:sz w:val="20"/>
                <w:szCs w:val="20"/>
              </w:rPr>
              <w:t>≥40寸安卓触摸屏，监控系统本地显示，适用于微模块数据中心（单排/双排）。</w:t>
            </w:r>
          </w:p>
        </w:tc>
        <w:tc>
          <w:tcPr>
            <w:tcW w:w="442" w:type="pct"/>
            <w:noWrap/>
            <w:vAlign w:val="center"/>
          </w:tcPr>
          <w:p w14:paraId="7E659B3A">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1B00F496">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76A22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2625CAC4">
            <w:pPr>
              <w:widowControl/>
              <w:jc w:val="center"/>
              <w:rPr>
                <w:rFonts w:hint="eastAsia" w:ascii="仿宋" w:hAnsi="仿宋" w:eastAsia="仿宋" w:cs="宋体"/>
                <w:sz w:val="20"/>
                <w:szCs w:val="20"/>
              </w:rPr>
            </w:pPr>
            <w:r>
              <w:rPr>
                <w:rFonts w:hint="eastAsia" w:ascii="仿宋" w:hAnsi="仿宋" w:eastAsia="仿宋" w:cs="宋体"/>
                <w:sz w:val="20"/>
                <w:szCs w:val="20"/>
              </w:rPr>
              <w:t>4</w:t>
            </w:r>
          </w:p>
        </w:tc>
        <w:tc>
          <w:tcPr>
            <w:tcW w:w="782" w:type="pct"/>
            <w:vAlign w:val="center"/>
          </w:tcPr>
          <w:p w14:paraId="12E0773B">
            <w:pPr>
              <w:widowControl/>
              <w:jc w:val="left"/>
              <w:rPr>
                <w:rFonts w:hint="eastAsia" w:ascii="仿宋" w:hAnsi="仿宋" w:eastAsia="仿宋" w:cs="宋体"/>
                <w:sz w:val="20"/>
                <w:szCs w:val="20"/>
              </w:rPr>
            </w:pPr>
            <w:r>
              <w:rPr>
                <w:rFonts w:hint="eastAsia" w:ascii="仿宋" w:hAnsi="仿宋" w:eastAsia="仿宋" w:cs="宋体"/>
                <w:sz w:val="20"/>
                <w:szCs w:val="20"/>
              </w:rPr>
              <w:t>智能插座</w:t>
            </w:r>
          </w:p>
        </w:tc>
        <w:tc>
          <w:tcPr>
            <w:tcW w:w="2891" w:type="pct"/>
            <w:vAlign w:val="center"/>
          </w:tcPr>
          <w:p w14:paraId="484AC47C">
            <w:pPr>
              <w:widowControl/>
              <w:jc w:val="left"/>
              <w:rPr>
                <w:rFonts w:hint="eastAsia" w:ascii="仿宋" w:hAnsi="仿宋" w:eastAsia="仿宋" w:cs="宋体"/>
                <w:sz w:val="20"/>
                <w:szCs w:val="20"/>
              </w:rPr>
            </w:pPr>
            <w:r>
              <w:rPr>
                <w:rFonts w:hint="eastAsia" w:ascii="仿宋" w:hAnsi="仿宋" w:eastAsia="仿宋" w:cs="宋体"/>
                <w:sz w:val="20"/>
                <w:szCs w:val="20"/>
              </w:rPr>
              <w:t>网络配件-智能插座-48VDC-4个POE接口</w:t>
            </w:r>
          </w:p>
        </w:tc>
        <w:tc>
          <w:tcPr>
            <w:tcW w:w="442" w:type="pct"/>
            <w:noWrap/>
            <w:vAlign w:val="center"/>
          </w:tcPr>
          <w:p w14:paraId="7760AFC5">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534419E4">
            <w:pPr>
              <w:widowControl/>
              <w:jc w:val="center"/>
              <w:rPr>
                <w:rFonts w:hint="eastAsia" w:ascii="仿宋" w:hAnsi="仿宋" w:eastAsia="仿宋" w:cs="宋体"/>
                <w:sz w:val="20"/>
                <w:szCs w:val="20"/>
              </w:rPr>
            </w:pPr>
            <w:r>
              <w:rPr>
                <w:rFonts w:hint="eastAsia" w:ascii="仿宋" w:hAnsi="仿宋" w:eastAsia="仿宋" w:cs="宋体"/>
                <w:sz w:val="20"/>
                <w:szCs w:val="20"/>
              </w:rPr>
              <w:t>4</w:t>
            </w:r>
          </w:p>
        </w:tc>
      </w:tr>
      <w:tr w14:paraId="0B015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46B664A7">
            <w:pPr>
              <w:widowControl/>
              <w:jc w:val="center"/>
              <w:rPr>
                <w:rFonts w:hint="eastAsia" w:ascii="仿宋" w:hAnsi="仿宋" w:eastAsia="仿宋" w:cs="宋体"/>
                <w:sz w:val="20"/>
                <w:szCs w:val="20"/>
              </w:rPr>
            </w:pPr>
            <w:r>
              <w:rPr>
                <w:rFonts w:hint="eastAsia" w:ascii="仿宋" w:hAnsi="仿宋" w:eastAsia="仿宋" w:cs="宋体"/>
                <w:sz w:val="20"/>
                <w:szCs w:val="20"/>
              </w:rPr>
              <w:t>5</w:t>
            </w:r>
          </w:p>
        </w:tc>
        <w:tc>
          <w:tcPr>
            <w:tcW w:w="782" w:type="pct"/>
            <w:vAlign w:val="center"/>
          </w:tcPr>
          <w:p w14:paraId="5E40266B">
            <w:pPr>
              <w:widowControl/>
              <w:jc w:val="left"/>
              <w:rPr>
                <w:rFonts w:hint="eastAsia" w:ascii="仿宋" w:hAnsi="仿宋" w:eastAsia="仿宋" w:cs="宋体"/>
                <w:sz w:val="20"/>
                <w:szCs w:val="20"/>
              </w:rPr>
            </w:pPr>
            <w:r>
              <w:rPr>
                <w:rFonts w:hint="eastAsia" w:ascii="仿宋" w:hAnsi="仿宋" w:eastAsia="仿宋" w:cs="宋体"/>
                <w:sz w:val="20"/>
                <w:szCs w:val="20"/>
              </w:rPr>
              <w:t>天窗磁力锁</w:t>
            </w:r>
          </w:p>
        </w:tc>
        <w:tc>
          <w:tcPr>
            <w:tcW w:w="2891" w:type="pct"/>
            <w:vAlign w:val="center"/>
          </w:tcPr>
          <w:p w14:paraId="5E0EC936">
            <w:pPr>
              <w:widowControl/>
              <w:jc w:val="left"/>
              <w:rPr>
                <w:rFonts w:hint="eastAsia" w:ascii="仿宋" w:hAnsi="仿宋" w:eastAsia="仿宋" w:cs="宋体"/>
                <w:sz w:val="20"/>
                <w:szCs w:val="20"/>
              </w:rPr>
            </w:pPr>
            <w:r>
              <w:rPr>
                <w:rFonts w:hint="eastAsia" w:ascii="仿宋" w:hAnsi="仿宋" w:eastAsia="仿宋" w:cs="宋体"/>
                <w:sz w:val="20"/>
                <w:szCs w:val="20"/>
              </w:rPr>
              <w:t>门禁系统-天窗磁力锁-12VDC供电-8kg</w:t>
            </w:r>
          </w:p>
        </w:tc>
        <w:tc>
          <w:tcPr>
            <w:tcW w:w="442" w:type="pct"/>
            <w:noWrap/>
            <w:vAlign w:val="center"/>
          </w:tcPr>
          <w:p w14:paraId="7849FD7F">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noWrap/>
            <w:vAlign w:val="center"/>
          </w:tcPr>
          <w:p w14:paraId="498EEC05">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484AD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4C9EE6F2">
            <w:pPr>
              <w:widowControl/>
              <w:jc w:val="center"/>
              <w:rPr>
                <w:rFonts w:hint="eastAsia" w:ascii="仿宋" w:hAnsi="仿宋" w:eastAsia="仿宋" w:cs="宋体"/>
                <w:sz w:val="20"/>
                <w:szCs w:val="20"/>
              </w:rPr>
            </w:pPr>
            <w:r>
              <w:rPr>
                <w:rFonts w:hint="eastAsia" w:ascii="仿宋" w:hAnsi="仿宋" w:eastAsia="仿宋" w:cs="宋体"/>
                <w:sz w:val="20"/>
                <w:szCs w:val="20"/>
              </w:rPr>
              <w:t>6</w:t>
            </w:r>
          </w:p>
        </w:tc>
        <w:tc>
          <w:tcPr>
            <w:tcW w:w="782" w:type="pct"/>
            <w:vAlign w:val="center"/>
          </w:tcPr>
          <w:p w14:paraId="070EABE8">
            <w:pPr>
              <w:widowControl/>
              <w:jc w:val="left"/>
              <w:rPr>
                <w:rFonts w:hint="eastAsia" w:ascii="仿宋" w:hAnsi="仿宋" w:eastAsia="仿宋" w:cs="宋体"/>
                <w:sz w:val="20"/>
                <w:szCs w:val="20"/>
              </w:rPr>
            </w:pPr>
            <w:r>
              <w:rPr>
                <w:rFonts w:hint="eastAsia" w:ascii="仿宋" w:hAnsi="仿宋" w:eastAsia="仿宋" w:cs="宋体"/>
                <w:sz w:val="20"/>
                <w:szCs w:val="20"/>
              </w:rPr>
              <w:t>温湿度</w:t>
            </w:r>
          </w:p>
        </w:tc>
        <w:tc>
          <w:tcPr>
            <w:tcW w:w="2891" w:type="pct"/>
            <w:vAlign w:val="center"/>
          </w:tcPr>
          <w:p w14:paraId="58E59C86">
            <w:pPr>
              <w:widowControl/>
              <w:jc w:val="left"/>
              <w:rPr>
                <w:rFonts w:hint="eastAsia" w:ascii="仿宋" w:hAnsi="仿宋" w:eastAsia="仿宋" w:cs="宋体"/>
                <w:sz w:val="20"/>
                <w:szCs w:val="20"/>
              </w:rPr>
            </w:pPr>
            <w:r>
              <w:rPr>
                <w:rFonts w:hint="eastAsia" w:ascii="仿宋" w:hAnsi="仿宋" w:eastAsia="仿宋" w:cs="宋体"/>
                <w:sz w:val="20"/>
                <w:szCs w:val="20"/>
              </w:rPr>
              <w:t>监控空调出风温度检测</w:t>
            </w:r>
          </w:p>
        </w:tc>
        <w:tc>
          <w:tcPr>
            <w:tcW w:w="442" w:type="pct"/>
            <w:noWrap/>
            <w:vAlign w:val="center"/>
          </w:tcPr>
          <w:p w14:paraId="7BB2B830">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1250FEC7">
            <w:pPr>
              <w:widowControl/>
              <w:jc w:val="center"/>
              <w:rPr>
                <w:rFonts w:hint="eastAsia" w:ascii="仿宋" w:hAnsi="仿宋" w:eastAsia="仿宋" w:cs="宋体"/>
                <w:sz w:val="20"/>
                <w:szCs w:val="20"/>
              </w:rPr>
            </w:pPr>
            <w:r>
              <w:rPr>
                <w:rFonts w:hint="eastAsia" w:ascii="仿宋" w:hAnsi="仿宋" w:eastAsia="仿宋" w:cs="宋体"/>
                <w:sz w:val="20"/>
                <w:szCs w:val="20"/>
              </w:rPr>
              <w:t>2</w:t>
            </w:r>
          </w:p>
        </w:tc>
      </w:tr>
      <w:tr w14:paraId="68247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7B12F83B">
            <w:pPr>
              <w:widowControl/>
              <w:jc w:val="center"/>
              <w:rPr>
                <w:rFonts w:hint="eastAsia" w:ascii="仿宋" w:hAnsi="仿宋" w:eastAsia="仿宋" w:cs="宋体"/>
                <w:sz w:val="20"/>
                <w:szCs w:val="20"/>
              </w:rPr>
            </w:pPr>
            <w:r>
              <w:rPr>
                <w:rFonts w:hint="eastAsia" w:ascii="仿宋" w:hAnsi="仿宋" w:eastAsia="仿宋" w:cs="宋体"/>
                <w:sz w:val="20"/>
                <w:szCs w:val="20"/>
              </w:rPr>
              <w:t>7</w:t>
            </w:r>
          </w:p>
        </w:tc>
        <w:tc>
          <w:tcPr>
            <w:tcW w:w="782" w:type="pct"/>
            <w:vAlign w:val="center"/>
          </w:tcPr>
          <w:p w14:paraId="21C9F230">
            <w:pPr>
              <w:widowControl/>
              <w:jc w:val="left"/>
              <w:rPr>
                <w:rFonts w:hint="eastAsia" w:ascii="仿宋" w:hAnsi="仿宋" w:eastAsia="仿宋" w:cs="宋体"/>
                <w:sz w:val="20"/>
                <w:szCs w:val="20"/>
              </w:rPr>
            </w:pPr>
            <w:r>
              <w:rPr>
                <w:rFonts w:hint="eastAsia" w:ascii="仿宋" w:hAnsi="仿宋" w:eastAsia="仿宋" w:cs="宋体"/>
                <w:sz w:val="20"/>
                <w:szCs w:val="20"/>
              </w:rPr>
              <w:t>多功能传感器</w:t>
            </w:r>
          </w:p>
        </w:tc>
        <w:tc>
          <w:tcPr>
            <w:tcW w:w="2891" w:type="pct"/>
            <w:vAlign w:val="center"/>
          </w:tcPr>
          <w:p w14:paraId="5B5CCD90">
            <w:pPr>
              <w:widowControl/>
              <w:jc w:val="left"/>
              <w:rPr>
                <w:rFonts w:hint="eastAsia" w:ascii="仿宋" w:hAnsi="仿宋" w:eastAsia="仿宋" w:cs="宋体"/>
                <w:sz w:val="20"/>
                <w:szCs w:val="20"/>
              </w:rPr>
            </w:pPr>
            <w:r>
              <w:rPr>
                <w:rFonts w:hint="eastAsia" w:ascii="仿宋" w:hAnsi="仿宋" w:eastAsia="仿宋" w:cs="宋体"/>
                <w:sz w:val="20"/>
                <w:szCs w:val="20"/>
              </w:rPr>
              <w:t>烟感/温度/湿度检测</w:t>
            </w:r>
          </w:p>
        </w:tc>
        <w:tc>
          <w:tcPr>
            <w:tcW w:w="442" w:type="pct"/>
            <w:noWrap/>
            <w:vAlign w:val="center"/>
          </w:tcPr>
          <w:p w14:paraId="1246FB03">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48185291">
            <w:pPr>
              <w:widowControl/>
              <w:jc w:val="center"/>
              <w:rPr>
                <w:rFonts w:hint="eastAsia" w:ascii="仿宋" w:hAnsi="仿宋" w:eastAsia="仿宋" w:cs="宋体"/>
                <w:sz w:val="20"/>
                <w:szCs w:val="20"/>
              </w:rPr>
            </w:pPr>
            <w:r>
              <w:rPr>
                <w:rFonts w:hint="eastAsia" w:ascii="仿宋" w:hAnsi="仿宋" w:eastAsia="仿宋" w:cs="宋体"/>
                <w:sz w:val="20"/>
                <w:szCs w:val="20"/>
              </w:rPr>
              <w:t>2</w:t>
            </w:r>
          </w:p>
        </w:tc>
      </w:tr>
      <w:tr w14:paraId="0D63E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2" w:type="pct"/>
            <w:vAlign w:val="center"/>
          </w:tcPr>
          <w:p w14:paraId="594A3D18">
            <w:pPr>
              <w:widowControl/>
              <w:jc w:val="center"/>
              <w:rPr>
                <w:rFonts w:hint="eastAsia" w:ascii="仿宋" w:hAnsi="仿宋" w:eastAsia="仿宋" w:cs="宋体"/>
                <w:sz w:val="20"/>
                <w:szCs w:val="20"/>
              </w:rPr>
            </w:pPr>
            <w:r>
              <w:rPr>
                <w:rFonts w:hint="eastAsia" w:ascii="仿宋" w:hAnsi="仿宋" w:eastAsia="仿宋" w:cs="宋体"/>
                <w:sz w:val="20"/>
                <w:szCs w:val="20"/>
              </w:rPr>
              <w:t>8</w:t>
            </w:r>
          </w:p>
        </w:tc>
        <w:tc>
          <w:tcPr>
            <w:tcW w:w="782" w:type="pct"/>
            <w:vAlign w:val="center"/>
          </w:tcPr>
          <w:p w14:paraId="1016A753">
            <w:pPr>
              <w:widowControl/>
              <w:jc w:val="left"/>
              <w:rPr>
                <w:rFonts w:hint="eastAsia" w:ascii="仿宋" w:hAnsi="仿宋" w:eastAsia="仿宋" w:cs="宋体"/>
                <w:sz w:val="20"/>
                <w:szCs w:val="20"/>
              </w:rPr>
            </w:pPr>
            <w:r>
              <w:rPr>
                <w:rFonts w:hint="eastAsia" w:ascii="仿宋" w:hAnsi="仿宋" w:eastAsia="仿宋" w:cs="宋体"/>
                <w:sz w:val="20"/>
                <w:szCs w:val="20"/>
              </w:rPr>
              <w:t>不定位漏水传感器</w:t>
            </w:r>
          </w:p>
        </w:tc>
        <w:tc>
          <w:tcPr>
            <w:tcW w:w="2891" w:type="pct"/>
            <w:vAlign w:val="center"/>
          </w:tcPr>
          <w:p w14:paraId="501DDA51">
            <w:pPr>
              <w:widowControl/>
              <w:jc w:val="left"/>
              <w:rPr>
                <w:rFonts w:hint="eastAsia" w:ascii="仿宋" w:hAnsi="仿宋" w:eastAsia="仿宋" w:cs="宋体"/>
                <w:sz w:val="20"/>
                <w:szCs w:val="20"/>
              </w:rPr>
            </w:pPr>
            <w:r>
              <w:rPr>
                <w:rFonts w:hint="eastAsia" w:ascii="仿宋" w:hAnsi="仿宋" w:eastAsia="仿宋" w:cs="宋体"/>
                <w:sz w:val="20"/>
                <w:szCs w:val="20"/>
              </w:rPr>
              <w:t>非定位线式漏水监测，安装在精密空调进出水管/窗户/出风口等漏水位置，检测到漏水后输出继电器信号，并可发出蜂鸣器警报，灵敏度可调。DC12V供电，开关量接口。</w:t>
            </w:r>
          </w:p>
        </w:tc>
        <w:tc>
          <w:tcPr>
            <w:tcW w:w="442" w:type="pct"/>
            <w:noWrap/>
            <w:vAlign w:val="center"/>
          </w:tcPr>
          <w:p w14:paraId="244D33FD">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40D02D3A">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0BF76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2" w:type="pct"/>
            <w:vAlign w:val="center"/>
          </w:tcPr>
          <w:p w14:paraId="4D7004B4">
            <w:pPr>
              <w:widowControl/>
              <w:jc w:val="center"/>
              <w:rPr>
                <w:rFonts w:hint="eastAsia" w:ascii="仿宋" w:hAnsi="仿宋" w:eastAsia="仿宋" w:cs="宋体"/>
                <w:sz w:val="20"/>
                <w:szCs w:val="20"/>
              </w:rPr>
            </w:pPr>
            <w:r>
              <w:rPr>
                <w:rFonts w:hint="eastAsia" w:ascii="仿宋" w:hAnsi="仿宋" w:eastAsia="仿宋" w:cs="宋体"/>
                <w:sz w:val="20"/>
                <w:szCs w:val="20"/>
              </w:rPr>
              <w:t>9</w:t>
            </w:r>
          </w:p>
        </w:tc>
        <w:tc>
          <w:tcPr>
            <w:tcW w:w="782" w:type="pct"/>
            <w:vAlign w:val="center"/>
          </w:tcPr>
          <w:p w14:paraId="5D714175">
            <w:pPr>
              <w:widowControl/>
              <w:jc w:val="left"/>
              <w:rPr>
                <w:rFonts w:hint="eastAsia" w:ascii="仿宋" w:hAnsi="仿宋" w:eastAsia="仿宋" w:cs="宋体"/>
                <w:sz w:val="20"/>
                <w:szCs w:val="20"/>
              </w:rPr>
            </w:pPr>
            <w:r>
              <w:rPr>
                <w:rFonts w:hint="eastAsia" w:ascii="仿宋" w:hAnsi="仿宋" w:eastAsia="仿宋" w:cs="宋体"/>
                <w:sz w:val="20"/>
                <w:szCs w:val="20"/>
              </w:rPr>
              <w:t>门禁系统</w:t>
            </w:r>
          </w:p>
        </w:tc>
        <w:tc>
          <w:tcPr>
            <w:tcW w:w="2891" w:type="pct"/>
            <w:vAlign w:val="center"/>
          </w:tcPr>
          <w:p w14:paraId="5CE91E10">
            <w:pPr>
              <w:widowControl/>
              <w:jc w:val="left"/>
              <w:rPr>
                <w:rFonts w:hint="eastAsia" w:ascii="仿宋" w:hAnsi="仿宋" w:eastAsia="仿宋" w:cs="宋体"/>
                <w:sz w:val="20"/>
                <w:szCs w:val="20"/>
              </w:rPr>
            </w:pPr>
            <w:r>
              <w:rPr>
                <w:rFonts w:hint="eastAsia" w:ascii="仿宋" w:hAnsi="仿宋" w:eastAsia="仿宋" w:cs="宋体"/>
                <w:sz w:val="20"/>
                <w:szCs w:val="20"/>
              </w:rPr>
              <w:t>指纹/密码/刷卡门禁系统、按键开关-12VDC-1A-面板安装型-50mm-接线端子式-自动复位-出门按钮等</w:t>
            </w:r>
          </w:p>
        </w:tc>
        <w:tc>
          <w:tcPr>
            <w:tcW w:w="442" w:type="pct"/>
            <w:noWrap/>
            <w:vAlign w:val="center"/>
          </w:tcPr>
          <w:p w14:paraId="76332F9D">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noWrap/>
            <w:vAlign w:val="center"/>
          </w:tcPr>
          <w:p w14:paraId="24B69824">
            <w:pPr>
              <w:widowControl/>
              <w:jc w:val="center"/>
              <w:rPr>
                <w:rFonts w:hint="eastAsia" w:ascii="仿宋" w:hAnsi="仿宋" w:eastAsia="仿宋" w:cs="宋体"/>
                <w:sz w:val="20"/>
                <w:szCs w:val="20"/>
              </w:rPr>
            </w:pPr>
            <w:r>
              <w:rPr>
                <w:rFonts w:hint="eastAsia" w:ascii="仿宋" w:hAnsi="仿宋" w:eastAsia="仿宋" w:cs="宋体"/>
                <w:sz w:val="20"/>
                <w:szCs w:val="20"/>
              </w:rPr>
              <w:t>2</w:t>
            </w:r>
          </w:p>
        </w:tc>
      </w:tr>
      <w:tr w14:paraId="5F645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2" w:type="pct"/>
            <w:vAlign w:val="center"/>
          </w:tcPr>
          <w:p w14:paraId="2DE4FAB4">
            <w:pPr>
              <w:widowControl/>
              <w:jc w:val="center"/>
              <w:rPr>
                <w:rFonts w:hint="eastAsia" w:ascii="仿宋" w:hAnsi="仿宋" w:eastAsia="仿宋" w:cs="宋体"/>
                <w:sz w:val="20"/>
                <w:szCs w:val="20"/>
              </w:rPr>
            </w:pPr>
            <w:r>
              <w:rPr>
                <w:rFonts w:hint="eastAsia" w:ascii="仿宋" w:hAnsi="仿宋" w:eastAsia="仿宋" w:cs="宋体"/>
                <w:sz w:val="20"/>
                <w:szCs w:val="20"/>
              </w:rPr>
              <w:t>10</w:t>
            </w:r>
          </w:p>
        </w:tc>
        <w:tc>
          <w:tcPr>
            <w:tcW w:w="782" w:type="pct"/>
            <w:vAlign w:val="center"/>
          </w:tcPr>
          <w:p w14:paraId="44728B01">
            <w:pPr>
              <w:widowControl/>
              <w:jc w:val="left"/>
              <w:rPr>
                <w:rFonts w:hint="eastAsia" w:ascii="仿宋" w:hAnsi="仿宋" w:eastAsia="仿宋" w:cs="宋体"/>
                <w:sz w:val="20"/>
                <w:szCs w:val="20"/>
              </w:rPr>
            </w:pPr>
            <w:r>
              <w:rPr>
                <w:rFonts w:hint="eastAsia" w:ascii="仿宋" w:hAnsi="仿宋" w:eastAsia="仿宋" w:cs="宋体"/>
                <w:sz w:val="20"/>
                <w:szCs w:val="20"/>
              </w:rPr>
              <w:t>不定位漏水引出线（5米/根）</w:t>
            </w:r>
          </w:p>
        </w:tc>
        <w:tc>
          <w:tcPr>
            <w:tcW w:w="2891" w:type="pct"/>
            <w:vAlign w:val="center"/>
          </w:tcPr>
          <w:p w14:paraId="794B875E">
            <w:pPr>
              <w:widowControl/>
              <w:jc w:val="left"/>
              <w:rPr>
                <w:rFonts w:hint="eastAsia" w:ascii="仿宋" w:hAnsi="仿宋" w:eastAsia="仿宋" w:cs="宋体"/>
                <w:sz w:val="20"/>
                <w:szCs w:val="20"/>
              </w:rPr>
            </w:pPr>
            <w:r>
              <w:rPr>
                <w:rFonts w:hint="eastAsia" w:ascii="仿宋" w:hAnsi="仿宋" w:eastAsia="仿宋" w:cs="宋体"/>
                <w:sz w:val="20"/>
                <w:szCs w:val="20"/>
              </w:rPr>
              <w:t>非定位式漏水感应绳，标准长度5米。（含引出绳、固定胶贴等配件）</w:t>
            </w:r>
          </w:p>
        </w:tc>
        <w:tc>
          <w:tcPr>
            <w:tcW w:w="442" w:type="pct"/>
            <w:vAlign w:val="center"/>
          </w:tcPr>
          <w:p w14:paraId="61951177">
            <w:pPr>
              <w:widowControl/>
              <w:jc w:val="center"/>
              <w:rPr>
                <w:rFonts w:hint="eastAsia" w:ascii="仿宋" w:hAnsi="仿宋" w:eastAsia="仿宋" w:cs="宋体"/>
                <w:sz w:val="20"/>
                <w:szCs w:val="20"/>
              </w:rPr>
            </w:pPr>
            <w:r>
              <w:rPr>
                <w:rFonts w:hint="eastAsia" w:ascii="仿宋" w:hAnsi="仿宋" w:eastAsia="仿宋" w:cs="宋体"/>
                <w:sz w:val="20"/>
                <w:szCs w:val="20"/>
              </w:rPr>
              <w:t>根</w:t>
            </w:r>
          </w:p>
        </w:tc>
        <w:tc>
          <w:tcPr>
            <w:tcW w:w="442" w:type="pct"/>
            <w:noWrap/>
            <w:vAlign w:val="center"/>
          </w:tcPr>
          <w:p w14:paraId="2ECBE6DC">
            <w:pPr>
              <w:widowControl/>
              <w:jc w:val="center"/>
              <w:rPr>
                <w:rFonts w:hint="eastAsia" w:ascii="仿宋" w:hAnsi="仿宋" w:eastAsia="仿宋" w:cs="宋体"/>
                <w:sz w:val="20"/>
                <w:szCs w:val="20"/>
              </w:rPr>
            </w:pPr>
            <w:r>
              <w:rPr>
                <w:rFonts w:hint="eastAsia" w:ascii="仿宋" w:hAnsi="仿宋" w:eastAsia="仿宋" w:cs="宋体"/>
                <w:sz w:val="20"/>
                <w:szCs w:val="20"/>
              </w:rPr>
              <w:t>2</w:t>
            </w:r>
          </w:p>
        </w:tc>
      </w:tr>
      <w:tr w14:paraId="3D640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28673144">
            <w:pPr>
              <w:widowControl/>
              <w:jc w:val="center"/>
              <w:rPr>
                <w:rFonts w:hint="eastAsia" w:ascii="仿宋" w:hAnsi="仿宋" w:eastAsia="仿宋" w:cs="宋体"/>
                <w:sz w:val="20"/>
                <w:szCs w:val="20"/>
              </w:rPr>
            </w:pPr>
            <w:r>
              <w:rPr>
                <w:rFonts w:hint="eastAsia" w:ascii="仿宋" w:hAnsi="仿宋" w:eastAsia="仿宋" w:cs="宋体"/>
                <w:sz w:val="20"/>
                <w:szCs w:val="20"/>
              </w:rPr>
              <w:t>11</w:t>
            </w:r>
          </w:p>
        </w:tc>
        <w:tc>
          <w:tcPr>
            <w:tcW w:w="782" w:type="pct"/>
            <w:vAlign w:val="center"/>
          </w:tcPr>
          <w:p w14:paraId="19D9B527">
            <w:pPr>
              <w:widowControl/>
              <w:jc w:val="left"/>
              <w:rPr>
                <w:rFonts w:hint="eastAsia" w:ascii="仿宋" w:hAnsi="仿宋" w:eastAsia="仿宋" w:cs="宋体"/>
                <w:sz w:val="20"/>
                <w:szCs w:val="20"/>
              </w:rPr>
            </w:pPr>
            <w:r>
              <w:rPr>
                <w:rFonts w:hint="eastAsia" w:ascii="仿宋" w:hAnsi="仿宋" w:eastAsia="仿宋" w:cs="宋体"/>
                <w:sz w:val="20"/>
                <w:szCs w:val="20"/>
              </w:rPr>
              <w:t>声光报警器</w:t>
            </w:r>
          </w:p>
        </w:tc>
        <w:tc>
          <w:tcPr>
            <w:tcW w:w="2891" w:type="pct"/>
            <w:vAlign w:val="center"/>
          </w:tcPr>
          <w:p w14:paraId="50075C87">
            <w:pPr>
              <w:widowControl/>
              <w:jc w:val="left"/>
              <w:rPr>
                <w:rFonts w:hint="eastAsia" w:ascii="仿宋" w:hAnsi="仿宋" w:eastAsia="仿宋" w:cs="宋体"/>
                <w:sz w:val="20"/>
                <w:szCs w:val="20"/>
              </w:rPr>
            </w:pPr>
            <w:r>
              <w:rPr>
                <w:rFonts w:hint="eastAsia" w:ascii="仿宋" w:hAnsi="仿宋" w:eastAsia="仿宋" w:cs="宋体"/>
                <w:sz w:val="20"/>
                <w:szCs w:val="20"/>
              </w:rPr>
              <w:t>用于微模块与消防联动，色彩与抠像底色不冲突、式样美观大方。</w:t>
            </w:r>
          </w:p>
        </w:tc>
        <w:tc>
          <w:tcPr>
            <w:tcW w:w="442" w:type="pct"/>
            <w:vAlign w:val="center"/>
          </w:tcPr>
          <w:p w14:paraId="45758C32">
            <w:pPr>
              <w:widowControl/>
              <w:jc w:val="center"/>
              <w:rPr>
                <w:rFonts w:hint="eastAsia" w:ascii="仿宋" w:hAnsi="仿宋" w:eastAsia="仿宋" w:cs="宋体"/>
                <w:sz w:val="20"/>
                <w:szCs w:val="20"/>
              </w:rPr>
            </w:pPr>
            <w:r>
              <w:rPr>
                <w:rFonts w:hint="eastAsia" w:ascii="仿宋" w:hAnsi="仿宋" w:eastAsia="仿宋" w:cs="宋体"/>
                <w:sz w:val="20"/>
                <w:szCs w:val="20"/>
              </w:rPr>
              <w:t>个</w:t>
            </w:r>
          </w:p>
        </w:tc>
        <w:tc>
          <w:tcPr>
            <w:tcW w:w="442" w:type="pct"/>
            <w:noWrap/>
            <w:vAlign w:val="center"/>
          </w:tcPr>
          <w:p w14:paraId="49903C3F">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4D0D0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2" w:type="pct"/>
            <w:vAlign w:val="center"/>
          </w:tcPr>
          <w:p w14:paraId="42729EA2">
            <w:pPr>
              <w:widowControl/>
              <w:jc w:val="center"/>
              <w:rPr>
                <w:rFonts w:hint="eastAsia" w:ascii="仿宋" w:hAnsi="仿宋" w:eastAsia="仿宋" w:cs="宋体"/>
                <w:sz w:val="20"/>
                <w:szCs w:val="20"/>
              </w:rPr>
            </w:pPr>
            <w:r>
              <w:rPr>
                <w:rFonts w:hint="eastAsia" w:ascii="仿宋" w:hAnsi="仿宋" w:eastAsia="仿宋" w:cs="宋体"/>
                <w:sz w:val="20"/>
                <w:szCs w:val="20"/>
              </w:rPr>
              <w:t>12</w:t>
            </w:r>
          </w:p>
        </w:tc>
        <w:tc>
          <w:tcPr>
            <w:tcW w:w="782" w:type="pct"/>
            <w:vAlign w:val="center"/>
          </w:tcPr>
          <w:p w14:paraId="423C7DED">
            <w:pPr>
              <w:widowControl/>
              <w:jc w:val="left"/>
              <w:rPr>
                <w:rFonts w:hint="eastAsia" w:ascii="仿宋" w:hAnsi="仿宋" w:eastAsia="仿宋" w:cs="宋体"/>
                <w:sz w:val="20"/>
                <w:szCs w:val="20"/>
              </w:rPr>
            </w:pPr>
            <w:r>
              <w:rPr>
                <w:rFonts w:hint="eastAsia" w:ascii="仿宋" w:hAnsi="仿宋" w:eastAsia="仿宋" w:cs="宋体"/>
                <w:sz w:val="20"/>
                <w:szCs w:val="20"/>
              </w:rPr>
              <w:t>摄像机</w:t>
            </w:r>
          </w:p>
        </w:tc>
        <w:tc>
          <w:tcPr>
            <w:tcW w:w="2891" w:type="pct"/>
            <w:vAlign w:val="center"/>
          </w:tcPr>
          <w:p w14:paraId="25B7B51B">
            <w:pPr>
              <w:widowControl/>
              <w:jc w:val="left"/>
              <w:rPr>
                <w:rFonts w:hint="eastAsia" w:ascii="仿宋" w:hAnsi="仿宋" w:eastAsia="仿宋" w:cs="宋体"/>
                <w:sz w:val="20"/>
                <w:szCs w:val="20"/>
              </w:rPr>
            </w:pPr>
            <w:r>
              <w:rPr>
                <w:rFonts w:hint="eastAsia" w:ascii="仿宋" w:hAnsi="仿宋" w:eastAsia="仿宋" w:cs="宋体"/>
                <w:sz w:val="20"/>
                <w:szCs w:val="20"/>
              </w:rPr>
              <w:t>200万1/2.7”CMOS日夜型半球型网络摄像机/支持H.264和H.265/红外10-30米/POE/支持ONVIF/GB28181含SD卡</w:t>
            </w:r>
          </w:p>
        </w:tc>
        <w:tc>
          <w:tcPr>
            <w:tcW w:w="442" w:type="pct"/>
            <w:vAlign w:val="center"/>
          </w:tcPr>
          <w:p w14:paraId="13AB95A4">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noWrap/>
            <w:vAlign w:val="center"/>
          </w:tcPr>
          <w:p w14:paraId="38987D56">
            <w:pPr>
              <w:widowControl/>
              <w:jc w:val="center"/>
              <w:rPr>
                <w:rFonts w:hint="eastAsia" w:ascii="仿宋" w:hAnsi="仿宋" w:eastAsia="仿宋" w:cs="宋体"/>
                <w:sz w:val="20"/>
                <w:szCs w:val="20"/>
              </w:rPr>
            </w:pPr>
            <w:r>
              <w:rPr>
                <w:rFonts w:hint="eastAsia" w:ascii="仿宋" w:hAnsi="仿宋" w:eastAsia="仿宋" w:cs="宋体"/>
                <w:sz w:val="20"/>
                <w:szCs w:val="20"/>
              </w:rPr>
              <w:t>2</w:t>
            </w:r>
          </w:p>
        </w:tc>
      </w:tr>
      <w:tr w14:paraId="10F0D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08E00ED1">
            <w:pPr>
              <w:widowControl/>
              <w:jc w:val="center"/>
              <w:rPr>
                <w:rFonts w:hint="eastAsia" w:ascii="仿宋" w:hAnsi="仿宋" w:eastAsia="仿宋" w:cs="宋体"/>
                <w:sz w:val="20"/>
                <w:szCs w:val="20"/>
              </w:rPr>
            </w:pPr>
            <w:r>
              <w:rPr>
                <w:rFonts w:hint="eastAsia" w:ascii="仿宋" w:hAnsi="仿宋" w:eastAsia="仿宋" w:cs="宋体"/>
                <w:sz w:val="20"/>
                <w:szCs w:val="20"/>
              </w:rPr>
              <w:t>13</w:t>
            </w:r>
          </w:p>
        </w:tc>
        <w:tc>
          <w:tcPr>
            <w:tcW w:w="782" w:type="pct"/>
            <w:vAlign w:val="center"/>
          </w:tcPr>
          <w:p w14:paraId="16A52D76">
            <w:pPr>
              <w:widowControl/>
              <w:jc w:val="left"/>
              <w:rPr>
                <w:rFonts w:hint="eastAsia" w:ascii="仿宋" w:hAnsi="仿宋" w:eastAsia="仿宋" w:cs="宋体"/>
                <w:sz w:val="20"/>
                <w:szCs w:val="20"/>
              </w:rPr>
            </w:pPr>
            <w:r>
              <w:rPr>
                <w:rFonts w:hint="eastAsia" w:ascii="仿宋" w:hAnsi="仿宋" w:eastAsia="仿宋" w:cs="宋体"/>
                <w:sz w:val="20"/>
                <w:szCs w:val="20"/>
              </w:rPr>
              <w:t>信号线缆</w:t>
            </w:r>
          </w:p>
        </w:tc>
        <w:tc>
          <w:tcPr>
            <w:tcW w:w="2891" w:type="pct"/>
            <w:vAlign w:val="center"/>
          </w:tcPr>
          <w:p w14:paraId="59CDD0EC">
            <w:pPr>
              <w:widowControl/>
              <w:jc w:val="left"/>
              <w:rPr>
                <w:rFonts w:hint="eastAsia" w:ascii="仿宋" w:hAnsi="仿宋" w:eastAsia="仿宋" w:cs="宋体"/>
                <w:sz w:val="20"/>
                <w:szCs w:val="20"/>
              </w:rPr>
            </w:pPr>
            <w:r>
              <w:rPr>
                <w:rFonts w:hint="eastAsia" w:ascii="仿宋" w:hAnsi="仿宋" w:eastAsia="仿宋" w:cs="宋体"/>
                <w:sz w:val="20"/>
                <w:szCs w:val="20"/>
              </w:rPr>
              <w:t>配套信号线缆</w:t>
            </w:r>
          </w:p>
        </w:tc>
        <w:tc>
          <w:tcPr>
            <w:tcW w:w="442" w:type="pct"/>
            <w:vAlign w:val="center"/>
          </w:tcPr>
          <w:p w14:paraId="47D4CB65">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noWrap/>
            <w:vAlign w:val="center"/>
          </w:tcPr>
          <w:p w14:paraId="498BBD7A">
            <w:pPr>
              <w:widowControl/>
              <w:jc w:val="center"/>
              <w:rPr>
                <w:rFonts w:hint="eastAsia" w:ascii="仿宋" w:hAnsi="仿宋" w:eastAsia="仿宋" w:cs="宋体"/>
                <w:sz w:val="20"/>
                <w:szCs w:val="20"/>
              </w:rPr>
            </w:pPr>
            <w:r>
              <w:rPr>
                <w:rFonts w:hint="eastAsia" w:ascii="仿宋" w:hAnsi="仿宋" w:eastAsia="仿宋" w:cs="宋体"/>
                <w:sz w:val="20"/>
                <w:szCs w:val="20"/>
              </w:rPr>
              <w:t xml:space="preserve">1 </w:t>
            </w:r>
          </w:p>
        </w:tc>
      </w:tr>
      <w:tr w14:paraId="2CDD1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2" w:type="pct"/>
            <w:vAlign w:val="center"/>
          </w:tcPr>
          <w:p w14:paraId="039CF3D1">
            <w:pPr>
              <w:widowControl/>
              <w:jc w:val="center"/>
              <w:rPr>
                <w:rFonts w:hint="eastAsia" w:ascii="仿宋" w:hAnsi="仿宋" w:eastAsia="仿宋" w:cs="宋体"/>
                <w:sz w:val="20"/>
                <w:szCs w:val="20"/>
              </w:rPr>
            </w:pPr>
            <w:r>
              <w:rPr>
                <w:rFonts w:hint="eastAsia" w:ascii="仿宋" w:hAnsi="仿宋" w:eastAsia="仿宋" w:cs="宋体"/>
                <w:sz w:val="20"/>
                <w:szCs w:val="20"/>
              </w:rPr>
              <w:t>14</w:t>
            </w:r>
          </w:p>
        </w:tc>
        <w:tc>
          <w:tcPr>
            <w:tcW w:w="782" w:type="pct"/>
            <w:vAlign w:val="center"/>
          </w:tcPr>
          <w:p w14:paraId="37424A87">
            <w:pPr>
              <w:widowControl/>
              <w:jc w:val="left"/>
              <w:rPr>
                <w:rFonts w:hint="eastAsia" w:ascii="仿宋" w:hAnsi="仿宋" w:eastAsia="仿宋" w:cs="宋体"/>
                <w:sz w:val="20"/>
                <w:szCs w:val="20"/>
              </w:rPr>
            </w:pPr>
            <w:r>
              <w:rPr>
                <w:rFonts w:hint="eastAsia" w:ascii="仿宋" w:hAnsi="仿宋" w:eastAsia="仿宋" w:cs="宋体"/>
                <w:sz w:val="20"/>
                <w:szCs w:val="20"/>
              </w:rPr>
              <w:t>辅材</w:t>
            </w:r>
          </w:p>
        </w:tc>
        <w:tc>
          <w:tcPr>
            <w:tcW w:w="2891" w:type="pct"/>
            <w:vAlign w:val="center"/>
          </w:tcPr>
          <w:p w14:paraId="05320054">
            <w:pPr>
              <w:widowControl/>
              <w:jc w:val="left"/>
              <w:rPr>
                <w:rFonts w:hint="eastAsia" w:ascii="仿宋" w:hAnsi="仿宋" w:eastAsia="仿宋" w:cs="宋体"/>
                <w:sz w:val="20"/>
                <w:szCs w:val="20"/>
              </w:rPr>
            </w:pPr>
            <w:r>
              <w:rPr>
                <w:rFonts w:hint="eastAsia" w:ascii="仿宋" w:hAnsi="仿宋" w:eastAsia="仿宋" w:cs="宋体"/>
                <w:sz w:val="20"/>
                <w:szCs w:val="20"/>
              </w:rPr>
              <w:t>包含设备线缆连接跳线等，满足现场使用功能需求。（PDU连接线、空调连接线、动环连接线</w:t>
            </w:r>
          </w:p>
        </w:tc>
        <w:tc>
          <w:tcPr>
            <w:tcW w:w="442" w:type="pct"/>
            <w:vAlign w:val="center"/>
          </w:tcPr>
          <w:p w14:paraId="6A433D7A">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noWrap/>
            <w:vAlign w:val="center"/>
          </w:tcPr>
          <w:p w14:paraId="309A5C8B">
            <w:pPr>
              <w:widowControl/>
              <w:jc w:val="center"/>
              <w:rPr>
                <w:rFonts w:hint="eastAsia" w:ascii="仿宋" w:hAnsi="仿宋" w:eastAsia="仿宋" w:cs="宋体"/>
                <w:sz w:val="20"/>
                <w:szCs w:val="20"/>
              </w:rPr>
            </w:pPr>
            <w:r>
              <w:rPr>
                <w:rFonts w:hint="eastAsia" w:ascii="仿宋" w:hAnsi="仿宋" w:eastAsia="仿宋" w:cs="宋体"/>
                <w:sz w:val="20"/>
                <w:szCs w:val="20"/>
              </w:rPr>
              <w:t xml:space="preserve">1 </w:t>
            </w:r>
          </w:p>
        </w:tc>
      </w:tr>
      <w:tr w14:paraId="1F7EB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noWrap/>
            <w:vAlign w:val="center"/>
          </w:tcPr>
          <w:p w14:paraId="38DDCBB3">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782" w:type="pct"/>
            <w:vAlign w:val="center"/>
          </w:tcPr>
          <w:p w14:paraId="2FDC6A72">
            <w:pPr>
              <w:widowControl/>
              <w:jc w:val="left"/>
              <w:rPr>
                <w:rFonts w:hint="eastAsia" w:ascii="仿宋" w:hAnsi="仿宋" w:eastAsia="仿宋" w:cs="宋体"/>
                <w:b/>
                <w:bCs/>
                <w:sz w:val="20"/>
                <w:szCs w:val="20"/>
              </w:rPr>
            </w:pPr>
            <w:r>
              <w:rPr>
                <w:rFonts w:hint="eastAsia" w:ascii="仿宋" w:hAnsi="仿宋" w:eastAsia="仿宋" w:cs="宋体"/>
                <w:b/>
                <w:bCs/>
                <w:sz w:val="20"/>
                <w:szCs w:val="20"/>
              </w:rPr>
              <w:t>二、消控室</w:t>
            </w:r>
          </w:p>
        </w:tc>
        <w:tc>
          <w:tcPr>
            <w:tcW w:w="2891" w:type="pct"/>
            <w:vAlign w:val="center"/>
          </w:tcPr>
          <w:p w14:paraId="35EC57C7">
            <w:pPr>
              <w:widowControl/>
              <w:jc w:val="left"/>
              <w:rPr>
                <w:rFonts w:hint="eastAsia" w:ascii="仿宋" w:hAnsi="仿宋" w:eastAsia="仿宋" w:cs="宋体"/>
                <w:sz w:val="20"/>
                <w:szCs w:val="20"/>
              </w:rPr>
            </w:pPr>
            <w:r>
              <w:rPr>
                <w:rFonts w:hint="eastAsia" w:ascii="仿宋" w:hAnsi="仿宋" w:eastAsia="仿宋" w:cs="宋体"/>
                <w:sz w:val="20"/>
                <w:szCs w:val="20"/>
              </w:rPr>
              <w:t>　</w:t>
            </w:r>
          </w:p>
        </w:tc>
        <w:tc>
          <w:tcPr>
            <w:tcW w:w="442" w:type="pct"/>
            <w:noWrap/>
            <w:vAlign w:val="center"/>
          </w:tcPr>
          <w:p w14:paraId="46F04841">
            <w:pPr>
              <w:widowControl/>
              <w:jc w:val="left"/>
              <w:rPr>
                <w:rFonts w:hint="eastAsia" w:ascii="仿宋" w:hAnsi="仿宋" w:eastAsia="仿宋" w:cs="宋体"/>
                <w:sz w:val="20"/>
                <w:szCs w:val="20"/>
              </w:rPr>
            </w:pPr>
            <w:r>
              <w:rPr>
                <w:rFonts w:hint="eastAsia" w:ascii="仿宋" w:hAnsi="仿宋" w:eastAsia="仿宋" w:cs="宋体"/>
                <w:sz w:val="20"/>
                <w:szCs w:val="20"/>
              </w:rPr>
              <w:t>　</w:t>
            </w:r>
          </w:p>
        </w:tc>
        <w:tc>
          <w:tcPr>
            <w:tcW w:w="442" w:type="pct"/>
            <w:noWrap/>
            <w:vAlign w:val="center"/>
          </w:tcPr>
          <w:p w14:paraId="0B10D316">
            <w:pPr>
              <w:widowControl/>
              <w:jc w:val="left"/>
              <w:rPr>
                <w:rFonts w:hint="eastAsia" w:ascii="仿宋" w:hAnsi="仿宋" w:eastAsia="仿宋" w:cs="宋体"/>
                <w:sz w:val="20"/>
                <w:szCs w:val="20"/>
              </w:rPr>
            </w:pPr>
            <w:r>
              <w:rPr>
                <w:rFonts w:hint="eastAsia" w:ascii="仿宋" w:hAnsi="仿宋" w:eastAsia="仿宋" w:cs="宋体"/>
                <w:sz w:val="20"/>
                <w:szCs w:val="20"/>
              </w:rPr>
              <w:t>　</w:t>
            </w:r>
          </w:p>
        </w:tc>
      </w:tr>
      <w:tr w14:paraId="0D6FA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5AEFE24E">
            <w:pPr>
              <w:widowControl/>
              <w:jc w:val="left"/>
              <w:rPr>
                <w:rFonts w:hint="eastAsia" w:ascii="仿宋" w:hAnsi="仿宋" w:eastAsia="仿宋" w:cs="宋体"/>
                <w:b/>
                <w:bCs/>
                <w:sz w:val="20"/>
                <w:szCs w:val="20"/>
              </w:rPr>
            </w:pPr>
            <w:r>
              <w:rPr>
                <w:rFonts w:hint="eastAsia" w:ascii="仿宋" w:hAnsi="仿宋" w:eastAsia="仿宋" w:cs="宋体"/>
                <w:b/>
                <w:bCs/>
                <w:sz w:val="20"/>
                <w:szCs w:val="20"/>
              </w:rPr>
              <w:t>　</w:t>
            </w:r>
          </w:p>
        </w:tc>
        <w:tc>
          <w:tcPr>
            <w:tcW w:w="782" w:type="pct"/>
            <w:vAlign w:val="center"/>
          </w:tcPr>
          <w:p w14:paraId="3FC9ADFE">
            <w:pPr>
              <w:widowControl/>
              <w:jc w:val="left"/>
              <w:rPr>
                <w:rFonts w:hint="eastAsia" w:ascii="仿宋" w:hAnsi="仿宋" w:eastAsia="仿宋" w:cs="宋体"/>
                <w:b/>
                <w:bCs/>
                <w:sz w:val="20"/>
                <w:szCs w:val="20"/>
              </w:rPr>
            </w:pPr>
            <w:r>
              <w:rPr>
                <w:rFonts w:hint="eastAsia" w:ascii="仿宋" w:hAnsi="仿宋" w:eastAsia="仿宋" w:cs="宋体"/>
                <w:b/>
                <w:bCs/>
                <w:sz w:val="20"/>
                <w:szCs w:val="20"/>
              </w:rPr>
              <w:t>A、装修</w:t>
            </w:r>
          </w:p>
        </w:tc>
        <w:tc>
          <w:tcPr>
            <w:tcW w:w="2891" w:type="pct"/>
            <w:vAlign w:val="center"/>
          </w:tcPr>
          <w:p w14:paraId="3724B314">
            <w:pPr>
              <w:widowControl/>
              <w:jc w:val="left"/>
              <w:rPr>
                <w:rFonts w:hint="eastAsia" w:ascii="仿宋" w:hAnsi="仿宋" w:eastAsia="仿宋" w:cs="宋体"/>
                <w:b/>
                <w:bCs/>
                <w:sz w:val="20"/>
                <w:szCs w:val="20"/>
              </w:rPr>
            </w:pPr>
            <w:r>
              <w:rPr>
                <w:rFonts w:hint="eastAsia" w:ascii="仿宋" w:hAnsi="仿宋" w:eastAsia="仿宋" w:cs="宋体"/>
                <w:b/>
                <w:bCs/>
                <w:sz w:val="20"/>
                <w:szCs w:val="20"/>
              </w:rPr>
              <w:t>　</w:t>
            </w:r>
          </w:p>
        </w:tc>
        <w:tc>
          <w:tcPr>
            <w:tcW w:w="442" w:type="pct"/>
            <w:noWrap/>
            <w:vAlign w:val="center"/>
          </w:tcPr>
          <w:p w14:paraId="15F6DCE3">
            <w:pPr>
              <w:widowControl/>
              <w:jc w:val="left"/>
              <w:rPr>
                <w:rFonts w:hint="eastAsia" w:ascii="仿宋" w:hAnsi="仿宋" w:eastAsia="仿宋" w:cs="宋体"/>
                <w:sz w:val="20"/>
                <w:szCs w:val="20"/>
              </w:rPr>
            </w:pPr>
            <w:r>
              <w:rPr>
                <w:rFonts w:hint="eastAsia" w:ascii="仿宋" w:hAnsi="仿宋" w:eastAsia="仿宋" w:cs="宋体"/>
                <w:sz w:val="20"/>
                <w:szCs w:val="20"/>
              </w:rPr>
              <w:t>　</w:t>
            </w:r>
          </w:p>
        </w:tc>
        <w:tc>
          <w:tcPr>
            <w:tcW w:w="442" w:type="pct"/>
            <w:noWrap/>
            <w:vAlign w:val="center"/>
          </w:tcPr>
          <w:p w14:paraId="3A84A30B">
            <w:pPr>
              <w:widowControl/>
              <w:jc w:val="left"/>
              <w:rPr>
                <w:rFonts w:hint="eastAsia" w:ascii="仿宋" w:hAnsi="仿宋" w:eastAsia="仿宋" w:cs="宋体"/>
                <w:sz w:val="20"/>
                <w:szCs w:val="20"/>
              </w:rPr>
            </w:pPr>
            <w:r>
              <w:rPr>
                <w:rFonts w:hint="eastAsia" w:ascii="仿宋" w:hAnsi="仿宋" w:eastAsia="仿宋" w:cs="宋体"/>
                <w:sz w:val="20"/>
                <w:szCs w:val="20"/>
              </w:rPr>
              <w:t>　</w:t>
            </w:r>
          </w:p>
        </w:tc>
      </w:tr>
      <w:tr w14:paraId="222CE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0F843B69">
            <w:pPr>
              <w:widowControl/>
              <w:jc w:val="center"/>
              <w:rPr>
                <w:rFonts w:hint="eastAsia" w:ascii="仿宋" w:hAnsi="仿宋" w:eastAsia="仿宋" w:cs="宋体"/>
                <w:b/>
                <w:bCs/>
                <w:sz w:val="20"/>
                <w:szCs w:val="20"/>
              </w:rPr>
            </w:pPr>
            <w:r>
              <w:rPr>
                <w:rFonts w:hint="eastAsia" w:ascii="仿宋" w:hAnsi="仿宋" w:eastAsia="仿宋" w:cs="宋体"/>
                <w:b/>
                <w:bCs/>
                <w:sz w:val="20"/>
                <w:szCs w:val="20"/>
              </w:rPr>
              <w:t>　</w:t>
            </w:r>
          </w:p>
        </w:tc>
        <w:tc>
          <w:tcPr>
            <w:tcW w:w="782" w:type="pct"/>
            <w:vAlign w:val="center"/>
          </w:tcPr>
          <w:p w14:paraId="5EE7F4DF">
            <w:pPr>
              <w:widowControl/>
              <w:jc w:val="left"/>
              <w:rPr>
                <w:rFonts w:hint="eastAsia" w:ascii="仿宋" w:hAnsi="仿宋" w:eastAsia="仿宋" w:cs="宋体"/>
                <w:b/>
                <w:bCs/>
                <w:sz w:val="20"/>
                <w:szCs w:val="20"/>
              </w:rPr>
            </w:pPr>
            <w:r>
              <w:rPr>
                <w:rFonts w:hint="eastAsia" w:ascii="仿宋" w:hAnsi="仿宋" w:eastAsia="仿宋" w:cs="宋体"/>
                <w:b/>
                <w:bCs/>
                <w:sz w:val="20"/>
                <w:szCs w:val="20"/>
              </w:rPr>
              <w:t>1.顶面</w:t>
            </w:r>
          </w:p>
        </w:tc>
        <w:tc>
          <w:tcPr>
            <w:tcW w:w="2891" w:type="pct"/>
            <w:vAlign w:val="center"/>
          </w:tcPr>
          <w:p w14:paraId="03AA0507">
            <w:pPr>
              <w:widowControl/>
              <w:jc w:val="left"/>
              <w:rPr>
                <w:rFonts w:hint="eastAsia" w:ascii="仿宋" w:hAnsi="仿宋" w:eastAsia="仿宋" w:cs="宋体"/>
                <w:sz w:val="20"/>
                <w:szCs w:val="20"/>
              </w:rPr>
            </w:pPr>
            <w:r>
              <w:rPr>
                <w:rFonts w:hint="eastAsia" w:ascii="仿宋" w:hAnsi="仿宋" w:eastAsia="仿宋" w:cs="宋体"/>
                <w:sz w:val="20"/>
                <w:szCs w:val="20"/>
              </w:rPr>
              <w:t>　</w:t>
            </w:r>
          </w:p>
        </w:tc>
        <w:tc>
          <w:tcPr>
            <w:tcW w:w="442" w:type="pct"/>
            <w:noWrap/>
            <w:vAlign w:val="center"/>
          </w:tcPr>
          <w:p w14:paraId="2C8F943E">
            <w:pPr>
              <w:widowControl/>
              <w:jc w:val="left"/>
              <w:rPr>
                <w:rFonts w:hint="eastAsia" w:ascii="仿宋" w:hAnsi="仿宋" w:eastAsia="仿宋" w:cs="宋体"/>
                <w:sz w:val="20"/>
                <w:szCs w:val="20"/>
              </w:rPr>
            </w:pPr>
            <w:r>
              <w:rPr>
                <w:rFonts w:hint="eastAsia" w:ascii="仿宋" w:hAnsi="仿宋" w:eastAsia="仿宋" w:cs="宋体"/>
                <w:sz w:val="20"/>
                <w:szCs w:val="20"/>
              </w:rPr>
              <w:t>　</w:t>
            </w:r>
          </w:p>
        </w:tc>
        <w:tc>
          <w:tcPr>
            <w:tcW w:w="442" w:type="pct"/>
            <w:noWrap/>
            <w:vAlign w:val="center"/>
          </w:tcPr>
          <w:p w14:paraId="1B36D8EE">
            <w:pPr>
              <w:widowControl/>
              <w:jc w:val="left"/>
              <w:rPr>
                <w:rFonts w:hint="eastAsia" w:ascii="仿宋" w:hAnsi="仿宋" w:eastAsia="仿宋" w:cs="宋体"/>
                <w:sz w:val="20"/>
                <w:szCs w:val="20"/>
              </w:rPr>
            </w:pPr>
            <w:r>
              <w:rPr>
                <w:rFonts w:hint="eastAsia" w:ascii="仿宋" w:hAnsi="仿宋" w:eastAsia="仿宋" w:cs="宋体"/>
                <w:sz w:val="20"/>
                <w:szCs w:val="20"/>
              </w:rPr>
              <w:t>　</w:t>
            </w:r>
          </w:p>
        </w:tc>
      </w:tr>
      <w:tr w14:paraId="224F3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442" w:type="pct"/>
            <w:vAlign w:val="center"/>
          </w:tcPr>
          <w:p w14:paraId="2F37716B">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782" w:type="pct"/>
            <w:vAlign w:val="center"/>
          </w:tcPr>
          <w:p w14:paraId="7D06E3A5">
            <w:pPr>
              <w:widowControl/>
              <w:jc w:val="left"/>
              <w:rPr>
                <w:rFonts w:hint="eastAsia" w:ascii="仿宋" w:hAnsi="仿宋" w:eastAsia="仿宋" w:cs="宋体"/>
                <w:sz w:val="20"/>
                <w:szCs w:val="20"/>
              </w:rPr>
            </w:pPr>
            <w:r>
              <w:rPr>
                <w:rFonts w:hint="eastAsia" w:ascii="仿宋" w:hAnsi="仿宋" w:eastAsia="仿宋" w:cs="宋体"/>
                <w:sz w:val="20"/>
                <w:szCs w:val="20"/>
              </w:rPr>
              <w:t>微孔铝板吊顶</w:t>
            </w:r>
          </w:p>
        </w:tc>
        <w:tc>
          <w:tcPr>
            <w:tcW w:w="2891" w:type="pct"/>
            <w:vAlign w:val="center"/>
          </w:tcPr>
          <w:p w14:paraId="0C581F9D">
            <w:pPr>
              <w:widowControl/>
              <w:jc w:val="left"/>
              <w:rPr>
                <w:rFonts w:hint="eastAsia" w:ascii="仿宋" w:hAnsi="仿宋" w:eastAsia="仿宋" w:cs="宋体"/>
                <w:sz w:val="20"/>
                <w:szCs w:val="20"/>
              </w:rPr>
            </w:pPr>
            <w:r>
              <w:rPr>
                <w:rFonts w:hint="eastAsia" w:ascii="仿宋" w:hAnsi="仿宋" w:eastAsia="仿宋" w:cs="宋体"/>
                <w:sz w:val="20"/>
                <w:szCs w:val="20"/>
              </w:rPr>
              <w:t>1.成品介绍：≥600mm*600mm*0.8mm冲孔铝扣板，能够保证机房空间的装饰效果并满足安全要求。</w:t>
            </w:r>
            <w:r>
              <w:rPr>
                <w:rFonts w:hint="eastAsia" w:ascii="仿宋" w:hAnsi="仿宋" w:eastAsia="仿宋" w:cs="宋体"/>
                <w:sz w:val="20"/>
                <w:szCs w:val="20"/>
              </w:rPr>
              <w:br w:type="textWrapping"/>
            </w:r>
            <w:r>
              <w:rPr>
                <w:rFonts w:hint="eastAsia" w:ascii="仿宋" w:hAnsi="仿宋" w:eastAsia="仿宋" w:cs="宋体"/>
                <w:sz w:val="20"/>
                <w:szCs w:val="20"/>
              </w:rPr>
              <w:t>2.表面材：铝合金材料，表面选用防污、防腐、最为耐用的聚酯粉末漆，并运用精湛的涂漆工艺，厚度≥0.8mm。</w:t>
            </w:r>
            <w:r>
              <w:rPr>
                <w:rFonts w:hint="eastAsia" w:ascii="仿宋" w:hAnsi="仿宋" w:eastAsia="仿宋" w:cs="宋体"/>
                <w:sz w:val="20"/>
                <w:szCs w:val="20"/>
              </w:rPr>
              <w:br w:type="textWrapping"/>
            </w:r>
            <w:r>
              <w:rPr>
                <w:rFonts w:hint="eastAsia" w:ascii="仿宋" w:hAnsi="仿宋" w:eastAsia="仿宋" w:cs="宋体"/>
                <w:sz w:val="20"/>
                <w:szCs w:val="20"/>
              </w:rPr>
              <w:t>3.耐冲击性≥4 Nm(经5N.m冲击后，涂层无开裂和脱落，且正反面基材无明显裂纹）</w:t>
            </w:r>
            <w:r>
              <w:rPr>
                <w:rFonts w:hint="eastAsia" w:ascii="仿宋" w:hAnsi="仿宋" w:eastAsia="仿宋" w:cs="宋体"/>
                <w:sz w:val="20"/>
                <w:szCs w:val="20"/>
              </w:rPr>
              <w:br w:type="textWrapping"/>
            </w:r>
            <w:r>
              <w:rPr>
                <w:rFonts w:hint="eastAsia" w:ascii="仿宋" w:hAnsi="仿宋" w:eastAsia="仿宋" w:cs="宋体"/>
                <w:sz w:val="20"/>
                <w:szCs w:val="20"/>
              </w:rPr>
              <w:t>4.配套辅材：天花收边件，三角龙骨，吊码，连接件。</w:t>
            </w:r>
            <w:r>
              <w:rPr>
                <w:rFonts w:hint="eastAsia" w:ascii="仿宋" w:hAnsi="仿宋" w:eastAsia="仿宋" w:cs="宋体"/>
                <w:sz w:val="20"/>
                <w:szCs w:val="20"/>
              </w:rPr>
              <w:br w:type="textWrapping"/>
            </w:r>
            <w:r>
              <w:rPr>
                <w:rFonts w:hint="eastAsia" w:ascii="仿宋" w:hAnsi="仿宋" w:eastAsia="仿宋" w:cs="宋体"/>
                <w:sz w:val="20"/>
                <w:szCs w:val="20"/>
              </w:rPr>
              <w:t>5.漆膜性能：a、涂层：漆膜厚度≥40um  b、漆膜表面：表面光洁，平整，无色差.光泽度平均值15.1μm。c、漆膜硬度4H    d、附着力： 0级.</w:t>
            </w:r>
            <w:r>
              <w:rPr>
                <w:rFonts w:hint="eastAsia" w:ascii="仿宋" w:hAnsi="仿宋" w:eastAsia="仿宋" w:cs="宋体"/>
                <w:sz w:val="20"/>
                <w:szCs w:val="20"/>
              </w:rPr>
              <w:br w:type="textWrapping"/>
            </w:r>
            <w:r>
              <w:rPr>
                <w:rFonts w:hint="eastAsia" w:ascii="仿宋" w:hAnsi="仿宋" w:eastAsia="仿宋" w:cs="宋体"/>
                <w:sz w:val="20"/>
                <w:szCs w:val="20"/>
              </w:rPr>
              <w:t>6.符合质量检测标准GB/T 23444-2009 《金属及金属复合材料吊顶板》，防火性能：符合GB8624-2012标准中平板状建筑材料A级的规定要求。</w:t>
            </w:r>
          </w:p>
        </w:tc>
        <w:tc>
          <w:tcPr>
            <w:tcW w:w="442" w:type="pct"/>
            <w:vAlign w:val="center"/>
          </w:tcPr>
          <w:p w14:paraId="2BC18874">
            <w:pPr>
              <w:widowControl/>
              <w:jc w:val="center"/>
              <w:rPr>
                <w:rFonts w:hint="eastAsia" w:ascii="仿宋" w:hAnsi="仿宋" w:eastAsia="仿宋" w:cs="宋体"/>
                <w:sz w:val="20"/>
                <w:szCs w:val="20"/>
              </w:rPr>
            </w:pPr>
            <w:r>
              <w:rPr>
                <w:rFonts w:hint="eastAsia" w:ascii="仿宋" w:hAnsi="仿宋" w:eastAsia="仿宋" w:cs="宋体"/>
                <w:sz w:val="20"/>
                <w:szCs w:val="20"/>
              </w:rPr>
              <w:t>㎡</w:t>
            </w:r>
          </w:p>
        </w:tc>
        <w:tc>
          <w:tcPr>
            <w:tcW w:w="442" w:type="pct"/>
            <w:vAlign w:val="center"/>
          </w:tcPr>
          <w:p w14:paraId="3A9C8961">
            <w:pPr>
              <w:widowControl/>
              <w:jc w:val="center"/>
              <w:rPr>
                <w:rFonts w:hint="eastAsia" w:ascii="仿宋" w:hAnsi="仿宋" w:eastAsia="仿宋" w:cs="宋体"/>
                <w:sz w:val="20"/>
                <w:szCs w:val="20"/>
              </w:rPr>
            </w:pPr>
            <w:r>
              <w:rPr>
                <w:rFonts w:hint="eastAsia" w:ascii="仿宋" w:hAnsi="仿宋" w:eastAsia="仿宋" w:cs="宋体"/>
                <w:sz w:val="20"/>
                <w:szCs w:val="20"/>
              </w:rPr>
              <w:t>74</w:t>
            </w:r>
          </w:p>
        </w:tc>
      </w:tr>
      <w:tr w14:paraId="19274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5381C4C3">
            <w:pPr>
              <w:widowControl/>
              <w:jc w:val="center"/>
              <w:rPr>
                <w:rFonts w:hint="eastAsia" w:ascii="仿宋" w:hAnsi="仿宋" w:eastAsia="仿宋" w:cs="宋体"/>
                <w:sz w:val="20"/>
                <w:szCs w:val="20"/>
              </w:rPr>
            </w:pPr>
            <w:r>
              <w:rPr>
                <w:rFonts w:hint="eastAsia" w:ascii="仿宋" w:hAnsi="仿宋" w:eastAsia="仿宋" w:cs="宋体"/>
                <w:sz w:val="20"/>
                <w:szCs w:val="20"/>
              </w:rPr>
              <w:t>2</w:t>
            </w:r>
          </w:p>
        </w:tc>
        <w:tc>
          <w:tcPr>
            <w:tcW w:w="782" w:type="pct"/>
            <w:vAlign w:val="center"/>
          </w:tcPr>
          <w:p w14:paraId="34664F85">
            <w:pPr>
              <w:widowControl/>
              <w:jc w:val="left"/>
              <w:rPr>
                <w:rFonts w:hint="eastAsia" w:ascii="仿宋" w:hAnsi="仿宋" w:eastAsia="仿宋" w:cs="宋体"/>
                <w:sz w:val="20"/>
                <w:szCs w:val="20"/>
              </w:rPr>
            </w:pPr>
            <w:r>
              <w:rPr>
                <w:rFonts w:hint="eastAsia" w:ascii="仿宋" w:hAnsi="仿宋" w:eastAsia="仿宋" w:cs="宋体"/>
                <w:sz w:val="20"/>
                <w:szCs w:val="20"/>
              </w:rPr>
              <w:t>顶面防尘漆</w:t>
            </w:r>
          </w:p>
        </w:tc>
        <w:tc>
          <w:tcPr>
            <w:tcW w:w="2891" w:type="pct"/>
            <w:vAlign w:val="center"/>
          </w:tcPr>
          <w:p w14:paraId="5405839F">
            <w:pPr>
              <w:widowControl/>
              <w:jc w:val="left"/>
              <w:rPr>
                <w:rFonts w:hint="eastAsia" w:ascii="仿宋" w:hAnsi="仿宋" w:eastAsia="仿宋" w:cs="宋体"/>
                <w:sz w:val="20"/>
                <w:szCs w:val="20"/>
              </w:rPr>
            </w:pPr>
            <w:r>
              <w:rPr>
                <w:rFonts w:hint="eastAsia" w:ascii="仿宋" w:hAnsi="仿宋" w:eastAsia="仿宋" w:cs="宋体"/>
                <w:sz w:val="20"/>
                <w:szCs w:val="20"/>
              </w:rPr>
              <w:t>二遍以上，防尘漆</w:t>
            </w:r>
          </w:p>
        </w:tc>
        <w:tc>
          <w:tcPr>
            <w:tcW w:w="442" w:type="pct"/>
            <w:vAlign w:val="center"/>
          </w:tcPr>
          <w:p w14:paraId="72975096">
            <w:pPr>
              <w:widowControl/>
              <w:jc w:val="center"/>
              <w:rPr>
                <w:rFonts w:hint="eastAsia" w:ascii="仿宋" w:hAnsi="仿宋" w:eastAsia="仿宋" w:cs="宋体"/>
                <w:sz w:val="20"/>
                <w:szCs w:val="20"/>
              </w:rPr>
            </w:pPr>
            <w:r>
              <w:rPr>
                <w:rFonts w:hint="eastAsia" w:ascii="仿宋" w:hAnsi="仿宋" w:eastAsia="仿宋" w:cs="宋体"/>
                <w:sz w:val="20"/>
                <w:szCs w:val="20"/>
              </w:rPr>
              <w:t>㎡</w:t>
            </w:r>
          </w:p>
        </w:tc>
        <w:tc>
          <w:tcPr>
            <w:tcW w:w="442" w:type="pct"/>
            <w:vAlign w:val="center"/>
          </w:tcPr>
          <w:p w14:paraId="31FB84ED">
            <w:pPr>
              <w:widowControl/>
              <w:jc w:val="center"/>
              <w:rPr>
                <w:rFonts w:hint="eastAsia" w:ascii="仿宋" w:hAnsi="仿宋" w:eastAsia="仿宋" w:cs="宋体"/>
                <w:sz w:val="20"/>
                <w:szCs w:val="20"/>
              </w:rPr>
            </w:pPr>
            <w:r>
              <w:rPr>
                <w:rFonts w:hint="eastAsia" w:ascii="仿宋" w:hAnsi="仿宋" w:eastAsia="仿宋" w:cs="宋体"/>
                <w:sz w:val="20"/>
                <w:szCs w:val="20"/>
              </w:rPr>
              <w:t>74</w:t>
            </w:r>
          </w:p>
        </w:tc>
      </w:tr>
      <w:tr w14:paraId="50D1F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135FC2CC">
            <w:pPr>
              <w:widowControl/>
              <w:jc w:val="center"/>
              <w:rPr>
                <w:rFonts w:hint="eastAsia" w:ascii="仿宋" w:hAnsi="仿宋" w:eastAsia="仿宋" w:cs="宋体"/>
                <w:sz w:val="20"/>
                <w:szCs w:val="20"/>
              </w:rPr>
            </w:pPr>
            <w:r>
              <w:rPr>
                <w:rFonts w:hint="eastAsia" w:ascii="仿宋" w:hAnsi="仿宋" w:eastAsia="仿宋" w:cs="宋体"/>
                <w:sz w:val="20"/>
                <w:szCs w:val="20"/>
              </w:rPr>
              <w:t>3</w:t>
            </w:r>
          </w:p>
        </w:tc>
        <w:tc>
          <w:tcPr>
            <w:tcW w:w="782" w:type="pct"/>
            <w:vAlign w:val="center"/>
          </w:tcPr>
          <w:p w14:paraId="5BC0B53E">
            <w:pPr>
              <w:widowControl/>
              <w:jc w:val="left"/>
              <w:rPr>
                <w:rFonts w:hint="eastAsia" w:ascii="仿宋" w:hAnsi="仿宋" w:eastAsia="仿宋" w:cs="宋体"/>
                <w:sz w:val="20"/>
                <w:szCs w:val="20"/>
              </w:rPr>
            </w:pPr>
            <w:r>
              <w:rPr>
                <w:rFonts w:hint="eastAsia" w:ascii="仿宋" w:hAnsi="仿宋" w:eastAsia="仿宋" w:cs="宋体"/>
                <w:sz w:val="20"/>
                <w:szCs w:val="20"/>
              </w:rPr>
              <w:t>顶面防静电漆</w:t>
            </w:r>
          </w:p>
        </w:tc>
        <w:tc>
          <w:tcPr>
            <w:tcW w:w="2891" w:type="pct"/>
            <w:vAlign w:val="center"/>
          </w:tcPr>
          <w:p w14:paraId="0AF60104">
            <w:pPr>
              <w:widowControl/>
              <w:jc w:val="left"/>
              <w:rPr>
                <w:rFonts w:hint="eastAsia" w:ascii="仿宋" w:hAnsi="仿宋" w:eastAsia="仿宋" w:cs="宋体"/>
                <w:sz w:val="20"/>
                <w:szCs w:val="20"/>
              </w:rPr>
            </w:pPr>
            <w:r>
              <w:rPr>
                <w:rFonts w:hint="eastAsia" w:ascii="仿宋" w:hAnsi="仿宋" w:eastAsia="仿宋" w:cs="宋体"/>
                <w:sz w:val="20"/>
                <w:szCs w:val="20"/>
              </w:rPr>
              <w:t>二遍以上，防静电漆</w:t>
            </w:r>
          </w:p>
        </w:tc>
        <w:tc>
          <w:tcPr>
            <w:tcW w:w="442" w:type="pct"/>
            <w:vAlign w:val="center"/>
          </w:tcPr>
          <w:p w14:paraId="1A91A2BD">
            <w:pPr>
              <w:widowControl/>
              <w:jc w:val="center"/>
              <w:rPr>
                <w:rFonts w:hint="eastAsia" w:ascii="仿宋" w:hAnsi="仿宋" w:eastAsia="仿宋" w:cs="宋体"/>
                <w:sz w:val="20"/>
                <w:szCs w:val="20"/>
              </w:rPr>
            </w:pPr>
            <w:r>
              <w:rPr>
                <w:rFonts w:hint="eastAsia" w:ascii="仿宋" w:hAnsi="仿宋" w:eastAsia="仿宋" w:cs="宋体"/>
                <w:sz w:val="20"/>
                <w:szCs w:val="20"/>
              </w:rPr>
              <w:t>㎡</w:t>
            </w:r>
          </w:p>
        </w:tc>
        <w:tc>
          <w:tcPr>
            <w:tcW w:w="442" w:type="pct"/>
            <w:vAlign w:val="center"/>
          </w:tcPr>
          <w:p w14:paraId="601CED8C">
            <w:pPr>
              <w:widowControl/>
              <w:jc w:val="center"/>
              <w:rPr>
                <w:rFonts w:hint="eastAsia" w:ascii="仿宋" w:hAnsi="仿宋" w:eastAsia="仿宋" w:cs="宋体"/>
                <w:sz w:val="20"/>
                <w:szCs w:val="20"/>
              </w:rPr>
            </w:pPr>
            <w:r>
              <w:rPr>
                <w:rFonts w:hint="eastAsia" w:ascii="仿宋" w:hAnsi="仿宋" w:eastAsia="仿宋" w:cs="宋体"/>
                <w:sz w:val="20"/>
                <w:szCs w:val="20"/>
              </w:rPr>
              <w:t>74</w:t>
            </w:r>
          </w:p>
        </w:tc>
      </w:tr>
      <w:tr w14:paraId="2A7C1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2" w:type="pct"/>
            <w:vAlign w:val="center"/>
          </w:tcPr>
          <w:p w14:paraId="225369C9">
            <w:pPr>
              <w:widowControl/>
              <w:jc w:val="center"/>
              <w:rPr>
                <w:rFonts w:hint="eastAsia" w:ascii="仿宋" w:hAnsi="仿宋" w:eastAsia="仿宋" w:cs="宋体"/>
                <w:sz w:val="20"/>
                <w:szCs w:val="20"/>
              </w:rPr>
            </w:pPr>
            <w:r>
              <w:rPr>
                <w:rFonts w:hint="eastAsia" w:ascii="仿宋" w:hAnsi="仿宋" w:eastAsia="仿宋" w:cs="宋体"/>
                <w:sz w:val="20"/>
                <w:szCs w:val="20"/>
              </w:rPr>
              <w:t>4</w:t>
            </w:r>
          </w:p>
        </w:tc>
        <w:tc>
          <w:tcPr>
            <w:tcW w:w="782" w:type="pct"/>
            <w:vAlign w:val="center"/>
          </w:tcPr>
          <w:p w14:paraId="750E0893">
            <w:pPr>
              <w:widowControl/>
              <w:jc w:val="left"/>
              <w:rPr>
                <w:rFonts w:hint="eastAsia" w:ascii="仿宋" w:hAnsi="仿宋" w:eastAsia="仿宋" w:cs="宋体"/>
                <w:sz w:val="20"/>
                <w:szCs w:val="20"/>
              </w:rPr>
            </w:pPr>
            <w:r>
              <w:rPr>
                <w:rFonts w:hint="eastAsia" w:ascii="仿宋" w:hAnsi="仿宋" w:eastAsia="仿宋" w:cs="宋体"/>
                <w:sz w:val="20"/>
                <w:szCs w:val="20"/>
              </w:rPr>
              <w:t>顶面保温</w:t>
            </w:r>
          </w:p>
        </w:tc>
        <w:tc>
          <w:tcPr>
            <w:tcW w:w="2891" w:type="pct"/>
            <w:vAlign w:val="center"/>
          </w:tcPr>
          <w:p w14:paraId="366BF753">
            <w:pPr>
              <w:widowControl/>
              <w:jc w:val="left"/>
              <w:rPr>
                <w:rFonts w:hint="eastAsia" w:ascii="仿宋" w:hAnsi="仿宋" w:eastAsia="仿宋" w:cs="宋体"/>
                <w:sz w:val="20"/>
                <w:szCs w:val="20"/>
              </w:rPr>
            </w:pPr>
            <w:r>
              <w:rPr>
                <w:rFonts w:hint="eastAsia" w:ascii="仿宋" w:hAnsi="仿宋" w:eastAsia="仿宋" w:cs="宋体"/>
                <w:sz w:val="20"/>
                <w:szCs w:val="20"/>
              </w:rPr>
              <w:t>1.保温隔热材料品种、规格及厚度:B1级橡塑保温板，厚度不小于20MM2.工作内容:基层清理、刷粘结材料、铺粘保温层、刷防护材料。</w:t>
            </w:r>
          </w:p>
        </w:tc>
        <w:tc>
          <w:tcPr>
            <w:tcW w:w="442" w:type="pct"/>
            <w:vAlign w:val="center"/>
          </w:tcPr>
          <w:p w14:paraId="66FBF1CF">
            <w:pPr>
              <w:widowControl/>
              <w:jc w:val="center"/>
              <w:rPr>
                <w:rFonts w:hint="eastAsia" w:ascii="仿宋" w:hAnsi="仿宋" w:eastAsia="仿宋" w:cs="宋体"/>
                <w:sz w:val="20"/>
                <w:szCs w:val="20"/>
              </w:rPr>
            </w:pPr>
            <w:r>
              <w:rPr>
                <w:rFonts w:hint="eastAsia" w:ascii="仿宋" w:hAnsi="仿宋" w:eastAsia="仿宋" w:cs="宋体"/>
                <w:sz w:val="20"/>
                <w:szCs w:val="20"/>
              </w:rPr>
              <w:t>㎡</w:t>
            </w:r>
          </w:p>
        </w:tc>
        <w:tc>
          <w:tcPr>
            <w:tcW w:w="442" w:type="pct"/>
            <w:vAlign w:val="center"/>
          </w:tcPr>
          <w:p w14:paraId="6A78770D">
            <w:pPr>
              <w:widowControl/>
              <w:jc w:val="center"/>
              <w:rPr>
                <w:rFonts w:hint="eastAsia" w:ascii="仿宋" w:hAnsi="仿宋" w:eastAsia="仿宋" w:cs="宋体"/>
                <w:sz w:val="20"/>
                <w:szCs w:val="20"/>
              </w:rPr>
            </w:pPr>
            <w:r>
              <w:rPr>
                <w:rFonts w:hint="eastAsia" w:ascii="仿宋" w:hAnsi="仿宋" w:eastAsia="仿宋" w:cs="宋体"/>
                <w:sz w:val="20"/>
                <w:szCs w:val="20"/>
              </w:rPr>
              <w:t>74</w:t>
            </w:r>
          </w:p>
        </w:tc>
      </w:tr>
      <w:tr w14:paraId="7B74B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2" w:type="pct"/>
            <w:vAlign w:val="center"/>
          </w:tcPr>
          <w:p w14:paraId="760990A6">
            <w:pPr>
              <w:widowControl/>
              <w:jc w:val="center"/>
              <w:rPr>
                <w:rFonts w:hint="eastAsia" w:ascii="仿宋" w:hAnsi="仿宋" w:eastAsia="仿宋" w:cs="宋体"/>
                <w:sz w:val="20"/>
                <w:szCs w:val="20"/>
              </w:rPr>
            </w:pPr>
            <w:r>
              <w:rPr>
                <w:rFonts w:hint="eastAsia" w:ascii="仿宋" w:hAnsi="仿宋" w:eastAsia="仿宋" w:cs="宋体"/>
                <w:sz w:val="20"/>
                <w:szCs w:val="20"/>
              </w:rPr>
              <w:t>5</w:t>
            </w:r>
          </w:p>
        </w:tc>
        <w:tc>
          <w:tcPr>
            <w:tcW w:w="782" w:type="pct"/>
            <w:vAlign w:val="center"/>
          </w:tcPr>
          <w:p w14:paraId="67FF359A">
            <w:pPr>
              <w:widowControl/>
              <w:jc w:val="left"/>
              <w:rPr>
                <w:rFonts w:hint="eastAsia" w:ascii="仿宋" w:hAnsi="仿宋" w:eastAsia="仿宋" w:cs="宋体"/>
                <w:sz w:val="20"/>
                <w:szCs w:val="20"/>
              </w:rPr>
            </w:pPr>
            <w:r>
              <w:rPr>
                <w:rFonts w:hint="eastAsia" w:ascii="仿宋" w:hAnsi="仿宋" w:eastAsia="仿宋" w:cs="宋体"/>
                <w:sz w:val="20"/>
                <w:szCs w:val="20"/>
              </w:rPr>
              <w:t>天棚轻钢龙骨(含三角龙骨)</w:t>
            </w:r>
          </w:p>
        </w:tc>
        <w:tc>
          <w:tcPr>
            <w:tcW w:w="2891" w:type="pct"/>
            <w:vAlign w:val="center"/>
          </w:tcPr>
          <w:p w14:paraId="44B8342E">
            <w:pPr>
              <w:widowControl/>
              <w:jc w:val="left"/>
              <w:rPr>
                <w:rFonts w:hint="eastAsia" w:ascii="仿宋" w:hAnsi="仿宋" w:eastAsia="仿宋" w:cs="宋体"/>
                <w:sz w:val="20"/>
                <w:szCs w:val="20"/>
              </w:rPr>
            </w:pPr>
            <w:r>
              <w:rPr>
                <w:rFonts w:hint="eastAsia" w:ascii="仿宋" w:hAnsi="仿宋" w:eastAsia="仿宋" w:cs="宋体"/>
                <w:sz w:val="20"/>
                <w:szCs w:val="20"/>
              </w:rPr>
              <w:t>U50。</w:t>
            </w:r>
          </w:p>
        </w:tc>
        <w:tc>
          <w:tcPr>
            <w:tcW w:w="442" w:type="pct"/>
            <w:vAlign w:val="center"/>
          </w:tcPr>
          <w:p w14:paraId="69B69D61">
            <w:pPr>
              <w:widowControl/>
              <w:jc w:val="center"/>
              <w:rPr>
                <w:rFonts w:hint="eastAsia" w:ascii="仿宋" w:hAnsi="仿宋" w:eastAsia="仿宋" w:cs="宋体"/>
                <w:sz w:val="20"/>
                <w:szCs w:val="20"/>
              </w:rPr>
            </w:pPr>
            <w:r>
              <w:rPr>
                <w:rFonts w:hint="eastAsia" w:ascii="仿宋" w:hAnsi="仿宋" w:eastAsia="仿宋" w:cs="宋体"/>
                <w:sz w:val="20"/>
                <w:szCs w:val="20"/>
              </w:rPr>
              <w:t>m2</w:t>
            </w:r>
          </w:p>
        </w:tc>
        <w:tc>
          <w:tcPr>
            <w:tcW w:w="442" w:type="pct"/>
            <w:vAlign w:val="center"/>
          </w:tcPr>
          <w:p w14:paraId="1DC075D2">
            <w:pPr>
              <w:widowControl/>
              <w:jc w:val="center"/>
              <w:rPr>
                <w:rFonts w:hint="eastAsia" w:ascii="仿宋" w:hAnsi="仿宋" w:eastAsia="仿宋" w:cs="宋体"/>
                <w:sz w:val="20"/>
                <w:szCs w:val="20"/>
              </w:rPr>
            </w:pPr>
            <w:r>
              <w:rPr>
                <w:rFonts w:hint="eastAsia" w:ascii="仿宋" w:hAnsi="仿宋" w:eastAsia="仿宋" w:cs="宋体"/>
                <w:sz w:val="20"/>
                <w:szCs w:val="20"/>
              </w:rPr>
              <w:t>74</w:t>
            </w:r>
          </w:p>
        </w:tc>
      </w:tr>
      <w:tr w14:paraId="6B36B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4861F25D">
            <w:pPr>
              <w:widowControl/>
              <w:jc w:val="center"/>
              <w:rPr>
                <w:rFonts w:hint="eastAsia" w:ascii="仿宋" w:hAnsi="仿宋" w:eastAsia="仿宋" w:cs="宋体"/>
                <w:sz w:val="20"/>
                <w:szCs w:val="20"/>
              </w:rPr>
            </w:pPr>
            <w:r>
              <w:rPr>
                <w:rFonts w:hint="eastAsia" w:ascii="仿宋" w:hAnsi="仿宋" w:eastAsia="仿宋" w:cs="宋体"/>
                <w:sz w:val="20"/>
                <w:szCs w:val="20"/>
              </w:rPr>
              <w:t>6</w:t>
            </w:r>
          </w:p>
        </w:tc>
        <w:tc>
          <w:tcPr>
            <w:tcW w:w="782" w:type="pct"/>
            <w:vAlign w:val="center"/>
          </w:tcPr>
          <w:p w14:paraId="709BB26C">
            <w:pPr>
              <w:widowControl/>
              <w:jc w:val="left"/>
              <w:rPr>
                <w:rFonts w:hint="eastAsia" w:ascii="仿宋" w:hAnsi="仿宋" w:eastAsia="仿宋" w:cs="宋体"/>
                <w:sz w:val="20"/>
                <w:szCs w:val="20"/>
              </w:rPr>
            </w:pPr>
            <w:r>
              <w:rPr>
                <w:rFonts w:hint="eastAsia" w:ascii="仿宋" w:hAnsi="仿宋" w:eastAsia="仿宋" w:cs="宋体"/>
                <w:sz w:val="20"/>
                <w:szCs w:val="20"/>
              </w:rPr>
              <w:t>天棚吊筋</w:t>
            </w:r>
          </w:p>
        </w:tc>
        <w:tc>
          <w:tcPr>
            <w:tcW w:w="2891" w:type="pct"/>
            <w:vAlign w:val="center"/>
          </w:tcPr>
          <w:p w14:paraId="2018D4DE">
            <w:pPr>
              <w:widowControl/>
              <w:jc w:val="left"/>
              <w:rPr>
                <w:rFonts w:hint="eastAsia" w:ascii="仿宋" w:hAnsi="仿宋" w:eastAsia="仿宋" w:cs="宋体"/>
                <w:sz w:val="20"/>
                <w:szCs w:val="20"/>
              </w:rPr>
            </w:pPr>
            <w:r>
              <w:rPr>
                <w:rFonts w:hint="eastAsia" w:ascii="仿宋" w:hAnsi="仿宋" w:eastAsia="仿宋" w:cs="宋体"/>
                <w:sz w:val="20"/>
                <w:szCs w:val="20"/>
              </w:rPr>
              <w:t>Φ8。</w:t>
            </w:r>
          </w:p>
        </w:tc>
        <w:tc>
          <w:tcPr>
            <w:tcW w:w="442" w:type="pct"/>
            <w:vAlign w:val="center"/>
          </w:tcPr>
          <w:p w14:paraId="73AB1765">
            <w:pPr>
              <w:widowControl/>
              <w:jc w:val="center"/>
              <w:rPr>
                <w:rFonts w:hint="eastAsia" w:ascii="仿宋" w:hAnsi="仿宋" w:eastAsia="仿宋" w:cs="宋体"/>
                <w:sz w:val="20"/>
                <w:szCs w:val="20"/>
              </w:rPr>
            </w:pPr>
            <w:r>
              <w:rPr>
                <w:rFonts w:hint="eastAsia" w:ascii="仿宋" w:hAnsi="仿宋" w:eastAsia="仿宋" w:cs="宋体"/>
                <w:sz w:val="20"/>
                <w:szCs w:val="20"/>
              </w:rPr>
              <w:t>m2</w:t>
            </w:r>
          </w:p>
        </w:tc>
        <w:tc>
          <w:tcPr>
            <w:tcW w:w="442" w:type="pct"/>
            <w:vAlign w:val="center"/>
          </w:tcPr>
          <w:p w14:paraId="05AD7A3A">
            <w:pPr>
              <w:widowControl/>
              <w:jc w:val="center"/>
              <w:rPr>
                <w:rFonts w:hint="eastAsia" w:ascii="仿宋" w:hAnsi="仿宋" w:eastAsia="仿宋" w:cs="宋体"/>
                <w:sz w:val="20"/>
                <w:szCs w:val="20"/>
              </w:rPr>
            </w:pPr>
            <w:r>
              <w:rPr>
                <w:rFonts w:hint="eastAsia" w:ascii="仿宋" w:hAnsi="仿宋" w:eastAsia="仿宋" w:cs="宋体"/>
                <w:sz w:val="20"/>
                <w:szCs w:val="20"/>
              </w:rPr>
              <w:t>74</w:t>
            </w:r>
          </w:p>
        </w:tc>
      </w:tr>
      <w:tr w14:paraId="1FF32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2C64F1C6">
            <w:pPr>
              <w:widowControl/>
              <w:jc w:val="center"/>
              <w:rPr>
                <w:rFonts w:hint="eastAsia" w:ascii="仿宋" w:hAnsi="仿宋" w:eastAsia="仿宋" w:cs="宋体"/>
                <w:sz w:val="20"/>
                <w:szCs w:val="20"/>
              </w:rPr>
            </w:pPr>
            <w:r>
              <w:rPr>
                <w:rFonts w:hint="eastAsia" w:ascii="仿宋" w:hAnsi="仿宋" w:eastAsia="仿宋" w:cs="宋体"/>
                <w:sz w:val="20"/>
                <w:szCs w:val="20"/>
              </w:rPr>
              <w:t>7</w:t>
            </w:r>
          </w:p>
        </w:tc>
        <w:tc>
          <w:tcPr>
            <w:tcW w:w="782" w:type="pct"/>
            <w:vAlign w:val="center"/>
          </w:tcPr>
          <w:p w14:paraId="379C1312">
            <w:pPr>
              <w:widowControl/>
              <w:jc w:val="left"/>
              <w:rPr>
                <w:rFonts w:hint="eastAsia" w:ascii="仿宋" w:hAnsi="仿宋" w:eastAsia="仿宋" w:cs="宋体"/>
                <w:sz w:val="20"/>
                <w:szCs w:val="20"/>
              </w:rPr>
            </w:pPr>
            <w:r>
              <w:rPr>
                <w:rFonts w:hint="eastAsia" w:ascii="仿宋" w:hAnsi="仿宋" w:eastAsia="仿宋" w:cs="宋体"/>
                <w:sz w:val="20"/>
                <w:szCs w:val="20"/>
              </w:rPr>
              <w:t>机房照明</w:t>
            </w:r>
          </w:p>
        </w:tc>
        <w:tc>
          <w:tcPr>
            <w:tcW w:w="2891" w:type="pct"/>
            <w:vAlign w:val="center"/>
          </w:tcPr>
          <w:p w14:paraId="799460B8">
            <w:pPr>
              <w:widowControl/>
              <w:jc w:val="left"/>
              <w:rPr>
                <w:rFonts w:hint="eastAsia" w:ascii="仿宋" w:hAnsi="仿宋" w:eastAsia="仿宋" w:cs="宋体"/>
                <w:sz w:val="20"/>
                <w:szCs w:val="20"/>
              </w:rPr>
            </w:pPr>
            <w:r>
              <w:rPr>
                <w:rFonts w:hint="eastAsia" w:ascii="仿宋" w:hAnsi="仿宋" w:eastAsia="仿宋" w:cs="宋体"/>
                <w:sz w:val="20"/>
                <w:szCs w:val="20"/>
              </w:rPr>
              <w:t>600x600led平板灯</w:t>
            </w:r>
          </w:p>
        </w:tc>
        <w:tc>
          <w:tcPr>
            <w:tcW w:w="442" w:type="pct"/>
            <w:vAlign w:val="center"/>
          </w:tcPr>
          <w:p w14:paraId="4C4F621D">
            <w:pPr>
              <w:widowControl/>
              <w:jc w:val="center"/>
              <w:rPr>
                <w:rFonts w:hint="eastAsia" w:ascii="仿宋" w:hAnsi="仿宋" w:eastAsia="仿宋" w:cs="宋体"/>
                <w:sz w:val="20"/>
                <w:szCs w:val="20"/>
              </w:rPr>
            </w:pPr>
            <w:r>
              <w:rPr>
                <w:rFonts w:hint="eastAsia" w:ascii="仿宋" w:hAnsi="仿宋" w:eastAsia="仿宋" w:cs="宋体"/>
                <w:sz w:val="20"/>
                <w:szCs w:val="20"/>
              </w:rPr>
              <w:t>个</w:t>
            </w:r>
          </w:p>
        </w:tc>
        <w:tc>
          <w:tcPr>
            <w:tcW w:w="442" w:type="pct"/>
            <w:vAlign w:val="center"/>
          </w:tcPr>
          <w:p w14:paraId="1C73C256">
            <w:pPr>
              <w:widowControl/>
              <w:jc w:val="center"/>
              <w:rPr>
                <w:rFonts w:hint="eastAsia" w:ascii="仿宋" w:hAnsi="仿宋" w:eastAsia="仿宋" w:cs="宋体"/>
                <w:sz w:val="20"/>
                <w:szCs w:val="20"/>
              </w:rPr>
            </w:pPr>
            <w:r>
              <w:rPr>
                <w:rFonts w:hint="eastAsia" w:ascii="仿宋" w:hAnsi="仿宋" w:eastAsia="仿宋" w:cs="宋体"/>
                <w:sz w:val="20"/>
                <w:szCs w:val="20"/>
              </w:rPr>
              <w:t>8</w:t>
            </w:r>
          </w:p>
        </w:tc>
      </w:tr>
      <w:tr w14:paraId="314D0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4D6776E6">
            <w:pPr>
              <w:widowControl/>
              <w:jc w:val="center"/>
              <w:rPr>
                <w:rFonts w:hint="eastAsia" w:ascii="仿宋" w:hAnsi="仿宋" w:eastAsia="仿宋" w:cs="宋体"/>
                <w:b/>
                <w:bCs/>
                <w:sz w:val="20"/>
                <w:szCs w:val="20"/>
              </w:rPr>
            </w:pPr>
            <w:r>
              <w:rPr>
                <w:rFonts w:hint="eastAsia" w:ascii="仿宋" w:hAnsi="仿宋" w:eastAsia="仿宋" w:cs="宋体"/>
                <w:b/>
                <w:bCs/>
                <w:sz w:val="20"/>
                <w:szCs w:val="20"/>
              </w:rPr>
              <w:t>　</w:t>
            </w:r>
          </w:p>
        </w:tc>
        <w:tc>
          <w:tcPr>
            <w:tcW w:w="782" w:type="pct"/>
            <w:vAlign w:val="center"/>
          </w:tcPr>
          <w:p w14:paraId="15493E4F">
            <w:pPr>
              <w:widowControl/>
              <w:jc w:val="left"/>
              <w:rPr>
                <w:rFonts w:hint="eastAsia" w:ascii="仿宋" w:hAnsi="仿宋" w:eastAsia="仿宋" w:cs="宋体"/>
                <w:b/>
                <w:bCs/>
                <w:sz w:val="20"/>
                <w:szCs w:val="20"/>
              </w:rPr>
            </w:pPr>
            <w:r>
              <w:rPr>
                <w:rFonts w:hint="eastAsia" w:ascii="仿宋" w:hAnsi="仿宋" w:eastAsia="仿宋" w:cs="宋体"/>
                <w:b/>
                <w:bCs/>
                <w:sz w:val="20"/>
                <w:szCs w:val="20"/>
              </w:rPr>
              <w:t>2.墙面</w:t>
            </w:r>
          </w:p>
        </w:tc>
        <w:tc>
          <w:tcPr>
            <w:tcW w:w="2891" w:type="pct"/>
            <w:vAlign w:val="center"/>
          </w:tcPr>
          <w:p w14:paraId="35E80DA1">
            <w:pPr>
              <w:widowControl/>
              <w:jc w:val="left"/>
              <w:rPr>
                <w:rFonts w:hint="eastAsia" w:ascii="仿宋" w:hAnsi="仿宋" w:eastAsia="仿宋" w:cs="宋体"/>
                <w:sz w:val="20"/>
                <w:szCs w:val="20"/>
              </w:rPr>
            </w:pPr>
            <w:r>
              <w:rPr>
                <w:rFonts w:hint="eastAsia" w:ascii="仿宋" w:hAnsi="仿宋" w:eastAsia="仿宋" w:cs="宋体"/>
                <w:sz w:val="20"/>
                <w:szCs w:val="20"/>
              </w:rPr>
              <w:t>　</w:t>
            </w:r>
          </w:p>
        </w:tc>
        <w:tc>
          <w:tcPr>
            <w:tcW w:w="442" w:type="pct"/>
            <w:vAlign w:val="center"/>
          </w:tcPr>
          <w:p w14:paraId="225FA46B">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442" w:type="pct"/>
            <w:vAlign w:val="center"/>
          </w:tcPr>
          <w:p w14:paraId="4A3368EC">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4DCD3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740F03E3">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782" w:type="pct"/>
            <w:vAlign w:val="center"/>
          </w:tcPr>
          <w:p w14:paraId="7F1517D8">
            <w:pPr>
              <w:widowControl/>
              <w:jc w:val="left"/>
              <w:rPr>
                <w:rFonts w:hint="eastAsia" w:ascii="仿宋" w:hAnsi="仿宋" w:eastAsia="仿宋" w:cs="宋体"/>
                <w:sz w:val="20"/>
                <w:szCs w:val="20"/>
              </w:rPr>
            </w:pPr>
            <w:r>
              <w:rPr>
                <w:rFonts w:hint="eastAsia" w:ascii="仿宋" w:hAnsi="仿宋" w:eastAsia="仿宋" w:cs="宋体"/>
                <w:sz w:val="20"/>
                <w:szCs w:val="20"/>
              </w:rPr>
              <w:t>墙面防尘漆</w:t>
            </w:r>
          </w:p>
        </w:tc>
        <w:tc>
          <w:tcPr>
            <w:tcW w:w="2891" w:type="pct"/>
            <w:vAlign w:val="center"/>
          </w:tcPr>
          <w:p w14:paraId="6740A763">
            <w:pPr>
              <w:widowControl/>
              <w:jc w:val="left"/>
              <w:rPr>
                <w:rFonts w:hint="eastAsia" w:ascii="仿宋" w:hAnsi="仿宋" w:eastAsia="仿宋" w:cs="宋体"/>
                <w:sz w:val="20"/>
                <w:szCs w:val="20"/>
              </w:rPr>
            </w:pPr>
            <w:r>
              <w:rPr>
                <w:rFonts w:hint="eastAsia" w:ascii="仿宋" w:hAnsi="仿宋" w:eastAsia="仿宋" w:cs="宋体"/>
                <w:sz w:val="20"/>
                <w:szCs w:val="20"/>
              </w:rPr>
              <w:t>二遍以上，含防尘漆。</w:t>
            </w:r>
          </w:p>
        </w:tc>
        <w:tc>
          <w:tcPr>
            <w:tcW w:w="442" w:type="pct"/>
            <w:vAlign w:val="center"/>
          </w:tcPr>
          <w:p w14:paraId="36626CCA">
            <w:pPr>
              <w:widowControl/>
              <w:jc w:val="center"/>
              <w:rPr>
                <w:rFonts w:hint="eastAsia" w:ascii="仿宋" w:hAnsi="仿宋" w:eastAsia="仿宋" w:cs="宋体"/>
                <w:sz w:val="20"/>
                <w:szCs w:val="20"/>
              </w:rPr>
            </w:pPr>
            <w:r>
              <w:rPr>
                <w:rFonts w:hint="eastAsia" w:ascii="仿宋" w:hAnsi="仿宋" w:eastAsia="仿宋" w:cs="宋体"/>
                <w:sz w:val="20"/>
                <w:szCs w:val="20"/>
              </w:rPr>
              <w:t>㎡</w:t>
            </w:r>
          </w:p>
        </w:tc>
        <w:tc>
          <w:tcPr>
            <w:tcW w:w="442" w:type="pct"/>
            <w:vAlign w:val="center"/>
          </w:tcPr>
          <w:p w14:paraId="78F44377">
            <w:pPr>
              <w:widowControl/>
              <w:jc w:val="center"/>
              <w:rPr>
                <w:rFonts w:hint="eastAsia" w:ascii="仿宋" w:hAnsi="仿宋" w:eastAsia="仿宋" w:cs="宋体"/>
                <w:sz w:val="20"/>
                <w:szCs w:val="20"/>
              </w:rPr>
            </w:pPr>
            <w:r>
              <w:rPr>
                <w:rFonts w:hint="eastAsia" w:ascii="仿宋" w:hAnsi="仿宋" w:eastAsia="仿宋" w:cs="宋体"/>
                <w:sz w:val="20"/>
                <w:szCs w:val="20"/>
              </w:rPr>
              <w:t>108</w:t>
            </w:r>
          </w:p>
        </w:tc>
      </w:tr>
      <w:tr w14:paraId="419F6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2" w:type="pct"/>
            <w:vAlign w:val="center"/>
          </w:tcPr>
          <w:p w14:paraId="545F225D">
            <w:pPr>
              <w:widowControl/>
              <w:jc w:val="center"/>
              <w:rPr>
                <w:rFonts w:hint="eastAsia" w:ascii="仿宋" w:hAnsi="仿宋" w:eastAsia="仿宋" w:cs="宋体"/>
                <w:sz w:val="20"/>
                <w:szCs w:val="20"/>
              </w:rPr>
            </w:pPr>
            <w:r>
              <w:rPr>
                <w:rFonts w:hint="eastAsia" w:ascii="仿宋" w:hAnsi="仿宋" w:eastAsia="仿宋" w:cs="宋体"/>
                <w:sz w:val="20"/>
                <w:szCs w:val="20"/>
              </w:rPr>
              <w:t>2</w:t>
            </w:r>
          </w:p>
        </w:tc>
        <w:tc>
          <w:tcPr>
            <w:tcW w:w="782" w:type="pct"/>
            <w:vAlign w:val="center"/>
          </w:tcPr>
          <w:p w14:paraId="60B61B4E">
            <w:pPr>
              <w:widowControl/>
              <w:jc w:val="left"/>
              <w:rPr>
                <w:rFonts w:hint="eastAsia" w:ascii="仿宋" w:hAnsi="仿宋" w:eastAsia="仿宋" w:cs="宋体"/>
                <w:sz w:val="20"/>
                <w:szCs w:val="20"/>
              </w:rPr>
            </w:pPr>
            <w:r>
              <w:rPr>
                <w:rFonts w:hint="eastAsia" w:ascii="仿宋" w:hAnsi="仿宋" w:eastAsia="仿宋" w:cs="宋体"/>
                <w:sz w:val="20"/>
                <w:szCs w:val="20"/>
              </w:rPr>
              <w:t>墙面绝热</w:t>
            </w:r>
          </w:p>
        </w:tc>
        <w:tc>
          <w:tcPr>
            <w:tcW w:w="2891" w:type="pct"/>
            <w:vAlign w:val="center"/>
          </w:tcPr>
          <w:p w14:paraId="45427127">
            <w:pPr>
              <w:widowControl/>
              <w:jc w:val="left"/>
              <w:rPr>
                <w:rFonts w:hint="eastAsia" w:ascii="仿宋" w:hAnsi="仿宋" w:eastAsia="仿宋" w:cs="宋体"/>
                <w:sz w:val="20"/>
                <w:szCs w:val="20"/>
              </w:rPr>
            </w:pPr>
            <w:r>
              <w:rPr>
                <w:rFonts w:hint="eastAsia" w:ascii="仿宋" w:hAnsi="仿宋" w:eastAsia="仿宋" w:cs="宋体"/>
                <w:sz w:val="20"/>
                <w:szCs w:val="20"/>
              </w:rPr>
              <w:t>1.保温隔热材料品种、规格及厚度:B1级橡塑保温板，厚度不小于20MM                               2.工作内容:基层清理、刷粘结材料、铺粘保温层、刷防护材料。</w:t>
            </w:r>
          </w:p>
        </w:tc>
        <w:tc>
          <w:tcPr>
            <w:tcW w:w="442" w:type="pct"/>
            <w:vAlign w:val="center"/>
          </w:tcPr>
          <w:p w14:paraId="20FBBBA3">
            <w:pPr>
              <w:widowControl/>
              <w:jc w:val="center"/>
              <w:rPr>
                <w:rFonts w:hint="eastAsia" w:ascii="仿宋" w:hAnsi="仿宋" w:eastAsia="仿宋" w:cs="宋体"/>
                <w:sz w:val="20"/>
                <w:szCs w:val="20"/>
              </w:rPr>
            </w:pPr>
            <w:r>
              <w:rPr>
                <w:rFonts w:hint="eastAsia" w:ascii="仿宋" w:hAnsi="仿宋" w:eastAsia="仿宋" w:cs="宋体"/>
                <w:sz w:val="20"/>
                <w:szCs w:val="20"/>
              </w:rPr>
              <w:t>㎡</w:t>
            </w:r>
          </w:p>
        </w:tc>
        <w:tc>
          <w:tcPr>
            <w:tcW w:w="442" w:type="pct"/>
            <w:vAlign w:val="center"/>
          </w:tcPr>
          <w:p w14:paraId="745A2737">
            <w:pPr>
              <w:widowControl/>
              <w:jc w:val="center"/>
              <w:rPr>
                <w:rFonts w:hint="eastAsia" w:ascii="仿宋" w:hAnsi="仿宋" w:eastAsia="仿宋" w:cs="宋体"/>
                <w:sz w:val="20"/>
                <w:szCs w:val="20"/>
              </w:rPr>
            </w:pPr>
            <w:r>
              <w:rPr>
                <w:rFonts w:hint="eastAsia" w:ascii="仿宋" w:hAnsi="仿宋" w:eastAsia="仿宋" w:cs="宋体"/>
                <w:sz w:val="20"/>
                <w:szCs w:val="20"/>
              </w:rPr>
              <w:t>108</w:t>
            </w:r>
          </w:p>
        </w:tc>
      </w:tr>
      <w:tr w14:paraId="72E52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0" w:hRule="atLeast"/>
        </w:trPr>
        <w:tc>
          <w:tcPr>
            <w:tcW w:w="442" w:type="pct"/>
            <w:vAlign w:val="center"/>
          </w:tcPr>
          <w:p w14:paraId="1A8D6D84">
            <w:pPr>
              <w:widowControl/>
              <w:jc w:val="center"/>
              <w:rPr>
                <w:rFonts w:hint="eastAsia" w:ascii="仿宋" w:hAnsi="仿宋" w:eastAsia="仿宋" w:cs="宋体"/>
                <w:sz w:val="20"/>
                <w:szCs w:val="20"/>
              </w:rPr>
            </w:pPr>
            <w:r>
              <w:rPr>
                <w:rFonts w:hint="eastAsia" w:ascii="仿宋" w:hAnsi="仿宋" w:eastAsia="仿宋" w:cs="宋体"/>
                <w:sz w:val="20"/>
                <w:szCs w:val="20"/>
              </w:rPr>
              <w:t>3</w:t>
            </w:r>
          </w:p>
        </w:tc>
        <w:tc>
          <w:tcPr>
            <w:tcW w:w="782" w:type="pct"/>
            <w:vAlign w:val="center"/>
          </w:tcPr>
          <w:p w14:paraId="3EAF31BA">
            <w:pPr>
              <w:widowControl/>
              <w:jc w:val="left"/>
              <w:rPr>
                <w:rFonts w:hint="eastAsia" w:ascii="仿宋" w:hAnsi="仿宋" w:eastAsia="仿宋" w:cs="宋体"/>
                <w:sz w:val="20"/>
                <w:szCs w:val="20"/>
              </w:rPr>
            </w:pPr>
            <w:r>
              <w:rPr>
                <w:rFonts w:hint="eastAsia" w:ascii="仿宋" w:hAnsi="仿宋" w:eastAsia="仿宋" w:cs="宋体"/>
                <w:sz w:val="20"/>
                <w:szCs w:val="20"/>
              </w:rPr>
              <w:t>彩钢板墙面装饰</w:t>
            </w:r>
          </w:p>
        </w:tc>
        <w:tc>
          <w:tcPr>
            <w:tcW w:w="2891" w:type="pct"/>
            <w:vAlign w:val="center"/>
          </w:tcPr>
          <w:p w14:paraId="62137F11">
            <w:pPr>
              <w:widowControl/>
              <w:jc w:val="left"/>
              <w:rPr>
                <w:rFonts w:hint="eastAsia" w:ascii="仿宋" w:hAnsi="仿宋" w:eastAsia="仿宋" w:cs="宋体"/>
                <w:sz w:val="20"/>
                <w:szCs w:val="20"/>
              </w:rPr>
            </w:pPr>
            <w:r>
              <w:rPr>
                <w:rFonts w:hint="eastAsia" w:ascii="仿宋" w:hAnsi="仿宋" w:eastAsia="仿宋" w:cs="宋体"/>
                <w:sz w:val="20"/>
                <w:szCs w:val="20"/>
              </w:rPr>
              <w:t>1.表面材：SGCC冷轧热熔镀锌钢板T≥0.6mm。背衬材料：T≥12㎜石膏板，成品厚度≥13mm。采用全自动粉末喷涂高温烤漆固化成膜，涂装前进行脱脂、锐化处理。涂层均匀、附着力强。</w:t>
            </w:r>
            <w:r>
              <w:rPr>
                <w:rFonts w:hint="eastAsia" w:ascii="仿宋" w:hAnsi="仿宋" w:eastAsia="仿宋" w:cs="宋体"/>
                <w:sz w:val="20"/>
                <w:szCs w:val="20"/>
              </w:rPr>
              <w:br w:type="textWrapping"/>
            </w:r>
            <w:r>
              <w:rPr>
                <w:rFonts w:hint="eastAsia" w:ascii="仿宋" w:hAnsi="仿宋" w:eastAsia="仿宋" w:cs="宋体"/>
                <w:sz w:val="20"/>
                <w:szCs w:val="20"/>
              </w:rPr>
              <w:t>2.漆膜性能：a、涂层：金属面夹芯板使用静电粉末涂料。涂层厚度≥60UM。b、铅笔硬度4H。  c、涂装色差：△E≤1.5      d、光泽度≤40。平均值16.0，最小值15.5。</w:t>
            </w:r>
            <w:r>
              <w:rPr>
                <w:rFonts w:hint="eastAsia" w:ascii="仿宋" w:hAnsi="仿宋" w:eastAsia="仿宋" w:cs="宋体"/>
                <w:sz w:val="20"/>
                <w:szCs w:val="20"/>
              </w:rPr>
              <w:br w:type="textWrapping"/>
            </w:r>
            <w:r>
              <w:rPr>
                <w:rFonts w:hint="eastAsia" w:ascii="仿宋" w:hAnsi="仿宋" w:eastAsia="仿宋" w:cs="宋体"/>
                <w:sz w:val="20"/>
                <w:szCs w:val="20"/>
              </w:rPr>
              <w:t>3.产品式样：产品式样：采用分段式样，下板材采用W1200*H1000mm+上板材采用W1200*H2000，板与板之间≥12mm压条采用黑色压条，板材上下拼接处采用黑色工字件连接。</w:t>
            </w:r>
            <w:r>
              <w:rPr>
                <w:rFonts w:hint="eastAsia" w:ascii="仿宋" w:hAnsi="仿宋" w:eastAsia="仿宋" w:cs="宋体"/>
                <w:sz w:val="20"/>
                <w:szCs w:val="20"/>
              </w:rPr>
              <w:br w:type="textWrapping"/>
            </w:r>
            <w:r>
              <w:rPr>
                <w:rFonts w:hint="eastAsia" w:ascii="仿宋" w:hAnsi="仿宋" w:eastAsia="仿宋" w:cs="宋体"/>
                <w:sz w:val="20"/>
                <w:szCs w:val="20"/>
              </w:rPr>
              <w:t>4.防火性能：按照GB8624-2012判定达到A（不燃性）级。</w:t>
            </w:r>
            <w:r>
              <w:rPr>
                <w:rFonts w:hint="eastAsia" w:ascii="仿宋" w:hAnsi="仿宋" w:eastAsia="仿宋" w:cs="宋体"/>
                <w:sz w:val="20"/>
                <w:szCs w:val="20"/>
              </w:rPr>
              <w:br w:type="textWrapping"/>
            </w:r>
            <w:r>
              <w:rPr>
                <w:rFonts w:hint="eastAsia" w:ascii="仿宋" w:hAnsi="仿宋" w:eastAsia="仿宋" w:cs="宋体"/>
                <w:sz w:val="20"/>
                <w:szCs w:val="20"/>
              </w:rPr>
              <w:t>5.环保性能：根据HJ571-2010检测，产品总挥发性有机化合物（TVOC）＜0.020[ mg/（㎡*h）]。甲醛释放量＜0.006mg/m</w:t>
            </w:r>
            <w:r>
              <w:rPr>
                <w:rFonts w:ascii="Calibri" w:hAnsi="Calibri" w:eastAsia="仿宋" w:cs="Calibri"/>
                <w:sz w:val="20"/>
                <w:szCs w:val="20"/>
              </w:rPr>
              <w:t>³</w:t>
            </w:r>
            <w:r>
              <w:rPr>
                <w:rFonts w:hint="eastAsia" w:ascii="仿宋" w:hAnsi="仿宋" w:eastAsia="仿宋" w:cs="仿宋"/>
                <w:sz w:val="20"/>
                <w:szCs w:val="20"/>
              </w:rPr>
              <w:t>。</w:t>
            </w:r>
            <w:r>
              <w:rPr>
                <w:rFonts w:hint="eastAsia" w:ascii="仿宋" w:hAnsi="仿宋" w:eastAsia="仿宋" w:cs="宋体"/>
                <w:sz w:val="20"/>
                <w:szCs w:val="20"/>
              </w:rPr>
              <w:br w:type="textWrapping"/>
            </w:r>
            <w:r>
              <w:rPr>
                <w:rFonts w:hint="eastAsia" w:ascii="仿宋" w:hAnsi="仿宋" w:eastAsia="仿宋" w:cs="宋体"/>
                <w:sz w:val="20"/>
                <w:szCs w:val="20"/>
              </w:rPr>
              <w:t xml:space="preserve">6.抗菌防霉性要求：按照ASTM G21-15合成聚合材料防霉（耐真菌）性的测定，防霉性能可达到0级（不长）。 </w:t>
            </w:r>
            <w:r>
              <w:rPr>
                <w:rFonts w:hint="eastAsia" w:ascii="仿宋" w:hAnsi="仿宋" w:eastAsia="仿宋" w:cs="宋体"/>
                <w:sz w:val="20"/>
                <w:szCs w:val="20"/>
              </w:rPr>
              <w:br w:type="textWrapping"/>
            </w:r>
            <w:r>
              <w:rPr>
                <w:rFonts w:hint="eastAsia" w:ascii="仿宋" w:hAnsi="仿宋" w:eastAsia="仿宋" w:cs="宋体"/>
                <w:sz w:val="20"/>
                <w:szCs w:val="20"/>
              </w:rPr>
              <w:t>7.屏蔽性能：依据GB/T 30142-2013检测，对50-3000MHz频率电磁波屏蔽效能达到80dB，耐划伤性能：根据GB/T9279.1-2015依据耐划伤值：20N。</w:t>
            </w:r>
          </w:p>
        </w:tc>
        <w:tc>
          <w:tcPr>
            <w:tcW w:w="442" w:type="pct"/>
            <w:vAlign w:val="center"/>
          </w:tcPr>
          <w:p w14:paraId="20FE887E">
            <w:pPr>
              <w:widowControl/>
              <w:jc w:val="center"/>
              <w:rPr>
                <w:rFonts w:hint="eastAsia" w:ascii="仿宋" w:hAnsi="仿宋" w:eastAsia="仿宋" w:cs="宋体"/>
                <w:sz w:val="20"/>
                <w:szCs w:val="20"/>
              </w:rPr>
            </w:pPr>
            <w:r>
              <w:rPr>
                <w:rFonts w:hint="eastAsia" w:ascii="仿宋" w:hAnsi="仿宋" w:eastAsia="仿宋" w:cs="宋体"/>
                <w:sz w:val="20"/>
                <w:szCs w:val="20"/>
              </w:rPr>
              <w:t>㎡</w:t>
            </w:r>
          </w:p>
        </w:tc>
        <w:tc>
          <w:tcPr>
            <w:tcW w:w="442" w:type="pct"/>
            <w:vAlign w:val="center"/>
          </w:tcPr>
          <w:p w14:paraId="5FC71107">
            <w:pPr>
              <w:widowControl/>
              <w:jc w:val="center"/>
              <w:rPr>
                <w:rFonts w:hint="eastAsia" w:ascii="仿宋" w:hAnsi="仿宋" w:eastAsia="仿宋" w:cs="宋体"/>
                <w:sz w:val="20"/>
                <w:szCs w:val="20"/>
              </w:rPr>
            </w:pPr>
            <w:r>
              <w:rPr>
                <w:rFonts w:hint="eastAsia" w:ascii="仿宋" w:hAnsi="仿宋" w:eastAsia="仿宋" w:cs="宋体"/>
                <w:sz w:val="20"/>
                <w:szCs w:val="20"/>
              </w:rPr>
              <w:t>108</w:t>
            </w:r>
          </w:p>
        </w:tc>
      </w:tr>
      <w:tr w14:paraId="6C37B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2" w:type="pct"/>
            <w:vAlign w:val="center"/>
          </w:tcPr>
          <w:p w14:paraId="5D66D742">
            <w:pPr>
              <w:widowControl/>
              <w:jc w:val="center"/>
              <w:rPr>
                <w:rFonts w:hint="eastAsia" w:ascii="仿宋" w:hAnsi="仿宋" w:eastAsia="仿宋" w:cs="宋体"/>
                <w:sz w:val="20"/>
                <w:szCs w:val="20"/>
              </w:rPr>
            </w:pPr>
            <w:r>
              <w:rPr>
                <w:rFonts w:hint="eastAsia" w:ascii="仿宋" w:hAnsi="仿宋" w:eastAsia="仿宋" w:cs="宋体"/>
                <w:sz w:val="20"/>
                <w:szCs w:val="20"/>
              </w:rPr>
              <w:t>4</w:t>
            </w:r>
          </w:p>
        </w:tc>
        <w:tc>
          <w:tcPr>
            <w:tcW w:w="782" w:type="pct"/>
            <w:vAlign w:val="center"/>
          </w:tcPr>
          <w:p w14:paraId="4D5CE374">
            <w:pPr>
              <w:widowControl/>
              <w:jc w:val="left"/>
              <w:rPr>
                <w:rFonts w:hint="eastAsia" w:ascii="仿宋" w:hAnsi="仿宋" w:eastAsia="仿宋" w:cs="宋体"/>
                <w:sz w:val="20"/>
                <w:szCs w:val="20"/>
              </w:rPr>
            </w:pPr>
            <w:r>
              <w:rPr>
                <w:rFonts w:hint="eastAsia" w:ascii="仿宋" w:hAnsi="仿宋" w:eastAsia="仿宋" w:cs="宋体"/>
                <w:sz w:val="20"/>
                <w:szCs w:val="20"/>
              </w:rPr>
              <w:t>龙骨、岩棉、石膏板等配件</w:t>
            </w:r>
          </w:p>
        </w:tc>
        <w:tc>
          <w:tcPr>
            <w:tcW w:w="2891" w:type="pct"/>
            <w:vAlign w:val="center"/>
          </w:tcPr>
          <w:p w14:paraId="7F8EC93B">
            <w:pPr>
              <w:widowControl/>
              <w:jc w:val="left"/>
              <w:rPr>
                <w:rFonts w:hint="eastAsia" w:ascii="仿宋" w:hAnsi="仿宋" w:eastAsia="仿宋" w:cs="宋体"/>
                <w:sz w:val="20"/>
                <w:szCs w:val="20"/>
              </w:rPr>
            </w:pPr>
            <w:r>
              <w:rPr>
                <w:rFonts w:hint="eastAsia" w:ascii="仿宋" w:hAnsi="仿宋" w:eastAsia="仿宋" w:cs="宋体"/>
                <w:sz w:val="20"/>
                <w:szCs w:val="20"/>
              </w:rPr>
              <w:t>定制，确保满足配套本项目功能需求和甲方关于项目质量要求 。</w:t>
            </w:r>
          </w:p>
        </w:tc>
        <w:tc>
          <w:tcPr>
            <w:tcW w:w="442" w:type="pct"/>
            <w:vAlign w:val="center"/>
          </w:tcPr>
          <w:p w14:paraId="23CAD273">
            <w:pPr>
              <w:widowControl/>
              <w:jc w:val="center"/>
              <w:rPr>
                <w:rFonts w:hint="eastAsia" w:ascii="仿宋" w:hAnsi="仿宋" w:eastAsia="仿宋" w:cs="宋体"/>
                <w:sz w:val="20"/>
                <w:szCs w:val="20"/>
              </w:rPr>
            </w:pPr>
            <w:r>
              <w:rPr>
                <w:rFonts w:hint="eastAsia" w:ascii="仿宋" w:hAnsi="仿宋" w:eastAsia="仿宋" w:cs="宋体"/>
                <w:sz w:val="20"/>
                <w:szCs w:val="20"/>
              </w:rPr>
              <w:t>㎡</w:t>
            </w:r>
          </w:p>
        </w:tc>
        <w:tc>
          <w:tcPr>
            <w:tcW w:w="442" w:type="pct"/>
            <w:vAlign w:val="center"/>
          </w:tcPr>
          <w:p w14:paraId="36F83C8D">
            <w:pPr>
              <w:widowControl/>
              <w:jc w:val="center"/>
              <w:rPr>
                <w:rFonts w:hint="eastAsia" w:ascii="仿宋" w:hAnsi="仿宋" w:eastAsia="仿宋" w:cs="宋体"/>
                <w:sz w:val="20"/>
                <w:szCs w:val="20"/>
              </w:rPr>
            </w:pPr>
            <w:r>
              <w:rPr>
                <w:rFonts w:hint="eastAsia" w:ascii="仿宋" w:hAnsi="仿宋" w:eastAsia="仿宋" w:cs="宋体"/>
                <w:sz w:val="20"/>
                <w:szCs w:val="20"/>
              </w:rPr>
              <w:t>108</w:t>
            </w:r>
          </w:p>
        </w:tc>
      </w:tr>
      <w:tr w14:paraId="6CCA7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3197B119">
            <w:pPr>
              <w:widowControl/>
              <w:jc w:val="center"/>
              <w:rPr>
                <w:rFonts w:hint="eastAsia" w:ascii="仿宋" w:hAnsi="仿宋" w:eastAsia="仿宋" w:cs="宋体"/>
                <w:sz w:val="20"/>
                <w:szCs w:val="20"/>
              </w:rPr>
            </w:pPr>
            <w:r>
              <w:rPr>
                <w:rFonts w:hint="eastAsia" w:ascii="仿宋" w:hAnsi="仿宋" w:eastAsia="仿宋" w:cs="宋体"/>
                <w:sz w:val="20"/>
                <w:szCs w:val="20"/>
              </w:rPr>
              <w:t>5</w:t>
            </w:r>
          </w:p>
        </w:tc>
        <w:tc>
          <w:tcPr>
            <w:tcW w:w="782" w:type="pct"/>
            <w:vAlign w:val="center"/>
          </w:tcPr>
          <w:p w14:paraId="2371EADE">
            <w:pPr>
              <w:widowControl/>
              <w:jc w:val="left"/>
              <w:rPr>
                <w:rFonts w:hint="eastAsia" w:ascii="仿宋" w:hAnsi="仿宋" w:eastAsia="仿宋" w:cs="宋体"/>
                <w:sz w:val="20"/>
                <w:szCs w:val="20"/>
              </w:rPr>
            </w:pPr>
            <w:r>
              <w:rPr>
                <w:rFonts w:hint="eastAsia" w:ascii="仿宋" w:hAnsi="仿宋" w:eastAsia="仿宋" w:cs="宋体"/>
                <w:sz w:val="20"/>
                <w:szCs w:val="20"/>
              </w:rPr>
              <w:t>踢脚线</w:t>
            </w:r>
          </w:p>
        </w:tc>
        <w:tc>
          <w:tcPr>
            <w:tcW w:w="2891" w:type="pct"/>
            <w:vAlign w:val="center"/>
          </w:tcPr>
          <w:p w14:paraId="644C17DE">
            <w:pPr>
              <w:widowControl/>
              <w:jc w:val="left"/>
              <w:rPr>
                <w:rFonts w:hint="eastAsia" w:ascii="仿宋" w:hAnsi="仿宋" w:eastAsia="仿宋" w:cs="宋体"/>
                <w:sz w:val="20"/>
                <w:szCs w:val="20"/>
              </w:rPr>
            </w:pPr>
            <w:r>
              <w:rPr>
                <w:rFonts w:hint="eastAsia" w:ascii="仿宋" w:hAnsi="仿宋" w:eastAsia="仿宋" w:cs="宋体"/>
                <w:sz w:val="20"/>
                <w:szCs w:val="20"/>
              </w:rPr>
              <w:t>100mm亚光拉丝不锈钢饰面踢脚线。</w:t>
            </w:r>
          </w:p>
        </w:tc>
        <w:tc>
          <w:tcPr>
            <w:tcW w:w="442" w:type="pct"/>
            <w:vAlign w:val="center"/>
          </w:tcPr>
          <w:p w14:paraId="563C9BF4">
            <w:pPr>
              <w:widowControl/>
              <w:jc w:val="center"/>
              <w:rPr>
                <w:rFonts w:hint="eastAsia" w:ascii="仿宋" w:hAnsi="仿宋" w:eastAsia="仿宋" w:cs="宋体"/>
                <w:sz w:val="20"/>
                <w:szCs w:val="20"/>
              </w:rPr>
            </w:pPr>
            <w:r>
              <w:rPr>
                <w:rFonts w:hint="eastAsia" w:ascii="仿宋" w:hAnsi="仿宋" w:eastAsia="仿宋" w:cs="宋体"/>
                <w:sz w:val="20"/>
                <w:szCs w:val="20"/>
              </w:rPr>
              <w:t>m</w:t>
            </w:r>
          </w:p>
        </w:tc>
        <w:tc>
          <w:tcPr>
            <w:tcW w:w="442" w:type="pct"/>
            <w:vAlign w:val="center"/>
          </w:tcPr>
          <w:p w14:paraId="6E37C697">
            <w:pPr>
              <w:widowControl/>
              <w:jc w:val="center"/>
              <w:rPr>
                <w:rFonts w:hint="eastAsia" w:ascii="仿宋" w:hAnsi="仿宋" w:eastAsia="仿宋" w:cs="宋体"/>
                <w:sz w:val="20"/>
                <w:szCs w:val="20"/>
              </w:rPr>
            </w:pPr>
            <w:r>
              <w:rPr>
                <w:rFonts w:hint="eastAsia" w:ascii="仿宋" w:hAnsi="仿宋" w:eastAsia="仿宋" w:cs="宋体"/>
                <w:sz w:val="20"/>
                <w:szCs w:val="20"/>
              </w:rPr>
              <w:t>36</w:t>
            </w:r>
          </w:p>
        </w:tc>
      </w:tr>
      <w:tr w14:paraId="26008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2F6C6064">
            <w:pPr>
              <w:widowControl/>
              <w:jc w:val="center"/>
              <w:rPr>
                <w:rFonts w:hint="eastAsia" w:ascii="仿宋" w:hAnsi="仿宋" w:eastAsia="仿宋" w:cs="宋体"/>
                <w:sz w:val="20"/>
                <w:szCs w:val="20"/>
              </w:rPr>
            </w:pPr>
            <w:r>
              <w:rPr>
                <w:rFonts w:hint="eastAsia" w:ascii="仿宋" w:hAnsi="仿宋" w:eastAsia="仿宋" w:cs="宋体"/>
                <w:sz w:val="20"/>
                <w:szCs w:val="20"/>
              </w:rPr>
              <w:t>6</w:t>
            </w:r>
          </w:p>
        </w:tc>
        <w:tc>
          <w:tcPr>
            <w:tcW w:w="782" w:type="pct"/>
            <w:vAlign w:val="center"/>
          </w:tcPr>
          <w:p w14:paraId="6BBAA66E">
            <w:pPr>
              <w:widowControl/>
              <w:jc w:val="left"/>
              <w:rPr>
                <w:rFonts w:hint="eastAsia" w:ascii="仿宋" w:hAnsi="仿宋" w:eastAsia="仿宋" w:cs="宋体"/>
                <w:sz w:val="20"/>
                <w:szCs w:val="20"/>
              </w:rPr>
            </w:pPr>
            <w:r>
              <w:rPr>
                <w:rFonts w:hint="eastAsia" w:ascii="仿宋" w:hAnsi="仿宋" w:eastAsia="仿宋" w:cs="宋体"/>
                <w:sz w:val="20"/>
                <w:szCs w:val="20"/>
              </w:rPr>
              <w:t>冷凝水处理</w:t>
            </w:r>
          </w:p>
        </w:tc>
        <w:tc>
          <w:tcPr>
            <w:tcW w:w="2891" w:type="pct"/>
            <w:vAlign w:val="center"/>
          </w:tcPr>
          <w:p w14:paraId="728FBC73">
            <w:pPr>
              <w:widowControl/>
              <w:jc w:val="left"/>
              <w:rPr>
                <w:rFonts w:hint="eastAsia" w:ascii="仿宋" w:hAnsi="仿宋" w:eastAsia="仿宋" w:cs="宋体"/>
                <w:sz w:val="20"/>
                <w:szCs w:val="20"/>
              </w:rPr>
            </w:pPr>
            <w:r>
              <w:rPr>
                <w:rFonts w:hint="eastAsia" w:ascii="仿宋" w:hAnsi="仿宋" w:eastAsia="仿宋" w:cs="宋体"/>
                <w:sz w:val="20"/>
                <w:szCs w:val="20"/>
              </w:rPr>
              <w:t>要做到防止温度差大的时候墙面出现水雾造成墙面发霉，室内机柜上有水雾等。</w:t>
            </w:r>
          </w:p>
        </w:tc>
        <w:tc>
          <w:tcPr>
            <w:tcW w:w="442" w:type="pct"/>
            <w:vAlign w:val="center"/>
          </w:tcPr>
          <w:p w14:paraId="0F3D7699">
            <w:pPr>
              <w:widowControl/>
              <w:jc w:val="center"/>
              <w:rPr>
                <w:rFonts w:hint="eastAsia" w:ascii="仿宋" w:hAnsi="仿宋" w:eastAsia="仿宋" w:cs="宋体"/>
                <w:sz w:val="20"/>
                <w:szCs w:val="20"/>
              </w:rPr>
            </w:pPr>
            <w:r>
              <w:rPr>
                <w:rFonts w:hint="eastAsia" w:ascii="仿宋" w:hAnsi="仿宋" w:eastAsia="仿宋" w:cs="宋体"/>
                <w:sz w:val="20"/>
                <w:szCs w:val="20"/>
              </w:rPr>
              <w:t>项</w:t>
            </w:r>
          </w:p>
        </w:tc>
        <w:tc>
          <w:tcPr>
            <w:tcW w:w="442" w:type="pct"/>
            <w:vAlign w:val="center"/>
          </w:tcPr>
          <w:p w14:paraId="43FB97EF">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509B7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2" w:type="pct"/>
            <w:vAlign w:val="center"/>
          </w:tcPr>
          <w:p w14:paraId="7D9BB659">
            <w:pPr>
              <w:widowControl/>
              <w:jc w:val="center"/>
              <w:rPr>
                <w:rFonts w:hint="eastAsia" w:ascii="仿宋" w:hAnsi="仿宋" w:eastAsia="仿宋" w:cs="宋体"/>
                <w:sz w:val="20"/>
                <w:szCs w:val="20"/>
              </w:rPr>
            </w:pPr>
            <w:r>
              <w:rPr>
                <w:rFonts w:hint="eastAsia" w:ascii="仿宋" w:hAnsi="仿宋" w:eastAsia="仿宋" w:cs="宋体"/>
                <w:sz w:val="20"/>
                <w:szCs w:val="20"/>
              </w:rPr>
              <w:t>7</w:t>
            </w:r>
          </w:p>
        </w:tc>
        <w:tc>
          <w:tcPr>
            <w:tcW w:w="782" w:type="pct"/>
            <w:vAlign w:val="center"/>
          </w:tcPr>
          <w:p w14:paraId="59AF7236">
            <w:pPr>
              <w:widowControl/>
              <w:jc w:val="left"/>
              <w:rPr>
                <w:rFonts w:hint="eastAsia" w:ascii="仿宋" w:hAnsi="仿宋" w:eastAsia="仿宋" w:cs="宋体"/>
                <w:sz w:val="20"/>
                <w:szCs w:val="20"/>
              </w:rPr>
            </w:pPr>
            <w:r>
              <w:rPr>
                <w:rFonts w:hint="eastAsia" w:ascii="仿宋" w:hAnsi="仿宋" w:eastAsia="仿宋" w:cs="宋体"/>
                <w:sz w:val="20"/>
                <w:szCs w:val="20"/>
              </w:rPr>
              <w:t>阴、阳角件，XC件等配件</w:t>
            </w:r>
          </w:p>
        </w:tc>
        <w:tc>
          <w:tcPr>
            <w:tcW w:w="2891" w:type="pct"/>
            <w:vAlign w:val="center"/>
          </w:tcPr>
          <w:p w14:paraId="3ABD6173">
            <w:pPr>
              <w:widowControl/>
              <w:jc w:val="left"/>
              <w:rPr>
                <w:rFonts w:hint="eastAsia" w:ascii="仿宋" w:hAnsi="仿宋" w:eastAsia="仿宋" w:cs="宋体"/>
                <w:sz w:val="20"/>
                <w:szCs w:val="20"/>
              </w:rPr>
            </w:pPr>
            <w:r>
              <w:rPr>
                <w:rFonts w:hint="eastAsia" w:ascii="仿宋" w:hAnsi="仿宋" w:eastAsia="仿宋" w:cs="宋体"/>
                <w:sz w:val="20"/>
                <w:szCs w:val="20"/>
              </w:rPr>
              <w:t>阴、阳角件，XC件等配套辅材。</w:t>
            </w:r>
          </w:p>
        </w:tc>
        <w:tc>
          <w:tcPr>
            <w:tcW w:w="442" w:type="pct"/>
            <w:vAlign w:val="center"/>
          </w:tcPr>
          <w:p w14:paraId="0E505ED5">
            <w:pPr>
              <w:widowControl/>
              <w:jc w:val="center"/>
              <w:rPr>
                <w:rFonts w:hint="eastAsia" w:ascii="仿宋" w:hAnsi="仿宋" w:eastAsia="仿宋" w:cs="宋体"/>
                <w:sz w:val="20"/>
                <w:szCs w:val="20"/>
              </w:rPr>
            </w:pPr>
            <w:r>
              <w:rPr>
                <w:rFonts w:hint="eastAsia" w:ascii="仿宋" w:hAnsi="仿宋" w:eastAsia="仿宋" w:cs="宋体"/>
                <w:sz w:val="20"/>
                <w:szCs w:val="20"/>
              </w:rPr>
              <w:t>项</w:t>
            </w:r>
          </w:p>
        </w:tc>
        <w:tc>
          <w:tcPr>
            <w:tcW w:w="442" w:type="pct"/>
            <w:vAlign w:val="center"/>
          </w:tcPr>
          <w:p w14:paraId="3C52D3FE">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18F6B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781B59BC">
            <w:pPr>
              <w:widowControl/>
              <w:jc w:val="center"/>
              <w:rPr>
                <w:rFonts w:hint="eastAsia" w:ascii="仿宋" w:hAnsi="仿宋" w:eastAsia="仿宋" w:cs="宋体"/>
                <w:b/>
                <w:bCs/>
                <w:sz w:val="20"/>
                <w:szCs w:val="20"/>
              </w:rPr>
            </w:pPr>
            <w:r>
              <w:rPr>
                <w:rFonts w:hint="eastAsia" w:ascii="仿宋" w:hAnsi="仿宋" w:eastAsia="仿宋" w:cs="宋体"/>
                <w:b/>
                <w:bCs/>
                <w:sz w:val="20"/>
                <w:szCs w:val="20"/>
              </w:rPr>
              <w:t>　</w:t>
            </w:r>
          </w:p>
        </w:tc>
        <w:tc>
          <w:tcPr>
            <w:tcW w:w="782" w:type="pct"/>
            <w:vAlign w:val="center"/>
          </w:tcPr>
          <w:p w14:paraId="4C4E74D6">
            <w:pPr>
              <w:widowControl/>
              <w:jc w:val="left"/>
              <w:rPr>
                <w:rFonts w:hint="eastAsia" w:ascii="仿宋" w:hAnsi="仿宋" w:eastAsia="仿宋" w:cs="宋体"/>
                <w:b/>
                <w:bCs/>
                <w:sz w:val="20"/>
                <w:szCs w:val="20"/>
              </w:rPr>
            </w:pPr>
            <w:r>
              <w:rPr>
                <w:rFonts w:hint="eastAsia" w:ascii="仿宋" w:hAnsi="仿宋" w:eastAsia="仿宋" w:cs="宋体"/>
                <w:b/>
                <w:bCs/>
                <w:sz w:val="20"/>
                <w:szCs w:val="20"/>
              </w:rPr>
              <w:t>3.地面</w:t>
            </w:r>
          </w:p>
        </w:tc>
        <w:tc>
          <w:tcPr>
            <w:tcW w:w="2891" w:type="pct"/>
            <w:vAlign w:val="center"/>
          </w:tcPr>
          <w:p w14:paraId="78E5132D">
            <w:pPr>
              <w:widowControl/>
              <w:jc w:val="left"/>
              <w:rPr>
                <w:rFonts w:hint="eastAsia" w:ascii="仿宋" w:hAnsi="仿宋" w:eastAsia="仿宋" w:cs="宋体"/>
                <w:sz w:val="20"/>
                <w:szCs w:val="20"/>
              </w:rPr>
            </w:pPr>
            <w:r>
              <w:rPr>
                <w:rFonts w:hint="eastAsia" w:ascii="仿宋" w:hAnsi="仿宋" w:eastAsia="仿宋" w:cs="宋体"/>
                <w:sz w:val="20"/>
                <w:szCs w:val="20"/>
              </w:rPr>
              <w:t>　</w:t>
            </w:r>
          </w:p>
        </w:tc>
        <w:tc>
          <w:tcPr>
            <w:tcW w:w="442" w:type="pct"/>
            <w:vAlign w:val="center"/>
          </w:tcPr>
          <w:p w14:paraId="071D9299">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442" w:type="pct"/>
            <w:vAlign w:val="center"/>
          </w:tcPr>
          <w:p w14:paraId="148DA4C4">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0EB41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4C702FD6">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782" w:type="pct"/>
            <w:vAlign w:val="center"/>
          </w:tcPr>
          <w:p w14:paraId="06E7F9DD">
            <w:pPr>
              <w:widowControl/>
              <w:jc w:val="left"/>
              <w:rPr>
                <w:rFonts w:hint="eastAsia" w:ascii="仿宋" w:hAnsi="仿宋" w:eastAsia="仿宋" w:cs="宋体"/>
                <w:sz w:val="20"/>
                <w:szCs w:val="20"/>
              </w:rPr>
            </w:pPr>
            <w:r>
              <w:rPr>
                <w:rFonts w:hint="eastAsia" w:ascii="仿宋" w:hAnsi="仿宋" w:eastAsia="仿宋" w:cs="宋体"/>
                <w:sz w:val="20"/>
                <w:szCs w:val="20"/>
              </w:rPr>
              <w:t>抗静电陶瓷面地板</w:t>
            </w:r>
          </w:p>
        </w:tc>
        <w:tc>
          <w:tcPr>
            <w:tcW w:w="2891" w:type="pct"/>
            <w:vAlign w:val="center"/>
          </w:tcPr>
          <w:p w14:paraId="0C6953F4">
            <w:pPr>
              <w:widowControl/>
              <w:jc w:val="left"/>
              <w:rPr>
                <w:rFonts w:hint="eastAsia" w:ascii="仿宋" w:hAnsi="仿宋" w:eastAsia="仿宋" w:cs="宋体"/>
                <w:sz w:val="20"/>
                <w:szCs w:val="20"/>
              </w:rPr>
            </w:pPr>
            <w:r>
              <w:rPr>
                <w:rFonts w:hint="eastAsia" w:ascii="仿宋" w:hAnsi="仿宋" w:eastAsia="仿宋" w:cs="宋体"/>
                <w:sz w:val="20"/>
                <w:szCs w:val="20"/>
              </w:rPr>
              <w:t>600*600*35mm陶瓷面，包含支架等配件,根据现场情况调整。</w:t>
            </w:r>
          </w:p>
        </w:tc>
        <w:tc>
          <w:tcPr>
            <w:tcW w:w="442" w:type="pct"/>
            <w:vAlign w:val="center"/>
          </w:tcPr>
          <w:p w14:paraId="3FC661C0">
            <w:pPr>
              <w:widowControl/>
              <w:jc w:val="center"/>
              <w:rPr>
                <w:rFonts w:hint="eastAsia" w:ascii="仿宋" w:hAnsi="仿宋" w:eastAsia="仿宋" w:cs="宋体"/>
                <w:sz w:val="20"/>
                <w:szCs w:val="20"/>
              </w:rPr>
            </w:pPr>
            <w:r>
              <w:rPr>
                <w:rFonts w:hint="eastAsia" w:ascii="仿宋" w:hAnsi="仿宋" w:eastAsia="仿宋" w:cs="宋体"/>
                <w:sz w:val="20"/>
                <w:szCs w:val="20"/>
              </w:rPr>
              <w:t>㎡</w:t>
            </w:r>
          </w:p>
        </w:tc>
        <w:tc>
          <w:tcPr>
            <w:tcW w:w="442" w:type="pct"/>
            <w:vAlign w:val="center"/>
          </w:tcPr>
          <w:p w14:paraId="38A0DFBD">
            <w:pPr>
              <w:widowControl/>
              <w:jc w:val="center"/>
              <w:rPr>
                <w:rFonts w:hint="eastAsia" w:ascii="仿宋" w:hAnsi="仿宋" w:eastAsia="仿宋" w:cs="宋体"/>
                <w:sz w:val="20"/>
                <w:szCs w:val="20"/>
              </w:rPr>
            </w:pPr>
            <w:r>
              <w:rPr>
                <w:rFonts w:hint="eastAsia" w:ascii="仿宋" w:hAnsi="仿宋" w:eastAsia="仿宋" w:cs="宋体"/>
                <w:sz w:val="20"/>
                <w:szCs w:val="20"/>
              </w:rPr>
              <w:t>74</w:t>
            </w:r>
          </w:p>
        </w:tc>
      </w:tr>
      <w:tr w14:paraId="6E473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2" w:type="pct"/>
            <w:vAlign w:val="center"/>
          </w:tcPr>
          <w:p w14:paraId="2E3399D7">
            <w:pPr>
              <w:widowControl/>
              <w:jc w:val="center"/>
              <w:rPr>
                <w:rFonts w:hint="eastAsia" w:ascii="仿宋" w:hAnsi="仿宋" w:eastAsia="仿宋" w:cs="宋体"/>
                <w:sz w:val="20"/>
                <w:szCs w:val="20"/>
              </w:rPr>
            </w:pPr>
            <w:r>
              <w:rPr>
                <w:rFonts w:hint="eastAsia" w:ascii="仿宋" w:hAnsi="仿宋" w:eastAsia="仿宋" w:cs="宋体"/>
                <w:sz w:val="20"/>
                <w:szCs w:val="20"/>
              </w:rPr>
              <w:t>2</w:t>
            </w:r>
          </w:p>
        </w:tc>
        <w:tc>
          <w:tcPr>
            <w:tcW w:w="782" w:type="pct"/>
            <w:vAlign w:val="center"/>
          </w:tcPr>
          <w:p w14:paraId="0CA1AB12">
            <w:pPr>
              <w:widowControl/>
              <w:jc w:val="left"/>
              <w:rPr>
                <w:rFonts w:hint="eastAsia" w:ascii="仿宋" w:hAnsi="仿宋" w:eastAsia="仿宋" w:cs="宋体"/>
                <w:sz w:val="20"/>
                <w:szCs w:val="20"/>
              </w:rPr>
            </w:pPr>
            <w:r>
              <w:rPr>
                <w:rFonts w:hint="eastAsia" w:ascii="仿宋" w:hAnsi="仿宋" w:eastAsia="仿宋" w:cs="宋体"/>
                <w:sz w:val="20"/>
                <w:szCs w:val="20"/>
              </w:rPr>
              <w:t>地面保温</w:t>
            </w:r>
          </w:p>
        </w:tc>
        <w:tc>
          <w:tcPr>
            <w:tcW w:w="2891" w:type="pct"/>
            <w:vAlign w:val="center"/>
          </w:tcPr>
          <w:p w14:paraId="312C7C79">
            <w:pPr>
              <w:widowControl/>
              <w:jc w:val="left"/>
              <w:rPr>
                <w:rFonts w:hint="eastAsia" w:ascii="仿宋" w:hAnsi="仿宋" w:eastAsia="仿宋" w:cs="宋体"/>
                <w:sz w:val="20"/>
                <w:szCs w:val="20"/>
              </w:rPr>
            </w:pPr>
            <w:r>
              <w:rPr>
                <w:rFonts w:hint="eastAsia" w:ascii="仿宋" w:hAnsi="仿宋" w:eastAsia="仿宋" w:cs="宋体"/>
                <w:sz w:val="20"/>
                <w:szCs w:val="20"/>
              </w:rPr>
              <w:t>1.保温隔热材料品种、规格及厚度:B1级橡塑保温板，厚度不小于20MM                             2.工作内容:基层清理、刷粘结材料、铺粘保温层、刷防护材料。</w:t>
            </w:r>
          </w:p>
        </w:tc>
        <w:tc>
          <w:tcPr>
            <w:tcW w:w="442" w:type="pct"/>
            <w:vAlign w:val="center"/>
          </w:tcPr>
          <w:p w14:paraId="12B00ADF">
            <w:pPr>
              <w:widowControl/>
              <w:jc w:val="center"/>
              <w:rPr>
                <w:rFonts w:hint="eastAsia" w:ascii="仿宋" w:hAnsi="仿宋" w:eastAsia="仿宋" w:cs="宋体"/>
                <w:sz w:val="20"/>
                <w:szCs w:val="20"/>
              </w:rPr>
            </w:pPr>
            <w:r>
              <w:rPr>
                <w:rFonts w:hint="eastAsia" w:ascii="仿宋" w:hAnsi="仿宋" w:eastAsia="仿宋" w:cs="宋体"/>
                <w:sz w:val="20"/>
                <w:szCs w:val="20"/>
              </w:rPr>
              <w:t>㎡</w:t>
            </w:r>
          </w:p>
        </w:tc>
        <w:tc>
          <w:tcPr>
            <w:tcW w:w="442" w:type="pct"/>
            <w:vAlign w:val="center"/>
          </w:tcPr>
          <w:p w14:paraId="069DC97C">
            <w:pPr>
              <w:widowControl/>
              <w:jc w:val="center"/>
              <w:rPr>
                <w:rFonts w:hint="eastAsia" w:ascii="仿宋" w:hAnsi="仿宋" w:eastAsia="仿宋" w:cs="宋体"/>
                <w:sz w:val="20"/>
                <w:szCs w:val="20"/>
              </w:rPr>
            </w:pPr>
            <w:r>
              <w:rPr>
                <w:rFonts w:hint="eastAsia" w:ascii="仿宋" w:hAnsi="仿宋" w:eastAsia="仿宋" w:cs="宋体"/>
                <w:sz w:val="20"/>
                <w:szCs w:val="20"/>
              </w:rPr>
              <w:t>74</w:t>
            </w:r>
          </w:p>
        </w:tc>
      </w:tr>
      <w:tr w14:paraId="0CC17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3E119AE6">
            <w:pPr>
              <w:widowControl/>
              <w:jc w:val="center"/>
              <w:rPr>
                <w:rFonts w:hint="eastAsia" w:ascii="仿宋" w:hAnsi="仿宋" w:eastAsia="仿宋" w:cs="宋体"/>
                <w:sz w:val="20"/>
                <w:szCs w:val="20"/>
              </w:rPr>
            </w:pPr>
            <w:r>
              <w:rPr>
                <w:rFonts w:hint="eastAsia" w:ascii="仿宋" w:hAnsi="仿宋" w:eastAsia="仿宋" w:cs="宋体"/>
                <w:sz w:val="20"/>
                <w:szCs w:val="20"/>
              </w:rPr>
              <w:t>3</w:t>
            </w:r>
          </w:p>
        </w:tc>
        <w:tc>
          <w:tcPr>
            <w:tcW w:w="782" w:type="pct"/>
            <w:vAlign w:val="center"/>
          </w:tcPr>
          <w:p w14:paraId="44703E73">
            <w:pPr>
              <w:widowControl/>
              <w:jc w:val="left"/>
              <w:rPr>
                <w:rFonts w:hint="eastAsia" w:ascii="仿宋" w:hAnsi="仿宋" w:eastAsia="仿宋" w:cs="宋体"/>
                <w:sz w:val="20"/>
                <w:szCs w:val="20"/>
              </w:rPr>
            </w:pPr>
            <w:r>
              <w:rPr>
                <w:rFonts w:hint="eastAsia" w:ascii="仿宋" w:hAnsi="仿宋" w:eastAsia="仿宋" w:cs="宋体"/>
                <w:sz w:val="20"/>
                <w:szCs w:val="20"/>
              </w:rPr>
              <w:t>地面防尘漆处理</w:t>
            </w:r>
          </w:p>
        </w:tc>
        <w:tc>
          <w:tcPr>
            <w:tcW w:w="2891" w:type="pct"/>
            <w:vAlign w:val="center"/>
          </w:tcPr>
          <w:p w14:paraId="211893E7">
            <w:pPr>
              <w:widowControl/>
              <w:jc w:val="left"/>
              <w:rPr>
                <w:rFonts w:hint="eastAsia" w:ascii="仿宋" w:hAnsi="仿宋" w:eastAsia="仿宋" w:cs="宋体"/>
                <w:sz w:val="20"/>
                <w:szCs w:val="20"/>
              </w:rPr>
            </w:pPr>
            <w:r>
              <w:rPr>
                <w:rFonts w:hint="eastAsia" w:ascii="仿宋" w:hAnsi="仿宋" w:eastAsia="仿宋" w:cs="宋体"/>
                <w:sz w:val="20"/>
                <w:szCs w:val="20"/>
              </w:rPr>
              <w:t>二遍以上，防尘漆</w:t>
            </w:r>
          </w:p>
        </w:tc>
        <w:tc>
          <w:tcPr>
            <w:tcW w:w="442" w:type="pct"/>
            <w:vAlign w:val="center"/>
          </w:tcPr>
          <w:p w14:paraId="46EEBB64">
            <w:pPr>
              <w:widowControl/>
              <w:jc w:val="center"/>
              <w:rPr>
                <w:rFonts w:hint="eastAsia" w:ascii="仿宋" w:hAnsi="仿宋" w:eastAsia="仿宋" w:cs="宋体"/>
                <w:sz w:val="20"/>
                <w:szCs w:val="20"/>
              </w:rPr>
            </w:pPr>
            <w:r>
              <w:rPr>
                <w:rFonts w:hint="eastAsia" w:ascii="仿宋" w:hAnsi="仿宋" w:eastAsia="仿宋" w:cs="宋体"/>
                <w:sz w:val="20"/>
                <w:szCs w:val="20"/>
              </w:rPr>
              <w:t>㎡</w:t>
            </w:r>
          </w:p>
        </w:tc>
        <w:tc>
          <w:tcPr>
            <w:tcW w:w="442" w:type="pct"/>
            <w:vAlign w:val="center"/>
          </w:tcPr>
          <w:p w14:paraId="4F97C731">
            <w:pPr>
              <w:widowControl/>
              <w:jc w:val="center"/>
              <w:rPr>
                <w:rFonts w:hint="eastAsia" w:ascii="仿宋" w:hAnsi="仿宋" w:eastAsia="仿宋" w:cs="宋体"/>
                <w:sz w:val="20"/>
                <w:szCs w:val="20"/>
              </w:rPr>
            </w:pPr>
            <w:r>
              <w:rPr>
                <w:rFonts w:hint="eastAsia" w:ascii="仿宋" w:hAnsi="仿宋" w:eastAsia="仿宋" w:cs="宋体"/>
                <w:sz w:val="20"/>
                <w:szCs w:val="20"/>
              </w:rPr>
              <w:t>74</w:t>
            </w:r>
          </w:p>
        </w:tc>
      </w:tr>
      <w:tr w14:paraId="1DAF2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741145AE">
            <w:pPr>
              <w:widowControl/>
              <w:jc w:val="center"/>
              <w:rPr>
                <w:rFonts w:hint="eastAsia" w:ascii="仿宋" w:hAnsi="仿宋" w:eastAsia="仿宋" w:cs="宋体"/>
                <w:sz w:val="20"/>
                <w:szCs w:val="20"/>
              </w:rPr>
            </w:pPr>
            <w:r>
              <w:rPr>
                <w:rFonts w:hint="eastAsia" w:ascii="仿宋" w:hAnsi="仿宋" w:eastAsia="仿宋" w:cs="宋体"/>
                <w:sz w:val="20"/>
                <w:szCs w:val="20"/>
              </w:rPr>
              <w:t>4</w:t>
            </w:r>
          </w:p>
        </w:tc>
        <w:tc>
          <w:tcPr>
            <w:tcW w:w="782" w:type="pct"/>
            <w:vAlign w:val="center"/>
          </w:tcPr>
          <w:p w14:paraId="55AB22EA">
            <w:pPr>
              <w:widowControl/>
              <w:jc w:val="left"/>
              <w:rPr>
                <w:rFonts w:hint="eastAsia" w:ascii="仿宋" w:hAnsi="仿宋" w:eastAsia="仿宋" w:cs="宋体"/>
                <w:sz w:val="20"/>
                <w:szCs w:val="20"/>
              </w:rPr>
            </w:pPr>
            <w:r>
              <w:rPr>
                <w:rFonts w:hint="eastAsia" w:ascii="仿宋" w:hAnsi="仿宋" w:eastAsia="仿宋" w:cs="宋体"/>
                <w:sz w:val="20"/>
                <w:szCs w:val="20"/>
              </w:rPr>
              <w:t>地面防静电漆</w:t>
            </w:r>
          </w:p>
        </w:tc>
        <w:tc>
          <w:tcPr>
            <w:tcW w:w="2891" w:type="pct"/>
            <w:vAlign w:val="center"/>
          </w:tcPr>
          <w:p w14:paraId="21674AD8">
            <w:pPr>
              <w:widowControl/>
              <w:jc w:val="left"/>
              <w:rPr>
                <w:rFonts w:hint="eastAsia" w:ascii="仿宋" w:hAnsi="仿宋" w:eastAsia="仿宋" w:cs="宋体"/>
                <w:sz w:val="20"/>
                <w:szCs w:val="20"/>
              </w:rPr>
            </w:pPr>
            <w:r>
              <w:rPr>
                <w:rFonts w:hint="eastAsia" w:ascii="仿宋" w:hAnsi="仿宋" w:eastAsia="仿宋" w:cs="宋体"/>
                <w:sz w:val="20"/>
                <w:szCs w:val="20"/>
              </w:rPr>
              <w:t>二遍以上，防静电漆</w:t>
            </w:r>
          </w:p>
        </w:tc>
        <w:tc>
          <w:tcPr>
            <w:tcW w:w="442" w:type="pct"/>
            <w:vAlign w:val="center"/>
          </w:tcPr>
          <w:p w14:paraId="12AF0029">
            <w:pPr>
              <w:widowControl/>
              <w:jc w:val="center"/>
              <w:rPr>
                <w:rFonts w:hint="eastAsia" w:ascii="仿宋" w:hAnsi="仿宋" w:eastAsia="仿宋" w:cs="宋体"/>
                <w:sz w:val="20"/>
                <w:szCs w:val="20"/>
              </w:rPr>
            </w:pPr>
            <w:r>
              <w:rPr>
                <w:rFonts w:hint="eastAsia" w:ascii="仿宋" w:hAnsi="仿宋" w:eastAsia="仿宋" w:cs="宋体"/>
                <w:sz w:val="20"/>
                <w:szCs w:val="20"/>
              </w:rPr>
              <w:t>㎡</w:t>
            </w:r>
          </w:p>
        </w:tc>
        <w:tc>
          <w:tcPr>
            <w:tcW w:w="442" w:type="pct"/>
            <w:vAlign w:val="center"/>
          </w:tcPr>
          <w:p w14:paraId="5EA5E781">
            <w:pPr>
              <w:widowControl/>
              <w:jc w:val="center"/>
              <w:rPr>
                <w:rFonts w:hint="eastAsia" w:ascii="仿宋" w:hAnsi="仿宋" w:eastAsia="仿宋" w:cs="宋体"/>
                <w:sz w:val="20"/>
                <w:szCs w:val="20"/>
              </w:rPr>
            </w:pPr>
            <w:r>
              <w:rPr>
                <w:rFonts w:hint="eastAsia" w:ascii="仿宋" w:hAnsi="仿宋" w:eastAsia="仿宋" w:cs="宋体"/>
                <w:sz w:val="20"/>
                <w:szCs w:val="20"/>
              </w:rPr>
              <w:t>74</w:t>
            </w:r>
          </w:p>
        </w:tc>
      </w:tr>
      <w:tr w14:paraId="6C2EB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643A2060">
            <w:pPr>
              <w:widowControl/>
              <w:jc w:val="center"/>
              <w:rPr>
                <w:rFonts w:hint="eastAsia" w:ascii="仿宋" w:hAnsi="仿宋" w:eastAsia="仿宋" w:cs="宋体"/>
                <w:sz w:val="20"/>
                <w:szCs w:val="20"/>
              </w:rPr>
            </w:pPr>
            <w:r>
              <w:rPr>
                <w:rFonts w:hint="eastAsia" w:ascii="仿宋" w:hAnsi="仿宋" w:eastAsia="仿宋" w:cs="宋体"/>
                <w:sz w:val="20"/>
                <w:szCs w:val="20"/>
              </w:rPr>
              <w:t>5</w:t>
            </w:r>
          </w:p>
        </w:tc>
        <w:tc>
          <w:tcPr>
            <w:tcW w:w="782" w:type="pct"/>
            <w:vAlign w:val="center"/>
          </w:tcPr>
          <w:p w14:paraId="24F8F66B">
            <w:pPr>
              <w:widowControl/>
              <w:jc w:val="left"/>
              <w:rPr>
                <w:rFonts w:hint="eastAsia" w:ascii="仿宋" w:hAnsi="仿宋" w:eastAsia="仿宋" w:cs="宋体"/>
                <w:sz w:val="20"/>
                <w:szCs w:val="20"/>
              </w:rPr>
            </w:pPr>
            <w:r>
              <w:rPr>
                <w:rFonts w:hint="eastAsia" w:ascii="仿宋" w:hAnsi="仿宋" w:eastAsia="仿宋" w:cs="宋体"/>
                <w:sz w:val="20"/>
                <w:szCs w:val="20"/>
              </w:rPr>
              <w:t>地面找平处理</w:t>
            </w:r>
          </w:p>
        </w:tc>
        <w:tc>
          <w:tcPr>
            <w:tcW w:w="2891" w:type="pct"/>
            <w:vAlign w:val="center"/>
          </w:tcPr>
          <w:p w14:paraId="7E121DCA">
            <w:pPr>
              <w:widowControl/>
              <w:jc w:val="left"/>
              <w:rPr>
                <w:rFonts w:hint="eastAsia" w:ascii="仿宋" w:hAnsi="仿宋" w:eastAsia="仿宋" w:cs="宋体"/>
                <w:sz w:val="20"/>
                <w:szCs w:val="20"/>
              </w:rPr>
            </w:pPr>
            <w:r>
              <w:rPr>
                <w:rFonts w:hint="eastAsia" w:ascii="仿宋" w:hAnsi="仿宋" w:eastAsia="仿宋" w:cs="宋体"/>
                <w:sz w:val="20"/>
                <w:szCs w:val="20"/>
              </w:rPr>
              <w:t>地面找平。</w:t>
            </w:r>
          </w:p>
        </w:tc>
        <w:tc>
          <w:tcPr>
            <w:tcW w:w="442" w:type="pct"/>
            <w:vAlign w:val="center"/>
          </w:tcPr>
          <w:p w14:paraId="180DD40F">
            <w:pPr>
              <w:widowControl/>
              <w:jc w:val="center"/>
              <w:rPr>
                <w:rFonts w:hint="eastAsia" w:ascii="仿宋" w:hAnsi="仿宋" w:eastAsia="仿宋" w:cs="宋体"/>
                <w:sz w:val="20"/>
                <w:szCs w:val="20"/>
              </w:rPr>
            </w:pPr>
            <w:r>
              <w:rPr>
                <w:rFonts w:hint="eastAsia" w:ascii="仿宋" w:hAnsi="仿宋" w:eastAsia="仿宋" w:cs="宋体"/>
                <w:sz w:val="20"/>
                <w:szCs w:val="20"/>
              </w:rPr>
              <w:t>㎡</w:t>
            </w:r>
          </w:p>
        </w:tc>
        <w:tc>
          <w:tcPr>
            <w:tcW w:w="442" w:type="pct"/>
            <w:vAlign w:val="center"/>
          </w:tcPr>
          <w:p w14:paraId="658CF8B9">
            <w:pPr>
              <w:widowControl/>
              <w:jc w:val="center"/>
              <w:rPr>
                <w:rFonts w:hint="eastAsia" w:ascii="仿宋" w:hAnsi="仿宋" w:eastAsia="仿宋" w:cs="宋体"/>
                <w:sz w:val="20"/>
                <w:szCs w:val="20"/>
              </w:rPr>
            </w:pPr>
            <w:r>
              <w:rPr>
                <w:rFonts w:hint="eastAsia" w:ascii="仿宋" w:hAnsi="仿宋" w:eastAsia="仿宋" w:cs="宋体"/>
                <w:sz w:val="20"/>
                <w:szCs w:val="20"/>
              </w:rPr>
              <w:t>74</w:t>
            </w:r>
          </w:p>
        </w:tc>
      </w:tr>
      <w:tr w14:paraId="2A4F7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563C5355">
            <w:pPr>
              <w:widowControl/>
              <w:jc w:val="center"/>
              <w:rPr>
                <w:rFonts w:hint="eastAsia" w:ascii="仿宋" w:hAnsi="仿宋" w:eastAsia="仿宋" w:cs="宋体"/>
                <w:sz w:val="20"/>
                <w:szCs w:val="20"/>
              </w:rPr>
            </w:pPr>
            <w:r>
              <w:rPr>
                <w:rFonts w:hint="eastAsia" w:ascii="仿宋" w:hAnsi="仿宋" w:eastAsia="仿宋" w:cs="宋体"/>
                <w:sz w:val="20"/>
                <w:szCs w:val="20"/>
              </w:rPr>
              <w:t>6</w:t>
            </w:r>
          </w:p>
        </w:tc>
        <w:tc>
          <w:tcPr>
            <w:tcW w:w="782" w:type="pct"/>
            <w:vAlign w:val="center"/>
          </w:tcPr>
          <w:p w14:paraId="6355BB2B">
            <w:pPr>
              <w:widowControl/>
              <w:jc w:val="left"/>
              <w:rPr>
                <w:rFonts w:hint="eastAsia" w:ascii="仿宋" w:hAnsi="仿宋" w:eastAsia="仿宋" w:cs="宋体"/>
                <w:sz w:val="20"/>
                <w:szCs w:val="20"/>
              </w:rPr>
            </w:pPr>
            <w:r>
              <w:rPr>
                <w:rFonts w:hint="eastAsia" w:ascii="仿宋" w:hAnsi="仿宋" w:eastAsia="仿宋" w:cs="宋体"/>
                <w:sz w:val="20"/>
                <w:szCs w:val="20"/>
              </w:rPr>
              <w:t>地面防潮防水处理</w:t>
            </w:r>
          </w:p>
        </w:tc>
        <w:tc>
          <w:tcPr>
            <w:tcW w:w="2891" w:type="pct"/>
            <w:vAlign w:val="center"/>
          </w:tcPr>
          <w:p w14:paraId="6AFA51E9">
            <w:pPr>
              <w:widowControl/>
              <w:jc w:val="left"/>
              <w:rPr>
                <w:rFonts w:hint="eastAsia" w:ascii="仿宋" w:hAnsi="仿宋" w:eastAsia="仿宋" w:cs="宋体"/>
                <w:sz w:val="20"/>
                <w:szCs w:val="20"/>
              </w:rPr>
            </w:pPr>
            <w:r>
              <w:rPr>
                <w:rFonts w:hint="eastAsia" w:ascii="仿宋" w:hAnsi="仿宋" w:eastAsia="仿宋" w:cs="宋体"/>
                <w:sz w:val="20"/>
                <w:szCs w:val="20"/>
              </w:rPr>
              <w:t>地面防潮防水处理，防水围堰。</w:t>
            </w:r>
          </w:p>
        </w:tc>
        <w:tc>
          <w:tcPr>
            <w:tcW w:w="442" w:type="pct"/>
            <w:vAlign w:val="center"/>
          </w:tcPr>
          <w:p w14:paraId="20254A10">
            <w:pPr>
              <w:widowControl/>
              <w:jc w:val="center"/>
              <w:rPr>
                <w:rFonts w:hint="eastAsia" w:ascii="仿宋" w:hAnsi="仿宋" w:eastAsia="仿宋" w:cs="宋体"/>
                <w:sz w:val="20"/>
                <w:szCs w:val="20"/>
              </w:rPr>
            </w:pPr>
            <w:r>
              <w:rPr>
                <w:rFonts w:hint="eastAsia" w:ascii="仿宋" w:hAnsi="仿宋" w:eastAsia="仿宋" w:cs="宋体"/>
                <w:sz w:val="20"/>
                <w:szCs w:val="20"/>
              </w:rPr>
              <w:t>项</w:t>
            </w:r>
          </w:p>
        </w:tc>
        <w:tc>
          <w:tcPr>
            <w:tcW w:w="442" w:type="pct"/>
            <w:vAlign w:val="center"/>
          </w:tcPr>
          <w:p w14:paraId="51970960">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41619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noWrap/>
            <w:vAlign w:val="center"/>
          </w:tcPr>
          <w:p w14:paraId="46D13F6C">
            <w:pPr>
              <w:widowControl/>
              <w:jc w:val="left"/>
              <w:rPr>
                <w:rFonts w:hint="eastAsia" w:ascii="仿宋" w:hAnsi="仿宋" w:eastAsia="仿宋" w:cs="宋体"/>
                <w:b/>
                <w:bCs/>
                <w:sz w:val="20"/>
                <w:szCs w:val="20"/>
              </w:rPr>
            </w:pPr>
            <w:r>
              <w:rPr>
                <w:rFonts w:hint="eastAsia" w:ascii="仿宋" w:hAnsi="仿宋" w:eastAsia="仿宋" w:cs="宋体"/>
                <w:b/>
                <w:bCs/>
                <w:sz w:val="20"/>
                <w:szCs w:val="20"/>
              </w:rPr>
              <w:t>　</w:t>
            </w:r>
          </w:p>
        </w:tc>
        <w:tc>
          <w:tcPr>
            <w:tcW w:w="782" w:type="pct"/>
            <w:vAlign w:val="center"/>
          </w:tcPr>
          <w:p w14:paraId="647ADA2A">
            <w:pPr>
              <w:widowControl/>
              <w:jc w:val="left"/>
              <w:rPr>
                <w:rFonts w:hint="eastAsia" w:ascii="仿宋" w:hAnsi="仿宋" w:eastAsia="仿宋" w:cs="宋体"/>
                <w:b/>
                <w:bCs/>
                <w:sz w:val="20"/>
                <w:szCs w:val="20"/>
              </w:rPr>
            </w:pPr>
            <w:r>
              <w:rPr>
                <w:rFonts w:hint="eastAsia" w:ascii="仿宋" w:hAnsi="仿宋" w:eastAsia="仿宋" w:cs="宋体"/>
                <w:b/>
                <w:bCs/>
                <w:sz w:val="20"/>
                <w:szCs w:val="20"/>
              </w:rPr>
              <w:t>B、配电</w:t>
            </w:r>
          </w:p>
        </w:tc>
        <w:tc>
          <w:tcPr>
            <w:tcW w:w="2891" w:type="pct"/>
            <w:noWrap/>
            <w:vAlign w:val="center"/>
          </w:tcPr>
          <w:p w14:paraId="5810657B">
            <w:pPr>
              <w:widowControl/>
              <w:jc w:val="left"/>
              <w:rPr>
                <w:rFonts w:hint="eastAsia" w:ascii="仿宋" w:hAnsi="仿宋" w:eastAsia="仿宋" w:cs="宋体"/>
                <w:b/>
                <w:bCs/>
                <w:sz w:val="20"/>
                <w:szCs w:val="20"/>
              </w:rPr>
            </w:pPr>
            <w:r>
              <w:rPr>
                <w:rFonts w:hint="eastAsia" w:ascii="仿宋" w:hAnsi="仿宋" w:eastAsia="仿宋" w:cs="宋体"/>
                <w:b/>
                <w:bCs/>
                <w:sz w:val="20"/>
                <w:szCs w:val="20"/>
              </w:rPr>
              <w:t>　</w:t>
            </w:r>
          </w:p>
        </w:tc>
        <w:tc>
          <w:tcPr>
            <w:tcW w:w="442" w:type="pct"/>
            <w:vAlign w:val="center"/>
          </w:tcPr>
          <w:p w14:paraId="081212ED">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442" w:type="pct"/>
            <w:vAlign w:val="center"/>
          </w:tcPr>
          <w:p w14:paraId="386CCF83">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687C0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58F7FFF4">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782" w:type="pct"/>
            <w:vAlign w:val="center"/>
          </w:tcPr>
          <w:p w14:paraId="3D232130">
            <w:pPr>
              <w:widowControl/>
              <w:jc w:val="left"/>
              <w:rPr>
                <w:rFonts w:hint="eastAsia" w:ascii="仿宋" w:hAnsi="仿宋" w:eastAsia="仿宋" w:cs="宋体"/>
                <w:sz w:val="20"/>
                <w:szCs w:val="20"/>
              </w:rPr>
            </w:pPr>
            <w:r>
              <w:rPr>
                <w:rFonts w:hint="eastAsia" w:ascii="仿宋" w:hAnsi="仿宋" w:eastAsia="仿宋" w:cs="宋体"/>
                <w:sz w:val="20"/>
                <w:szCs w:val="20"/>
              </w:rPr>
              <w:t>机柜电力电缆</w:t>
            </w:r>
          </w:p>
        </w:tc>
        <w:tc>
          <w:tcPr>
            <w:tcW w:w="2891" w:type="pct"/>
            <w:noWrap/>
            <w:vAlign w:val="center"/>
          </w:tcPr>
          <w:p w14:paraId="07BCF759">
            <w:pPr>
              <w:widowControl/>
              <w:jc w:val="left"/>
              <w:rPr>
                <w:rFonts w:hint="eastAsia" w:ascii="仿宋" w:hAnsi="仿宋" w:eastAsia="仿宋" w:cs="宋体"/>
                <w:sz w:val="20"/>
                <w:szCs w:val="20"/>
              </w:rPr>
            </w:pPr>
            <w:r>
              <w:rPr>
                <w:rFonts w:hint="eastAsia" w:ascii="仿宋" w:hAnsi="仿宋" w:eastAsia="仿宋" w:cs="宋体"/>
                <w:sz w:val="20"/>
                <w:szCs w:val="20"/>
              </w:rPr>
              <w:t>WDZA-YJV-3*6mm</w:t>
            </w:r>
            <w:r>
              <w:rPr>
                <w:rFonts w:ascii="Calibri" w:hAnsi="Calibri" w:eastAsia="仿宋" w:cs="Calibri"/>
                <w:sz w:val="20"/>
                <w:szCs w:val="20"/>
              </w:rPr>
              <w:t>²</w:t>
            </w:r>
          </w:p>
        </w:tc>
        <w:tc>
          <w:tcPr>
            <w:tcW w:w="442" w:type="pct"/>
            <w:vAlign w:val="center"/>
          </w:tcPr>
          <w:p w14:paraId="7769BAB0">
            <w:pPr>
              <w:widowControl/>
              <w:jc w:val="center"/>
              <w:rPr>
                <w:rFonts w:hint="eastAsia" w:ascii="仿宋" w:hAnsi="仿宋" w:eastAsia="仿宋" w:cs="宋体"/>
                <w:sz w:val="20"/>
                <w:szCs w:val="20"/>
              </w:rPr>
            </w:pPr>
            <w:r>
              <w:rPr>
                <w:rFonts w:hint="eastAsia" w:ascii="仿宋" w:hAnsi="仿宋" w:eastAsia="仿宋" w:cs="宋体"/>
                <w:sz w:val="20"/>
                <w:szCs w:val="20"/>
              </w:rPr>
              <w:t>米</w:t>
            </w:r>
          </w:p>
        </w:tc>
        <w:tc>
          <w:tcPr>
            <w:tcW w:w="442" w:type="pct"/>
            <w:vAlign w:val="center"/>
          </w:tcPr>
          <w:p w14:paraId="2E2BFC55">
            <w:pPr>
              <w:widowControl/>
              <w:jc w:val="center"/>
              <w:rPr>
                <w:rFonts w:hint="eastAsia" w:ascii="仿宋" w:hAnsi="仿宋" w:eastAsia="仿宋" w:cs="宋体"/>
                <w:sz w:val="20"/>
                <w:szCs w:val="20"/>
              </w:rPr>
            </w:pPr>
            <w:r>
              <w:rPr>
                <w:rFonts w:hint="eastAsia" w:ascii="仿宋" w:hAnsi="仿宋" w:eastAsia="仿宋" w:cs="宋体"/>
                <w:sz w:val="20"/>
                <w:szCs w:val="20"/>
              </w:rPr>
              <w:t>24</w:t>
            </w:r>
          </w:p>
        </w:tc>
      </w:tr>
      <w:tr w14:paraId="67F91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7A616023">
            <w:pPr>
              <w:widowControl/>
              <w:jc w:val="center"/>
              <w:rPr>
                <w:rFonts w:hint="eastAsia" w:ascii="仿宋" w:hAnsi="仿宋" w:eastAsia="仿宋" w:cs="宋体"/>
                <w:sz w:val="20"/>
                <w:szCs w:val="20"/>
              </w:rPr>
            </w:pPr>
            <w:r>
              <w:rPr>
                <w:rFonts w:hint="eastAsia" w:ascii="仿宋" w:hAnsi="仿宋" w:eastAsia="仿宋" w:cs="宋体"/>
                <w:sz w:val="20"/>
                <w:szCs w:val="20"/>
              </w:rPr>
              <w:t>2</w:t>
            </w:r>
          </w:p>
        </w:tc>
        <w:tc>
          <w:tcPr>
            <w:tcW w:w="782" w:type="pct"/>
            <w:vAlign w:val="center"/>
          </w:tcPr>
          <w:p w14:paraId="04B21BC6">
            <w:pPr>
              <w:widowControl/>
              <w:jc w:val="left"/>
              <w:rPr>
                <w:rFonts w:hint="eastAsia" w:ascii="仿宋" w:hAnsi="仿宋" w:eastAsia="仿宋" w:cs="宋体"/>
                <w:sz w:val="20"/>
                <w:szCs w:val="20"/>
              </w:rPr>
            </w:pPr>
            <w:r>
              <w:rPr>
                <w:rFonts w:hint="eastAsia" w:ascii="仿宋" w:hAnsi="仿宋" w:eastAsia="仿宋" w:cs="宋体"/>
                <w:sz w:val="20"/>
                <w:szCs w:val="20"/>
              </w:rPr>
              <w:t>网格桥架</w:t>
            </w:r>
          </w:p>
        </w:tc>
        <w:tc>
          <w:tcPr>
            <w:tcW w:w="2891" w:type="pct"/>
            <w:vAlign w:val="center"/>
          </w:tcPr>
          <w:p w14:paraId="3FE0348D">
            <w:pPr>
              <w:widowControl/>
              <w:jc w:val="left"/>
              <w:rPr>
                <w:rFonts w:hint="eastAsia" w:ascii="仿宋" w:hAnsi="仿宋" w:eastAsia="仿宋" w:cs="宋体"/>
                <w:sz w:val="20"/>
                <w:szCs w:val="20"/>
              </w:rPr>
            </w:pPr>
            <w:r>
              <w:rPr>
                <w:rFonts w:hint="eastAsia" w:ascii="仿宋" w:hAnsi="仿宋" w:eastAsia="仿宋" w:cs="宋体"/>
                <w:sz w:val="20"/>
                <w:szCs w:val="20"/>
              </w:rPr>
              <w:t>100*100mm，上走线</w:t>
            </w:r>
          </w:p>
        </w:tc>
        <w:tc>
          <w:tcPr>
            <w:tcW w:w="442" w:type="pct"/>
            <w:vAlign w:val="center"/>
          </w:tcPr>
          <w:p w14:paraId="174CD2DA">
            <w:pPr>
              <w:widowControl/>
              <w:jc w:val="center"/>
              <w:rPr>
                <w:rFonts w:hint="eastAsia" w:ascii="仿宋" w:hAnsi="仿宋" w:eastAsia="仿宋" w:cs="宋体"/>
                <w:sz w:val="20"/>
                <w:szCs w:val="20"/>
              </w:rPr>
            </w:pPr>
            <w:r>
              <w:rPr>
                <w:rFonts w:hint="eastAsia" w:ascii="仿宋" w:hAnsi="仿宋" w:eastAsia="仿宋" w:cs="宋体"/>
                <w:sz w:val="20"/>
                <w:szCs w:val="20"/>
              </w:rPr>
              <w:t>米</w:t>
            </w:r>
          </w:p>
        </w:tc>
        <w:tc>
          <w:tcPr>
            <w:tcW w:w="442" w:type="pct"/>
            <w:vAlign w:val="center"/>
          </w:tcPr>
          <w:p w14:paraId="7941AF90">
            <w:pPr>
              <w:widowControl/>
              <w:jc w:val="center"/>
              <w:rPr>
                <w:rFonts w:hint="eastAsia" w:ascii="仿宋" w:hAnsi="仿宋" w:eastAsia="仿宋" w:cs="宋体"/>
                <w:sz w:val="20"/>
                <w:szCs w:val="20"/>
              </w:rPr>
            </w:pPr>
            <w:r>
              <w:rPr>
                <w:rFonts w:hint="eastAsia" w:ascii="仿宋" w:hAnsi="仿宋" w:eastAsia="仿宋" w:cs="宋体"/>
                <w:sz w:val="20"/>
                <w:szCs w:val="20"/>
              </w:rPr>
              <w:t>10</w:t>
            </w:r>
          </w:p>
        </w:tc>
      </w:tr>
      <w:tr w14:paraId="7BCEC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598B0603">
            <w:pPr>
              <w:widowControl/>
              <w:jc w:val="center"/>
              <w:rPr>
                <w:rFonts w:hint="eastAsia" w:ascii="仿宋" w:hAnsi="仿宋" w:eastAsia="仿宋" w:cs="宋体"/>
                <w:sz w:val="20"/>
                <w:szCs w:val="20"/>
              </w:rPr>
            </w:pPr>
            <w:r>
              <w:rPr>
                <w:rFonts w:hint="eastAsia" w:ascii="仿宋" w:hAnsi="仿宋" w:eastAsia="仿宋" w:cs="宋体"/>
                <w:sz w:val="20"/>
                <w:szCs w:val="20"/>
              </w:rPr>
              <w:t>3</w:t>
            </w:r>
          </w:p>
        </w:tc>
        <w:tc>
          <w:tcPr>
            <w:tcW w:w="782" w:type="pct"/>
            <w:vAlign w:val="center"/>
          </w:tcPr>
          <w:p w14:paraId="4572795B">
            <w:pPr>
              <w:widowControl/>
              <w:jc w:val="left"/>
              <w:rPr>
                <w:rFonts w:hint="eastAsia" w:ascii="仿宋" w:hAnsi="仿宋" w:eastAsia="仿宋" w:cs="宋体"/>
                <w:b/>
                <w:bCs/>
                <w:sz w:val="20"/>
                <w:szCs w:val="20"/>
              </w:rPr>
            </w:pPr>
            <w:r>
              <w:rPr>
                <w:rFonts w:hint="eastAsia" w:ascii="仿宋" w:hAnsi="仿宋" w:eastAsia="仿宋" w:cs="宋体"/>
                <w:b/>
                <w:bCs/>
                <w:sz w:val="20"/>
                <w:szCs w:val="20"/>
              </w:rPr>
              <w:t>C、防雷接地</w:t>
            </w:r>
          </w:p>
        </w:tc>
        <w:tc>
          <w:tcPr>
            <w:tcW w:w="2891" w:type="pct"/>
            <w:noWrap/>
            <w:vAlign w:val="center"/>
          </w:tcPr>
          <w:p w14:paraId="53A670D9">
            <w:pPr>
              <w:widowControl/>
              <w:jc w:val="left"/>
              <w:rPr>
                <w:rFonts w:hint="eastAsia" w:ascii="仿宋" w:hAnsi="仿宋" w:eastAsia="仿宋" w:cs="宋体"/>
                <w:b/>
                <w:bCs/>
                <w:sz w:val="20"/>
                <w:szCs w:val="20"/>
              </w:rPr>
            </w:pPr>
            <w:r>
              <w:rPr>
                <w:rFonts w:hint="eastAsia" w:ascii="仿宋" w:hAnsi="仿宋" w:eastAsia="仿宋" w:cs="宋体"/>
                <w:b/>
                <w:bCs/>
                <w:sz w:val="20"/>
                <w:szCs w:val="20"/>
              </w:rPr>
              <w:t>　</w:t>
            </w:r>
          </w:p>
        </w:tc>
        <w:tc>
          <w:tcPr>
            <w:tcW w:w="442" w:type="pct"/>
            <w:vAlign w:val="center"/>
          </w:tcPr>
          <w:p w14:paraId="3344180A">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442" w:type="pct"/>
            <w:vAlign w:val="center"/>
          </w:tcPr>
          <w:p w14:paraId="565AFDFD">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72022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45FF0E4E">
            <w:pPr>
              <w:widowControl/>
              <w:jc w:val="center"/>
              <w:rPr>
                <w:rFonts w:hint="eastAsia" w:ascii="仿宋" w:hAnsi="仿宋" w:eastAsia="仿宋" w:cs="宋体"/>
                <w:sz w:val="20"/>
                <w:szCs w:val="20"/>
              </w:rPr>
            </w:pPr>
            <w:r>
              <w:rPr>
                <w:rFonts w:hint="eastAsia" w:ascii="仿宋" w:hAnsi="仿宋" w:eastAsia="仿宋" w:cs="宋体"/>
                <w:sz w:val="20"/>
                <w:szCs w:val="20"/>
              </w:rPr>
              <w:t>4</w:t>
            </w:r>
          </w:p>
        </w:tc>
        <w:tc>
          <w:tcPr>
            <w:tcW w:w="782" w:type="pct"/>
            <w:vAlign w:val="center"/>
          </w:tcPr>
          <w:p w14:paraId="64D4A651">
            <w:pPr>
              <w:widowControl/>
              <w:jc w:val="left"/>
              <w:rPr>
                <w:rFonts w:hint="eastAsia" w:ascii="仿宋" w:hAnsi="仿宋" w:eastAsia="仿宋" w:cs="宋体"/>
                <w:sz w:val="20"/>
                <w:szCs w:val="20"/>
              </w:rPr>
            </w:pPr>
            <w:r>
              <w:rPr>
                <w:rFonts w:hint="eastAsia" w:ascii="仿宋" w:hAnsi="仿宋" w:eastAsia="仿宋" w:cs="宋体"/>
                <w:sz w:val="20"/>
                <w:szCs w:val="20"/>
              </w:rPr>
              <w:t>接地铜排</w:t>
            </w:r>
          </w:p>
        </w:tc>
        <w:tc>
          <w:tcPr>
            <w:tcW w:w="2891" w:type="pct"/>
            <w:vAlign w:val="center"/>
          </w:tcPr>
          <w:p w14:paraId="4CFD656A">
            <w:pPr>
              <w:widowControl/>
              <w:jc w:val="left"/>
              <w:rPr>
                <w:rFonts w:hint="eastAsia" w:ascii="仿宋" w:hAnsi="仿宋" w:eastAsia="仿宋" w:cs="宋体"/>
                <w:sz w:val="20"/>
                <w:szCs w:val="20"/>
              </w:rPr>
            </w:pPr>
            <w:r>
              <w:rPr>
                <w:rFonts w:hint="eastAsia" w:ascii="仿宋" w:hAnsi="仿宋" w:eastAsia="仿宋" w:cs="宋体"/>
                <w:sz w:val="20"/>
                <w:szCs w:val="20"/>
              </w:rPr>
              <w:t>30*3mm国标铜排</w:t>
            </w:r>
          </w:p>
        </w:tc>
        <w:tc>
          <w:tcPr>
            <w:tcW w:w="442" w:type="pct"/>
            <w:vAlign w:val="center"/>
          </w:tcPr>
          <w:p w14:paraId="3028743E">
            <w:pPr>
              <w:widowControl/>
              <w:jc w:val="center"/>
              <w:rPr>
                <w:rFonts w:hint="eastAsia" w:ascii="仿宋" w:hAnsi="仿宋" w:eastAsia="仿宋" w:cs="宋体"/>
                <w:sz w:val="20"/>
                <w:szCs w:val="20"/>
              </w:rPr>
            </w:pPr>
            <w:r>
              <w:rPr>
                <w:rFonts w:hint="eastAsia" w:ascii="仿宋" w:hAnsi="仿宋" w:eastAsia="仿宋" w:cs="宋体"/>
                <w:sz w:val="20"/>
                <w:szCs w:val="20"/>
              </w:rPr>
              <w:t>米</w:t>
            </w:r>
          </w:p>
        </w:tc>
        <w:tc>
          <w:tcPr>
            <w:tcW w:w="442" w:type="pct"/>
            <w:vAlign w:val="center"/>
          </w:tcPr>
          <w:p w14:paraId="1B00351C">
            <w:pPr>
              <w:widowControl/>
              <w:jc w:val="center"/>
              <w:rPr>
                <w:rFonts w:hint="eastAsia" w:ascii="仿宋" w:hAnsi="仿宋" w:eastAsia="仿宋" w:cs="宋体"/>
                <w:sz w:val="20"/>
                <w:szCs w:val="20"/>
              </w:rPr>
            </w:pPr>
            <w:r>
              <w:rPr>
                <w:rFonts w:hint="eastAsia" w:ascii="仿宋" w:hAnsi="仿宋" w:eastAsia="仿宋" w:cs="宋体"/>
                <w:sz w:val="20"/>
                <w:szCs w:val="20"/>
              </w:rPr>
              <w:t>63.6</w:t>
            </w:r>
          </w:p>
        </w:tc>
      </w:tr>
      <w:tr w14:paraId="600E3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582CB8FE">
            <w:pPr>
              <w:widowControl/>
              <w:jc w:val="center"/>
              <w:rPr>
                <w:rFonts w:hint="eastAsia" w:ascii="仿宋" w:hAnsi="仿宋" w:eastAsia="仿宋" w:cs="宋体"/>
                <w:sz w:val="20"/>
                <w:szCs w:val="20"/>
              </w:rPr>
            </w:pPr>
            <w:r>
              <w:rPr>
                <w:rFonts w:hint="eastAsia" w:ascii="仿宋" w:hAnsi="仿宋" w:eastAsia="仿宋" w:cs="宋体"/>
                <w:sz w:val="20"/>
                <w:szCs w:val="20"/>
              </w:rPr>
              <w:t>5</w:t>
            </w:r>
          </w:p>
        </w:tc>
        <w:tc>
          <w:tcPr>
            <w:tcW w:w="782" w:type="pct"/>
            <w:vAlign w:val="center"/>
          </w:tcPr>
          <w:p w14:paraId="46C1C94E">
            <w:pPr>
              <w:widowControl/>
              <w:jc w:val="left"/>
              <w:rPr>
                <w:rFonts w:hint="eastAsia" w:ascii="仿宋" w:hAnsi="仿宋" w:eastAsia="仿宋" w:cs="宋体"/>
                <w:sz w:val="20"/>
                <w:szCs w:val="20"/>
              </w:rPr>
            </w:pPr>
            <w:r>
              <w:rPr>
                <w:rFonts w:hint="eastAsia" w:ascii="仿宋" w:hAnsi="仿宋" w:eastAsia="仿宋" w:cs="宋体"/>
                <w:sz w:val="20"/>
                <w:szCs w:val="20"/>
              </w:rPr>
              <w:t>铜编织带</w:t>
            </w:r>
          </w:p>
        </w:tc>
        <w:tc>
          <w:tcPr>
            <w:tcW w:w="2891" w:type="pct"/>
            <w:vAlign w:val="center"/>
          </w:tcPr>
          <w:p w14:paraId="135497CB">
            <w:pPr>
              <w:widowControl/>
              <w:jc w:val="left"/>
              <w:rPr>
                <w:rFonts w:hint="eastAsia" w:ascii="仿宋" w:hAnsi="仿宋" w:eastAsia="仿宋" w:cs="宋体"/>
                <w:sz w:val="20"/>
                <w:szCs w:val="20"/>
              </w:rPr>
            </w:pPr>
            <w:r>
              <w:rPr>
                <w:rFonts w:hint="eastAsia" w:ascii="仿宋" w:hAnsi="仿宋" w:eastAsia="仿宋" w:cs="宋体"/>
                <w:sz w:val="20"/>
                <w:szCs w:val="20"/>
              </w:rPr>
              <w:t>6平方铜编织带</w:t>
            </w:r>
          </w:p>
        </w:tc>
        <w:tc>
          <w:tcPr>
            <w:tcW w:w="442" w:type="pct"/>
            <w:vAlign w:val="center"/>
          </w:tcPr>
          <w:p w14:paraId="2F501426">
            <w:pPr>
              <w:widowControl/>
              <w:jc w:val="center"/>
              <w:rPr>
                <w:rFonts w:hint="eastAsia" w:ascii="仿宋" w:hAnsi="仿宋" w:eastAsia="仿宋" w:cs="宋体"/>
                <w:sz w:val="20"/>
                <w:szCs w:val="20"/>
              </w:rPr>
            </w:pPr>
            <w:r>
              <w:rPr>
                <w:rFonts w:hint="eastAsia" w:ascii="仿宋" w:hAnsi="仿宋" w:eastAsia="仿宋" w:cs="宋体"/>
                <w:sz w:val="20"/>
                <w:szCs w:val="20"/>
              </w:rPr>
              <w:t>米</w:t>
            </w:r>
          </w:p>
        </w:tc>
        <w:tc>
          <w:tcPr>
            <w:tcW w:w="442" w:type="pct"/>
            <w:vAlign w:val="center"/>
          </w:tcPr>
          <w:p w14:paraId="2E21C1A2">
            <w:pPr>
              <w:widowControl/>
              <w:jc w:val="center"/>
              <w:rPr>
                <w:rFonts w:hint="eastAsia" w:ascii="仿宋" w:hAnsi="仿宋" w:eastAsia="仿宋" w:cs="宋体"/>
                <w:sz w:val="20"/>
                <w:szCs w:val="20"/>
              </w:rPr>
            </w:pPr>
            <w:r>
              <w:rPr>
                <w:rFonts w:hint="eastAsia" w:ascii="仿宋" w:hAnsi="仿宋" w:eastAsia="仿宋" w:cs="宋体"/>
                <w:sz w:val="20"/>
                <w:szCs w:val="20"/>
              </w:rPr>
              <w:t>80</w:t>
            </w:r>
          </w:p>
        </w:tc>
      </w:tr>
      <w:tr w14:paraId="7CD6D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1C590CE0">
            <w:pPr>
              <w:widowControl/>
              <w:jc w:val="center"/>
              <w:rPr>
                <w:rFonts w:hint="eastAsia" w:ascii="仿宋" w:hAnsi="仿宋" w:eastAsia="仿宋" w:cs="宋体"/>
                <w:sz w:val="20"/>
                <w:szCs w:val="20"/>
              </w:rPr>
            </w:pPr>
            <w:r>
              <w:rPr>
                <w:rFonts w:hint="eastAsia" w:ascii="仿宋" w:hAnsi="仿宋" w:eastAsia="仿宋" w:cs="宋体"/>
                <w:sz w:val="20"/>
                <w:szCs w:val="20"/>
              </w:rPr>
              <w:t>6</w:t>
            </w:r>
          </w:p>
        </w:tc>
        <w:tc>
          <w:tcPr>
            <w:tcW w:w="782" w:type="pct"/>
            <w:vAlign w:val="center"/>
          </w:tcPr>
          <w:p w14:paraId="1F4F9BE8">
            <w:pPr>
              <w:widowControl/>
              <w:jc w:val="left"/>
              <w:rPr>
                <w:rFonts w:hint="eastAsia" w:ascii="仿宋" w:hAnsi="仿宋" w:eastAsia="仿宋" w:cs="宋体"/>
                <w:sz w:val="20"/>
                <w:szCs w:val="20"/>
              </w:rPr>
            </w:pPr>
            <w:r>
              <w:rPr>
                <w:rFonts w:hint="eastAsia" w:ascii="仿宋" w:hAnsi="仿宋" w:eastAsia="仿宋" w:cs="宋体"/>
                <w:sz w:val="20"/>
                <w:szCs w:val="20"/>
              </w:rPr>
              <w:t>铜排固定端子</w:t>
            </w:r>
          </w:p>
        </w:tc>
        <w:tc>
          <w:tcPr>
            <w:tcW w:w="2891" w:type="pct"/>
            <w:vAlign w:val="center"/>
          </w:tcPr>
          <w:p w14:paraId="4C1CE567">
            <w:pPr>
              <w:widowControl/>
              <w:jc w:val="left"/>
              <w:rPr>
                <w:rFonts w:hint="eastAsia" w:ascii="仿宋" w:hAnsi="仿宋" w:eastAsia="仿宋" w:cs="宋体"/>
                <w:sz w:val="20"/>
                <w:szCs w:val="20"/>
              </w:rPr>
            </w:pPr>
            <w:r>
              <w:rPr>
                <w:rFonts w:hint="eastAsia" w:ascii="仿宋" w:hAnsi="仿宋" w:eastAsia="仿宋" w:cs="宋体"/>
                <w:sz w:val="20"/>
                <w:szCs w:val="20"/>
              </w:rPr>
              <w:t>配套铜排使用</w:t>
            </w:r>
          </w:p>
        </w:tc>
        <w:tc>
          <w:tcPr>
            <w:tcW w:w="442" w:type="pct"/>
            <w:vAlign w:val="center"/>
          </w:tcPr>
          <w:p w14:paraId="0B997D42">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vAlign w:val="center"/>
          </w:tcPr>
          <w:p w14:paraId="1A67027A">
            <w:pPr>
              <w:widowControl/>
              <w:jc w:val="center"/>
              <w:rPr>
                <w:rFonts w:hint="eastAsia" w:ascii="仿宋" w:hAnsi="仿宋" w:eastAsia="仿宋" w:cs="宋体"/>
                <w:sz w:val="20"/>
                <w:szCs w:val="20"/>
              </w:rPr>
            </w:pPr>
            <w:r>
              <w:rPr>
                <w:rFonts w:hint="eastAsia" w:ascii="仿宋" w:hAnsi="仿宋" w:eastAsia="仿宋" w:cs="宋体"/>
                <w:sz w:val="20"/>
                <w:szCs w:val="20"/>
              </w:rPr>
              <w:t>37</w:t>
            </w:r>
          </w:p>
        </w:tc>
      </w:tr>
      <w:tr w14:paraId="62BDF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5802B700">
            <w:pPr>
              <w:widowControl/>
              <w:jc w:val="center"/>
              <w:rPr>
                <w:rFonts w:hint="eastAsia" w:ascii="仿宋" w:hAnsi="仿宋" w:eastAsia="仿宋" w:cs="宋体"/>
                <w:sz w:val="20"/>
                <w:szCs w:val="20"/>
              </w:rPr>
            </w:pPr>
            <w:r>
              <w:rPr>
                <w:rFonts w:hint="eastAsia" w:ascii="仿宋" w:hAnsi="仿宋" w:eastAsia="仿宋" w:cs="宋体"/>
                <w:sz w:val="20"/>
                <w:szCs w:val="20"/>
              </w:rPr>
              <w:t>7</w:t>
            </w:r>
          </w:p>
        </w:tc>
        <w:tc>
          <w:tcPr>
            <w:tcW w:w="782" w:type="pct"/>
            <w:vAlign w:val="center"/>
          </w:tcPr>
          <w:p w14:paraId="7B335356">
            <w:pPr>
              <w:widowControl/>
              <w:jc w:val="left"/>
              <w:rPr>
                <w:rFonts w:hint="eastAsia" w:ascii="仿宋" w:hAnsi="仿宋" w:eastAsia="仿宋" w:cs="宋体"/>
                <w:sz w:val="20"/>
                <w:szCs w:val="20"/>
              </w:rPr>
            </w:pPr>
            <w:r>
              <w:rPr>
                <w:rFonts w:hint="eastAsia" w:ascii="仿宋" w:hAnsi="仿宋" w:eastAsia="仿宋" w:cs="宋体"/>
                <w:sz w:val="20"/>
                <w:szCs w:val="20"/>
              </w:rPr>
              <w:t>铜排绝缘处理</w:t>
            </w:r>
          </w:p>
        </w:tc>
        <w:tc>
          <w:tcPr>
            <w:tcW w:w="2891" w:type="pct"/>
            <w:vAlign w:val="center"/>
          </w:tcPr>
          <w:p w14:paraId="7B11105C">
            <w:pPr>
              <w:widowControl/>
              <w:jc w:val="left"/>
              <w:rPr>
                <w:rFonts w:hint="eastAsia" w:ascii="仿宋" w:hAnsi="仿宋" w:eastAsia="仿宋" w:cs="宋体"/>
                <w:sz w:val="20"/>
                <w:szCs w:val="20"/>
              </w:rPr>
            </w:pPr>
            <w:r>
              <w:rPr>
                <w:rFonts w:hint="eastAsia" w:ascii="仿宋" w:hAnsi="仿宋" w:eastAsia="仿宋" w:cs="宋体"/>
                <w:sz w:val="20"/>
                <w:szCs w:val="20"/>
              </w:rPr>
              <w:t>锡焊防氧化处理</w:t>
            </w:r>
          </w:p>
        </w:tc>
        <w:tc>
          <w:tcPr>
            <w:tcW w:w="442" w:type="pct"/>
            <w:vAlign w:val="center"/>
          </w:tcPr>
          <w:p w14:paraId="58AD9F05">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vAlign w:val="center"/>
          </w:tcPr>
          <w:p w14:paraId="17BA5790">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1AA7B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2C333437">
            <w:pPr>
              <w:widowControl/>
              <w:jc w:val="center"/>
              <w:rPr>
                <w:rFonts w:hint="eastAsia" w:ascii="仿宋" w:hAnsi="仿宋" w:eastAsia="仿宋" w:cs="宋体"/>
                <w:sz w:val="20"/>
                <w:szCs w:val="20"/>
              </w:rPr>
            </w:pPr>
            <w:r>
              <w:rPr>
                <w:rFonts w:hint="eastAsia" w:ascii="仿宋" w:hAnsi="仿宋" w:eastAsia="仿宋" w:cs="宋体"/>
                <w:sz w:val="20"/>
                <w:szCs w:val="20"/>
              </w:rPr>
              <w:t>8</w:t>
            </w:r>
          </w:p>
        </w:tc>
        <w:tc>
          <w:tcPr>
            <w:tcW w:w="782" w:type="pct"/>
            <w:vAlign w:val="center"/>
          </w:tcPr>
          <w:p w14:paraId="4366FD18">
            <w:pPr>
              <w:widowControl/>
              <w:jc w:val="left"/>
              <w:rPr>
                <w:rFonts w:hint="eastAsia" w:ascii="仿宋" w:hAnsi="仿宋" w:eastAsia="仿宋" w:cs="宋体"/>
                <w:sz w:val="20"/>
                <w:szCs w:val="20"/>
              </w:rPr>
            </w:pPr>
            <w:r>
              <w:rPr>
                <w:rFonts w:hint="eastAsia" w:ascii="仿宋" w:hAnsi="仿宋" w:eastAsia="仿宋" w:cs="宋体"/>
                <w:sz w:val="20"/>
                <w:szCs w:val="20"/>
              </w:rPr>
              <w:t>端接箱</w:t>
            </w:r>
          </w:p>
        </w:tc>
        <w:tc>
          <w:tcPr>
            <w:tcW w:w="2891" w:type="pct"/>
            <w:vAlign w:val="center"/>
          </w:tcPr>
          <w:p w14:paraId="610856C3">
            <w:pPr>
              <w:widowControl/>
              <w:jc w:val="left"/>
              <w:rPr>
                <w:rFonts w:hint="eastAsia" w:ascii="仿宋" w:hAnsi="仿宋" w:eastAsia="仿宋" w:cs="宋体"/>
                <w:sz w:val="20"/>
                <w:szCs w:val="20"/>
              </w:rPr>
            </w:pPr>
            <w:r>
              <w:rPr>
                <w:rFonts w:hint="eastAsia" w:ascii="仿宋" w:hAnsi="仿宋" w:eastAsia="仿宋" w:cs="宋体"/>
                <w:sz w:val="20"/>
                <w:szCs w:val="20"/>
              </w:rPr>
              <w:t>接地端接箱</w:t>
            </w:r>
          </w:p>
        </w:tc>
        <w:tc>
          <w:tcPr>
            <w:tcW w:w="442" w:type="pct"/>
            <w:vAlign w:val="center"/>
          </w:tcPr>
          <w:p w14:paraId="17F556E7">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vAlign w:val="center"/>
          </w:tcPr>
          <w:p w14:paraId="3A138A26">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0001D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2E27BFD4">
            <w:pPr>
              <w:widowControl/>
              <w:jc w:val="center"/>
              <w:rPr>
                <w:rFonts w:hint="eastAsia" w:ascii="仿宋" w:hAnsi="仿宋" w:eastAsia="仿宋" w:cs="宋体"/>
                <w:sz w:val="20"/>
                <w:szCs w:val="20"/>
              </w:rPr>
            </w:pPr>
            <w:r>
              <w:rPr>
                <w:rFonts w:hint="eastAsia" w:ascii="仿宋" w:hAnsi="仿宋" w:eastAsia="仿宋" w:cs="宋体"/>
                <w:sz w:val="20"/>
                <w:szCs w:val="20"/>
              </w:rPr>
              <w:t>9</w:t>
            </w:r>
          </w:p>
        </w:tc>
        <w:tc>
          <w:tcPr>
            <w:tcW w:w="782" w:type="pct"/>
            <w:vAlign w:val="center"/>
          </w:tcPr>
          <w:p w14:paraId="45F70261">
            <w:pPr>
              <w:widowControl/>
              <w:jc w:val="left"/>
              <w:rPr>
                <w:rFonts w:hint="eastAsia" w:ascii="仿宋" w:hAnsi="仿宋" w:eastAsia="仿宋" w:cs="宋体"/>
                <w:sz w:val="20"/>
                <w:szCs w:val="20"/>
              </w:rPr>
            </w:pPr>
            <w:r>
              <w:rPr>
                <w:rFonts w:hint="eastAsia" w:ascii="仿宋" w:hAnsi="仿宋" w:eastAsia="仿宋" w:cs="宋体"/>
                <w:sz w:val="20"/>
                <w:szCs w:val="20"/>
              </w:rPr>
              <w:t>接地母线</w:t>
            </w:r>
          </w:p>
        </w:tc>
        <w:tc>
          <w:tcPr>
            <w:tcW w:w="2891" w:type="pct"/>
            <w:vAlign w:val="center"/>
          </w:tcPr>
          <w:p w14:paraId="30231F54">
            <w:pPr>
              <w:widowControl/>
              <w:jc w:val="left"/>
              <w:rPr>
                <w:rFonts w:hint="eastAsia" w:ascii="仿宋" w:hAnsi="仿宋" w:eastAsia="仿宋" w:cs="宋体"/>
                <w:sz w:val="20"/>
                <w:szCs w:val="20"/>
              </w:rPr>
            </w:pPr>
            <w:r>
              <w:rPr>
                <w:rFonts w:hint="eastAsia" w:ascii="仿宋" w:hAnsi="仿宋" w:eastAsia="仿宋" w:cs="宋体"/>
                <w:sz w:val="20"/>
                <w:szCs w:val="20"/>
              </w:rPr>
              <w:t>BVR-50mm2 黄绿双色</w:t>
            </w:r>
          </w:p>
        </w:tc>
        <w:tc>
          <w:tcPr>
            <w:tcW w:w="442" w:type="pct"/>
            <w:vAlign w:val="center"/>
          </w:tcPr>
          <w:p w14:paraId="4E75960F">
            <w:pPr>
              <w:widowControl/>
              <w:jc w:val="center"/>
              <w:rPr>
                <w:rFonts w:hint="eastAsia" w:ascii="仿宋" w:hAnsi="仿宋" w:eastAsia="仿宋" w:cs="宋体"/>
                <w:sz w:val="20"/>
                <w:szCs w:val="20"/>
              </w:rPr>
            </w:pPr>
            <w:r>
              <w:rPr>
                <w:rFonts w:hint="eastAsia" w:ascii="仿宋" w:hAnsi="仿宋" w:eastAsia="仿宋" w:cs="宋体"/>
                <w:sz w:val="20"/>
                <w:szCs w:val="20"/>
              </w:rPr>
              <w:t>米</w:t>
            </w:r>
          </w:p>
        </w:tc>
        <w:tc>
          <w:tcPr>
            <w:tcW w:w="442" w:type="pct"/>
            <w:vAlign w:val="center"/>
          </w:tcPr>
          <w:p w14:paraId="100A8E4D">
            <w:pPr>
              <w:widowControl/>
              <w:jc w:val="center"/>
              <w:rPr>
                <w:rFonts w:hint="eastAsia" w:ascii="仿宋" w:hAnsi="仿宋" w:eastAsia="仿宋" w:cs="宋体"/>
                <w:sz w:val="20"/>
                <w:szCs w:val="20"/>
              </w:rPr>
            </w:pPr>
            <w:r>
              <w:rPr>
                <w:rFonts w:hint="eastAsia" w:ascii="仿宋" w:hAnsi="仿宋" w:eastAsia="仿宋" w:cs="宋体"/>
                <w:sz w:val="20"/>
                <w:szCs w:val="20"/>
              </w:rPr>
              <w:t>5</w:t>
            </w:r>
          </w:p>
        </w:tc>
      </w:tr>
      <w:tr w14:paraId="214B5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610B5518">
            <w:pPr>
              <w:widowControl/>
              <w:jc w:val="center"/>
              <w:rPr>
                <w:rFonts w:hint="eastAsia" w:ascii="仿宋" w:hAnsi="仿宋" w:eastAsia="仿宋" w:cs="宋体"/>
                <w:sz w:val="20"/>
                <w:szCs w:val="20"/>
              </w:rPr>
            </w:pPr>
            <w:r>
              <w:rPr>
                <w:rFonts w:hint="eastAsia" w:ascii="仿宋" w:hAnsi="仿宋" w:eastAsia="仿宋" w:cs="宋体"/>
                <w:sz w:val="20"/>
                <w:szCs w:val="20"/>
              </w:rPr>
              <w:t>10</w:t>
            </w:r>
          </w:p>
        </w:tc>
        <w:tc>
          <w:tcPr>
            <w:tcW w:w="782" w:type="pct"/>
            <w:vAlign w:val="center"/>
          </w:tcPr>
          <w:p w14:paraId="0ACC67B8">
            <w:pPr>
              <w:widowControl/>
              <w:jc w:val="left"/>
              <w:rPr>
                <w:rFonts w:hint="eastAsia" w:ascii="仿宋" w:hAnsi="仿宋" w:eastAsia="仿宋" w:cs="宋体"/>
                <w:sz w:val="20"/>
                <w:szCs w:val="20"/>
              </w:rPr>
            </w:pPr>
            <w:r>
              <w:rPr>
                <w:rFonts w:hint="eastAsia" w:ascii="仿宋" w:hAnsi="仿宋" w:eastAsia="仿宋" w:cs="宋体"/>
                <w:sz w:val="20"/>
                <w:szCs w:val="20"/>
              </w:rPr>
              <w:t>连接线</w:t>
            </w:r>
          </w:p>
        </w:tc>
        <w:tc>
          <w:tcPr>
            <w:tcW w:w="2891" w:type="pct"/>
            <w:vAlign w:val="center"/>
          </w:tcPr>
          <w:p w14:paraId="5EB3B1B1">
            <w:pPr>
              <w:widowControl/>
              <w:jc w:val="left"/>
              <w:rPr>
                <w:rFonts w:hint="eastAsia" w:ascii="仿宋" w:hAnsi="仿宋" w:eastAsia="仿宋" w:cs="宋体"/>
                <w:sz w:val="20"/>
                <w:szCs w:val="20"/>
              </w:rPr>
            </w:pPr>
            <w:r>
              <w:rPr>
                <w:rFonts w:hint="eastAsia" w:ascii="仿宋" w:hAnsi="仿宋" w:eastAsia="仿宋" w:cs="宋体"/>
                <w:sz w:val="20"/>
                <w:szCs w:val="20"/>
              </w:rPr>
              <w:t>BVR-6mm2黄绿双色</w:t>
            </w:r>
          </w:p>
        </w:tc>
        <w:tc>
          <w:tcPr>
            <w:tcW w:w="442" w:type="pct"/>
            <w:vAlign w:val="center"/>
          </w:tcPr>
          <w:p w14:paraId="2EB4C7D1">
            <w:pPr>
              <w:widowControl/>
              <w:jc w:val="center"/>
              <w:rPr>
                <w:rFonts w:hint="eastAsia" w:ascii="仿宋" w:hAnsi="仿宋" w:eastAsia="仿宋" w:cs="宋体"/>
                <w:sz w:val="20"/>
                <w:szCs w:val="20"/>
              </w:rPr>
            </w:pPr>
            <w:r>
              <w:rPr>
                <w:rFonts w:hint="eastAsia" w:ascii="仿宋" w:hAnsi="仿宋" w:eastAsia="仿宋" w:cs="宋体"/>
                <w:sz w:val="20"/>
                <w:szCs w:val="20"/>
              </w:rPr>
              <w:t>米</w:t>
            </w:r>
          </w:p>
        </w:tc>
        <w:tc>
          <w:tcPr>
            <w:tcW w:w="442" w:type="pct"/>
            <w:vAlign w:val="center"/>
          </w:tcPr>
          <w:p w14:paraId="686261B5">
            <w:pPr>
              <w:widowControl/>
              <w:jc w:val="center"/>
              <w:rPr>
                <w:rFonts w:hint="eastAsia" w:ascii="仿宋" w:hAnsi="仿宋" w:eastAsia="仿宋" w:cs="宋体"/>
                <w:sz w:val="20"/>
                <w:szCs w:val="20"/>
              </w:rPr>
            </w:pPr>
            <w:r>
              <w:rPr>
                <w:rFonts w:hint="eastAsia" w:ascii="仿宋" w:hAnsi="仿宋" w:eastAsia="仿宋" w:cs="宋体"/>
                <w:sz w:val="20"/>
                <w:szCs w:val="20"/>
              </w:rPr>
              <w:t>50</w:t>
            </w:r>
          </w:p>
        </w:tc>
      </w:tr>
      <w:tr w14:paraId="2E759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noWrap/>
            <w:vAlign w:val="center"/>
          </w:tcPr>
          <w:p w14:paraId="61C4457D">
            <w:pPr>
              <w:widowControl/>
              <w:jc w:val="left"/>
              <w:rPr>
                <w:rFonts w:hint="eastAsia" w:ascii="仿宋" w:hAnsi="仿宋" w:eastAsia="仿宋" w:cs="宋体"/>
                <w:b/>
                <w:bCs/>
                <w:sz w:val="20"/>
                <w:szCs w:val="20"/>
              </w:rPr>
            </w:pPr>
            <w:r>
              <w:rPr>
                <w:rFonts w:hint="eastAsia" w:ascii="仿宋" w:hAnsi="仿宋" w:eastAsia="仿宋" w:cs="宋体"/>
                <w:b/>
                <w:bCs/>
                <w:sz w:val="20"/>
                <w:szCs w:val="20"/>
              </w:rPr>
              <w:t>　</w:t>
            </w:r>
          </w:p>
        </w:tc>
        <w:tc>
          <w:tcPr>
            <w:tcW w:w="782" w:type="pct"/>
            <w:vAlign w:val="center"/>
          </w:tcPr>
          <w:p w14:paraId="41AAA473">
            <w:pPr>
              <w:widowControl/>
              <w:jc w:val="left"/>
              <w:rPr>
                <w:rFonts w:hint="eastAsia" w:ascii="仿宋" w:hAnsi="仿宋" w:eastAsia="仿宋" w:cs="宋体"/>
                <w:b/>
                <w:bCs/>
                <w:sz w:val="20"/>
                <w:szCs w:val="20"/>
              </w:rPr>
            </w:pPr>
            <w:r>
              <w:rPr>
                <w:rFonts w:hint="eastAsia" w:ascii="仿宋" w:hAnsi="仿宋" w:eastAsia="仿宋" w:cs="宋体"/>
                <w:b/>
                <w:bCs/>
                <w:sz w:val="20"/>
                <w:szCs w:val="20"/>
              </w:rPr>
              <w:t>D、UPS</w:t>
            </w:r>
          </w:p>
        </w:tc>
        <w:tc>
          <w:tcPr>
            <w:tcW w:w="2891" w:type="pct"/>
            <w:noWrap/>
            <w:vAlign w:val="center"/>
          </w:tcPr>
          <w:p w14:paraId="4A73BA06">
            <w:pPr>
              <w:widowControl/>
              <w:jc w:val="left"/>
              <w:rPr>
                <w:rFonts w:hint="eastAsia" w:ascii="仿宋" w:hAnsi="仿宋" w:eastAsia="仿宋" w:cs="宋体"/>
                <w:b/>
                <w:bCs/>
                <w:sz w:val="20"/>
                <w:szCs w:val="20"/>
              </w:rPr>
            </w:pPr>
            <w:r>
              <w:rPr>
                <w:rFonts w:hint="eastAsia" w:ascii="仿宋" w:hAnsi="仿宋" w:eastAsia="仿宋" w:cs="宋体"/>
                <w:b/>
                <w:bCs/>
                <w:sz w:val="20"/>
                <w:szCs w:val="20"/>
              </w:rPr>
              <w:t>　</w:t>
            </w:r>
          </w:p>
        </w:tc>
        <w:tc>
          <w:tcPr>
            <w:tcW w:w="442" w:type="pct"/>
            <w:vAlign w:val="center"/>
          </w:tcPr>
          <w:p w14:paraId="54B467BF">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442" w:type="pct"/>
            <w:vAlign w:val="center"/>
          </w:tcPr>
          <w:p w14:paraId="27FCF5FC">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13EC3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442" w:type="pct"/>
            <w:vAlign w:val="center"/>
          </w:tcPr>
          <w:p w14:paraId="7058987F">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782" w:type="pct"/>
            <w:vAlign w:val="center"/>
          </w:tcPr>
          <w:p w14:paraId="11DF40CB">
            <w:pPr>
              <w:widowControl/>
              <w:jc w:val="left"/>
              <w:rPr>
                <w:rFonts w:hint="eastAsia" w:ascii="仿宋" w:hAnsi="仿宋" w:eastAsia="仿宋" w:cs="宋体"/>
                <w:sz w:val="20"/>
                <w:szCs w:val="20"/>
              </w:rPr>
            </w:pPr>
            <w:r>
              <w:rPr>
                <w:rFonts w:hint="eastAsia" w:ascii="仿宋" w:hAnsi="仿宋" w:eastAsia="仿宋" w:cs="宋体"/>
                <w:sz w:val="20"/>
                <w:szCs w:val="20"/>
              </w:rPr>
              <w:t>蓄电池</w:t>
            </w:r>
          </w:p>
        </w:tc>
        <w:tc>
          <w:tcPr>
            <w:tcW w:w="2891" w:type="pct"/>
            <w:vAlign w:val="center"/>
          </w:tcPr>
          <w:p w14:paraId="3CC55A94">
            <w:pPr>
              <w:widowControl/>
              <w:jc w:val="left"/>
              <w:rPr>
                <w:rFonts w:hint="eastAsia" w:ascii="仿宋" w:hAnsi="仿宋" w:eastAsia="仿宋" w:cs="宋体"/>
                <w:sz w:val="20"/>
                <w:szCs w:val="20"/>
              </w:rPr>
            </w:pPr>
            <w:r>
              <w:rPr>
                <w:rFonts w:hint="eastAsia" w:ascii="仿宋" w:hAnsi="仿宋" w:eastAsia="仿宋" w:cs="宋体"/>
                <w:sz w:val="20"/>
                <w:szCs w:val="20"/>
              </w:rPr>
              <w:t>1.标称电压及容量12V 65AH。</w:t>
            </w:r>
            <w:r>
              <w:rPr>
                <w:rFonts w:hint="eastAsia" w:ascii="仿宋" w:hAnsi="仿宋" w:eastAsia="仿宋" w:cs="宋体"/>
                <w:sz w:val="20"/>
                <w:szCs w:val="20"/>
              </w:rPr>
              <w:br w:type="textWrapping"/>
            </w:r>
            <w:r>
              <w:rPr>
                <w:rFonts w:hint="eastAsia" w:ascii="仿宋" w:hAnsi="仿宋" w:eastAsia="仿宋" w:cs="宋体"/>
                <w:sz w:val="20"/>
                <w:szCs w:val="20"/>
              </w:rPr>
              <w:t>2.蓄电池设计寿命≥10年。</w:t>
            </w:r>
            <w:r>
              <w:rPr>
                <w:rFonts w:hint="eastAsia" w:ascii="仿宋" w:hAnsi="仿宋" w:eastAsia="仿宋" w:cs="宋体"/>
                <w:sz w:val="20"/>
                <w:szCs w:val="20"/>
              </w:rPr>
              <w:br w:type="textWrapping"/>
            </w:r>
            <w:r>
              <w:rPr>
                <w:rFonts w:hint="eastAsia" w:ascii="仿宋" w:hAnsi="仿宋" w:eastAsia="仿宋" w:cs="宋体"/>
                <w:sz w:val="20"/>
                <w:szCs w:val="20"/>
              </w:rPr>
              <w:t>3.电池容量一致性：为确保设备平稳运行以及达到备电时间要求，同组蓄电池容量偏差不能超过2％。</w:t>
            </w:r>
            <w:r>
              <w:rPr>
                <w:rFonts w:hint="eastAsia" w:ascii="仿宋" w:hAnsi="仿宋" w:eastAsia="仿宋" w:cs="宋体"/>
                <w:sz w:val="20"/>
                <w:szCs w:val="20"/>
              </w:rPr>
              <w:br w:type="textWrapping"/>
            </w:r>
            <w:r>
              <w:rPr>
                <w:rFonts w:hint="eastAsia" w:ascii="仿宋" w:hAnsi="仿宋" w:eastAsia="仿宋" w:cs="宋体"/>
                <w:sz w:val="20"/>
                <w:szCs w:val="20"/>
              </w:rPr>
              <w:t>4.电池容量保存率：电池在25℃环境下，静置28天后容量保存率大于等于98％。</w:t>
            </w:r>
          </w:p>
        </w:tc>
        <w:tc>
          <w:tcPr>
            <w:tcW w:w="442" w:type="pct"/>
            <w:vAlign w:val="center"/>
          </w:tcPr>
          <w:p w14:paraId="7A30A765">
            <w:pPr>
              <w:widowControl/>
              <w:jc w:val="center"/>
              <w:rPr>
                <w:rFonts w:hint="eastAsia" w:ascii="仿宋" w:hAnsi="仿宋" w:eastAsia="仿宋" w:cs="宋体"/>
                <w:sz w:val="20"/>
                <w:szCs w:val="20"/>
              </w:rPr>
            </w:pPr>
            <w:r>
              <w:rPr>
                <w:rFonts w:hint="eastAsia" w:ascii="仿宋" w:hAnsi="仿宋" w:eastAsia="仿宋" w:cs="宋体"/>
                <w:sz w:val="20"/>
                <w:szCs w:val="20"/>
              </w:rPr>
              <w:t>节</w:t>
            </w:r>
          </w:p>
        </w:tc>
        <w:tc>
          <w:tcPr>
            <w:tcW w:w="442" w:type="pct"/>
            <w:vAlign w:val="center"/>
          </w:tcPr>
          <w:p w14:paraId="3792C068">
            <w:pPr>
              <w:widowControl/>
              <w:jc w:val="center"/>
              <w:rPr>
                <w:rFonts w:hint="eastAsia" w:ascii="仿宋" w:hAnsi="仿宋" w:eastAsia="仿宋" w:cs="宋体"/>
                <w:sz w:val="20"/>
                <w:szCs w:val="20"/>
              </w:rPr>
            </w:pPr>
            <w:r>
              <w:rPr>
                <w:rFonts w:hint="eastAsia" w:ascii="仿宋" w:hAnsi="仿宋" w:eastAsia="仿宋" w:cs="宋体"/>
                <w:sz w:val="20"/>
                <w:szCs w:val="20"/>
              </w:rPr>
              <w:t>64</w:t>
            </w:r>
          </w:p>
        </w:tc>
      </w:tr>
      <w:tr w14:paraId="0A13E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6775B239">
            <w:pPr>
              <w:widowControl/>
              <w:jc w:val="center"/>
              <w:rPr>
                <w:rFonts w:hint="eastAsia" w:ascii="仿宋" w:hAnsi="仿宋" w:eastAsia="仿宋" w:cs="宋体"/>
                <w:sz w:val="20"/>
                <w:szCs w:val="20"/>
              </w:rPr>
            </w:pPr>
            <w:r>
              <w:rPr>
                <w:rFonts w:hint="eastAsia" w:ascii="仿宋" w:hAnsi="仿宋" w:eastAsia="仿宋" w:cs="宋体"/>
                <w:sz w:val="20"/>
                <w:szCs w:val="20"/>
              </w:rPr>
              <w:t>2</w:t>
            </w:r>
          </w:p>
        </w:tc>
        <w:tc>
          <w:tcPr>
            <w:tcW w:w="782" w:type="pct"/>
            <w:vAlign w:val="center"/>
          </w:tcPr>
          <w:p w14:paraId="29432E78">
            <w:pPr>
              <w:widowControl/>
              <w:jc w:val="left"/>
              <w:rPr>
                <w:rFonts w:hint="eastAsia" w:ascii="仿宋" w:hAnsi="仿宋" w:eastAsia="仿宋" w:cs="宋体"/>
                <w:sz w:val="20"/>
                <w:szCs w:val="20"/>
              </w:rPr>
            </w:pPr>
            <w:r>
              <w:rPr>
                <w:rFonts w:hint="eastAsia" w:ascii="仿宋" w:hAnsi="仿宋" w:eastAsia="仿宋" w:cs="宋体"/>
                <w:sz w:val="20"/>
                <w:szCs w:val="20"/>
              </w:rPr>
              <w:t>电池柜</w:t>
            </w:r>
          </w:p>
        </w:tc>
        <w:tc>
          <w:tcPr>
            <w:tcW w:w="2891" w:type="pct"/>
            <w:vAlign w:val="center"/>
          </w:tcPr>
          <w:p w14:paraId="115A6B71">
            <w:pPr>
              <w:widowControl/>
              <w:jc w:val="left"/>
              <w:rPr>
                <w:rFonts w:hint="eastAsia" w:ascii="仿宋" w:hAnsi="仿宋" w:eastAsia="仿宋" w:cs="宋体"/>
                <w:sz w:val="20"/>
                <w:szCs w:val="20"/>
              </w:rPr>
            </w:pPr>
            <w:r>
              <w:rPr>
                <w:rFonts w:hint="eastAsia" w:ascii="仿宋" w:hAnsi="仿宋" w:eastAsia="仿宋" w:cs="宋体"/>
                <w:sz w:val="20"/>
                <w:szCs w:val="20"/>
              </w:rPr>
              <w:t>配套32节装,配汇流箱及电池连接线</w:t>
            </w:r>
          </w:p>
        </w:tc>
        <w:tc>
          <w:tcPr>
            <w:tcW w:w="442" w:type="pct"/>
            <w:vAlign w:val="center"/>
          </w:tcPr>
          <w:p w14:paraId="54D88A38">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vAlign w:val="center"/>
          </w:tcPr>
          <w:p w14:paraId="123B5AB7">
            <w:pPr>
              <w:widowControl/>
              <w:jc w:val="center"/>
              <w:rPr>
                <w:rFonts w:hint="eastAsia" w:ascii="仿宋" w:hAnsi="仿宋" w:eastAsia="仿宋" w:cs="宋体"/>
                <w:sz w:val="20"/>
                <w:szCs w:val="20"/>
              </w:rPr>
            </w:pPr>
            <w:r>
              <w:rPr>
                <w:rFonts w:hint="eastAsia" w:ascii="仿宋" w:hAnsi="仿宋" w:eastAsia="仿宋" w:cs="宋体"/>
                <w:sz w:val="20"/>
                <w:szCs w:val="20"/>
              </w:rPr>
              <w:t>2</w:t>
            </w:r>
          </w:p>
        </w:tc>
      </w:tr>
      <w:tr w14:paraId="62854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387292C2">
            <w:pPr>
              <w:widowControl/>
              <w:jc w:val="center"/>
              <w:rPr>
                <w:rFonts w:hint="eastAsia" w:ascii="仿宋" w:hAnsi="仿宋" w:eastAsia="仿宋" w:cs="宋体"/>
                <w:sz w:val="20"/>
                <w:szCs w:val="20"/>
              </w:rPr>
            </w:pPr>
            <w:r>
              <w:rPr>
                <w:rFonts w:hint="eastAsia" w:ascii="仿宋" w:hAnsi="仿宋" w:eastAsia="仿宋" w:cs="宋体"/>
                <w:sz w:val="20"/>
                <w:szCs w:val="20"/>
              </w:rPr>
              <w:t>3</w:t>
            </w:r>
          </w:p>
        </w:tc>
        <w:tc>
          <w:tcPr>
            <w:tcW w:w="782" w:type="pct"/>
            <w:vAlign w:val="center"/>
          </w:tcPr>
          <w:p w14:paraId="1E74F5B8">
            <w:pPr>
              <w:widowControl/>
              <w:jc w:val="left"/>
              <w:rPr>
                <w:rFonts w:hint="eastAsia" w:ascii="仿宋" w:hAnsi="仿宋" w:eastAsia="仿宋" w:cs="宋体"/>
                <w:sz w:val="20"/>
                <w:szCs w:val="20"/>
              </w:rPr>
            </w:pPr>
            <w:r>
              <w:rPr>
                <w:rFonts w:hint="eastAsia" w:ascii="仿宋" w:hAnsi="仿宋" w:eastAsia="仿宋" w:cs="宋体"/>
                <w:sz w:val="20"/>
                <w:szCs w:val="20"/>
              </w:rPr>
              <w:t>电池承重架</w:t>
            </w:r>
          </w:p>
        </w:tc>
        <w:tc>
          <w:tcPr>
            <w:tcW w:w="2891" w:type="pct"/>
            <w:vAlign w:val="center"/>
          </w:tcPr>
          <w:p w14:paraId="08035423">
            <w:pPr>
              <w:widowControl/>
              <w:jc w:val="left"/>
              <w:rPr>
                <w:rFonts w:hint="eastAsia" w:ascii="仿宋" w:hAnsi="仿宋" w:eastAsia="仿宋" w:cs="宋体"/>
                <w:sz w:val="20"/>
                <w:szCs w:val="20"/>
              </w:rPr>
            </w:pPr>
            <w:r>
              <w:rPr>
                <w:rFonts w:hint="eastAsia" w:ascii="仿宋" w:hAnsi="仿宋" w:eastAsia="仿宋" w:cs="宋体"/>
                <w:sz w:val="20"/>
                <w:szCs w:val="20"/>
              </w:rPr>
              <w:t>配套</w:t>
            </w:r>
          </w:p>
        </w:tc>
        <w:tc>
          <w:tcPr>
            <w:tcW w:w="442" w:type="pct"/>
            <w:vAlign w:val="center"/>
          </w:tcPr>
          <w:p w14:paraId="02BF705A">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vAlign w:val="center"/>
          </w:tcPr>
          <w:p w14:paraId="0545D190">
            <w:pPr>
              <w:widowControl/>
              <w:jc w:val="center"/>
              <w:rPr>
                <w:rFonts w:hint="eastAsia" w:ascii="仿宋" w:hAnsi="仿宋" w:eastAsia="仿宋" w:cs="宋体"/>
                <w:sz w:val="20"/>
                <w:szCs w:val="20"/>
              </w:rPr>
            </w:pPr>
            <w:r>
              <w:rPr>
                <w:rFonts w:hint="eastAsia" w:ascii="仿宋" w:hAnsi="仿宋" w:eastAsia="仿宋" w:cs="宋体"/>
                <w:sz w:val="20"/>
                <w:szCs w:val="20"/>
              </w:rPr>
              <w:t>2</w:t>
            </w:r>
          </w:p>
        </w:tc>
      </w:tr>
      <w:tr w14:paraId="55074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noWrap/>
            <w:vAlign w:val="center"/>
          </w:tcPr>
          <w:p w14:paraId="2D6379BD">
            <w:pPr>
              <w:widowControl/>
              <w:jc w:val="left"/>
              <w:rPr>
                <w:rFonts w:hint="eastAsia" w:ascii="仿宋" w:hAnsi="仿宋" w:eastAsia="仿宋" w:cs="宋体"/>
                <w:b/>
                <w:bCs/>
                <w:sz w:val="20"/>
                <w:szCs w:val="20"/>
              </w:rPr>
            </w:pPr>
            <w:r>
              <w:rPr>
                <w:rFonts w:hint="eastAsia" w:ascii="仿宋" w:hAnsi="仿宋" w:eastAsia="仿宋" w:cs="宋体"/>
                <w:b/>
                <w:bCs/>
                <w:sz w:val="20"/>
                <w:szCs w:val="20"/>
              </w:rPr>
              <w:t>　</w:t>
            </w:r>
          </w:p>
        </w:tc>
        <w:tc>
          <w:tcPr>
            <w:tcW w:w="782" w:type="pct"/>
            <w:vAlign w:val="center"/>
          </w:tcPr>
          <w:p w14:paraId="5C420134">
            <w:pPr>
              <w:widowControl/>
              <w:jc w:val="left"/>
              <w:rPr>
                <w:rFonts w:hint="eastAsia" w:ascii="仿宋" w:hAnsi="仿宋" w:eastAsia="仿宋" w:cs="宋体"/>
                <w:b/>
                <w:bCs/>
                <w:sz w:val="20"/>
                <w:szCs w:val="20"/>
              </w:rPr>
            </w:pPr>
            <w:r>
              <w:rPr>
                <w:rFonts w:hint="eastAsia" w:ascii="仿宋" w:hAnsi="仿宋" w:eastAsia="仿宋" w:cs="宋体"/>
                <w:b/>
                <w:bCs/>
                <w:sz w:val="20"/>
                <w:szCs w:val="20"/>
              </w:rPr>
              <w:t>F、机柜系统</w:t>
            </w:r>
          </w:p>
        </w:tc>
        <w:tc>
          <w:tcPr>
            <w:tcW w:w="2891" w:type="pct"/>
            <w:noWrap/>
            <w:vAlign w:val="center"/>
          </w:tcPr>
          <w:p w14:paraId="6B3514E9">
            <w:pPr>
              <w:widowControl/>
              <w:jc w:val="left"/>
              <w:rPr>
                <w:rFonts w:hint="eastAsia" w:ascii="仿宋" w:hAnsi="仿宋" w:eastAsia="仿宋" w:cs="宋体"/>
                <w:b/>
                <w:bCs/>
                <w:sz w:val="20"/>
                <w:szCs w:val="20"/>
              </w:rPr>
            </w:pPr>
            <w:r>
              <w:rPr>
                <w:rFonts w:hint="eastAsia" w:ascii="仿宋" w:hAnsi="仿宋" w:eastAsia="仿宋" w:cs="宋体"/>
                <w:b/>
                <w:bCs/>
                <w:sz w:val="20"/>
                <w:szCs w:val="20"/>
              </w:rPr>
              <w:t>　</w:t>
            </w:r>
          </w:p>
        </w:tc>
        <w:tc>
          <w:tcPr>
            <w:tcW w:w="442" w:type="pct"/>
            <w:vAlign w:val="center"/>
          </w:tcPr>
          <w:p w14:paraId="6E70137F">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442" w:type="pct"/>
            <w:vAlign w:val="center"/>
          </w:tcPr>
          <w:p w14:paraId="5CA8DBDB">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6F50C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442" w:type="pct"/>
            <w:vAlign w:val="center"/>
          </w:tcPr>
          <w:p w14:paraId="1494077C">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782" w:type="pct"/>
            <w:vAlign w:val="center"/>
          </w:tcPr>
          <w:p w14:paraId="0DEFD579">
            <w:pPr>
              <w:widowControl/>
              <w:jc w:val="left"/>
              <w:rPr>
                <w:rFonts w:hint="eastAsia" w:ascii="仿宋" w:hAnsi="仿宋" w:eastAsia="仿宋" w:cs="宋体"/>
                <w:sz w:val="20"/>
                <w:szCs w:val="20"/>
              </w:rPr>
            </w:pPr>
            <w:r>
              <w:rPr>
                <w:rFonts w:hint="eastAsia" w:ascii="仿宋" w:hAnsi="仿宋" w:eastAsia="仿宋" w:cs="宋体"/>
                <w:sz w:val="20"/>
                <w:szCs w:val="20"/>
              </w:rPr>
              <w:t>机柜</w:t>
            </w:r>
          </w:p>
        </w:tc>
        <w:tc>
          <w:tcPr>
            <w:tcW w:w="2891" w:type="pct"/>
            <w:vAlign w:val="center"/>
          </w:tcPr>
          <w:p w14:paraId="44DD49FD">
            <w:pPr>
              <w:widowControl/>
              <w:jc w:val="left"/>
              <w:rPr>
                <w:rFonts w:hint="eastAsia" w:ascii="仿宋" w:hAnsi="仿宋" w:eastAsia="仿宋" w:cs="宋体"/>
                <w:sz w:val="20"/>
                <w:szCs w:val="20"/>
              </w:rPr>
            </w:pPr>
            <w:r>
              <w:rPr>
                <w:rFonts w:hint="eastAsia" w:ascii="仿宋" w:hAnsi="仿宋" w:eastAsia="仿宋" w:cs="宋体"/>
                <w:sz w:val="20"/>
                <w:szCs w:val="20"/>
              </w:rPr>
              <w:t>1.42U网络机柜，600*600*2000。</w:t>
            </w:r>
            <w:r>
              <w:rPr>
                <w:rFonts w:hint="eastAsia" w:ascii="仿宋" w:hAnsi="仿宋" w:eastAsia="仿宋" w:cs="宋体"/>
                <w:sz w:val="20"/>
                <w:szCs w:val="20"/>
              </w:rPr>
              <w:br w:type="textWrapping"/>
            </w:r>
            <w:r>
              <w:rPr>
                <w:rFonts w:hint="eastAsia" w:ascii="仿宋" w:hAnsi="仿宋" w:eastAsia="仿宋" w:cs="宋体"/>
                <w:sz w:val="20"/>
                <w:szCs w:val="20"/>
              </w:rPr>
              <w:t>2.材料：SPCC优质冷轧钢板制作，立梁、方孔条厚度2.0mm，框架、顶底盖、前后门、层板厚度1.2mm，侧板厚度1.0mm。</w:t>
            </w:r>
            <w:r>
              <w:rPr>
                <w:rFonts w:hint="eastAsia" w:ascii="仿宋" w:hAnsi="仿宋" w:eastAsia="仿宋" w:cs="宋体"/>
                <w:sz w:val="20"/>
                <w:szCs w:val="20"/>
              </w:rPr>
              <w:br w:type="textWrapping"/>
            </w:r>
            <w:r>
              <w:rPr>
                <w:rFonts w:hint="eastAsia" w:ascii="仿宋" w:hAnsi="仿宋" w:eastAsia="仿宋" w:cs="宋体"/>
                <w:sz w:val="20"/>
                <w:szCs w:val="20"/>
              </w:rPr>
              <w:t>3.外观：颜色为国际黑色，表面脱脂、酸洗、磷化、静电喷塑处理，防护等级IP20。</w:t>
            </w:r>
            <w:r>
              <w:rPr>
                <w:rFonts w:hint="eastAsia" w:ascii="仿宋" w:hAnsi="仿宋" w:eastAsia="仿宋" w:cs="宋体"/>
                <w:sz w:val="20"/>
                <w:szCs w:val="20"/>
              </w:rPr>
              <w:br w:type="textWrapping"/>
            </w:r>
            <w:r>
              <w:rPr>
                <w:rFonts w:hint="eastAsia" w:ascii="仿宋" w:hAnsi="仿宋" w:eastAsia="仿宋" w:cs="宋体"/>
                <w:sz w:val="20"/>
                <w:szCs w:val="20"/>
              </w:rPr>
              <w:t>4.门体：单钢化玻璃或高密度网孔前门，单开钣金或高密度网孔后门，侧门为脱卸式结构，顶部有网孔且主动排风。</w:t>
            </w:r>
          </w:p>
        </w:tc>
        <w:tc>
          <w:tcPr>
            <w:tcW w:w="442" w:type="pct"/>
            <w:vAlign w:val="center"/>
          </w:tcPr>
          <w:p w14:paraId="786C503D">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vAlign w:val="center"/>
          </w:tcPr>
          <w:p w14:paraId="6E4F327D">
            <w:pPr>
              <w:widowControl/>
              <w:jc w:val="center"/>
              <w:rPr>
                <w:rFonts w:hint="eastAsia" w:ascii="仿宋" w:hAnsi="仿宋" w:eastAsia="仿宋" w:cs="宋体"/>
                <w:sz w:val="20"/>
                <w:szCs w:val="20"/>
              </w:rPr>
            </w:pPr>
            <w:r>
              <w:rPr>
                <w:rFonts w:hint="eastAsia" w:ascii="仿宋" w:hAnsi="仿宋" w:eastAsia="仿宋" w:cs="宋体"/>
                <w:sz w:val="20"/>
                <w:szCs w:val="20"/>
              </w:rPr>
              <w:t>3</w:t>
            </w:r>
          </w:p>
        </w:tc>
      </w:tr>
      <w:tr w14:paraId="384DB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0935BB72">
            <w:pPr>
              <w:widowControl/>
              <w:jc w:val="center"/>
              <w:rPr>
                <w:rFonts w:hint="eastAsia" w:ascii="仿宋" w:hAnsi="仿宋" w:eastAsia="仿宋" w:cs="宋体"/>
                <w:sz w:val="20"/>
                <w:szCs w:val="20"/>
              </w:rPr>
            </w:pPr>
            <w:r>
              <w:rPr>
                <w:rFonts w:hint="eastAsia" w:ascii="仿宋" w:hAnsi="仿宋" w:eastAsia="仿宋" w:cs="宋体"/>
                <w:sz w:val="20"/>
                <w:szCs w:val="20"/>
              </w:rPr>
              <w:t>2</w:t>
            </w:r>
          </w:p>
        </w:tc>
        <w:tc>
          <w:tcPr>
            <w:tcW w:w="782" w:type="pct"/>
            <w:vAlign w:val="center"/>
          </w:tcPr>
          <w:p w14:paraId="6D64C812">
            <w:pPr>
              <w:widowControl/>
              <w:jc w:val="left"/>
              <w:rPr>
                <w:rFonts w:hint="eastAsia" w:ascii="仿宋" w:hAnsi="仿宋" w:eastAsia="仿宋" w:cs="宋体"/>
                <w:sz w:val="20"/>
                <w:szCs w:val="20"/>
              </w:rPr>
            </w:pPr>
            <w:r>
              <w:rPr>
                <w:rFonts w:hint="eastAsia" w:ascii="仿宋" w:hAnsi="仿宋" w:eastAsia="仿宋" w:cs="宋体"/>
                <w:sz w:val="20"/>
                <w:szCs w:val="20"/>
              </w:rPr>
              <w:t>PDU</w:t>
            </w:r>
          </w:p>
        </w:tc>
        <w:tc>
          <w:tcPr>
            <w:tcW w:w="2891" w:type="pct"/>
            <w:vAlign w:val="center"/>
          </w:tcPr>
          <w:p w14:paraId="4E5C5B91">
            <w:pPr>
              <w:widowControl/>
              <w:jc w:val="left"/>
              <w:rPr>
                <w:rFonts w:hint="eastAsia" w:ascii="仿宋" w:hAnsi="仿宋" w:eastAsia="仿宋" w:cs="宋体"/>
                <w:sz w:val="20"/>
                <w:szCs w:val="20"/>
              </w:rPr>
            </w:pPr>
            <w:r>
              <w:rPr>
                <w:rFonts w:hint="eastAsia" w:ascii="仿宋" w:hAnsi="仿宋" w:eastAsia="仿宋" w:cs="宋体"/>
                <w:sz w:val="20"/>
                <w:szCs w:val="20"/>
              </w:rPr>
              <w:t>24位16A输入国标PDU插排</w:t>
            </w:r>
          </w:p>
        </w:tc>
        <w:tc>
          <w:tcPr>
            <w:tcW w:w="442" w:type="pct"/>
            <w:vAlign w:val="center"/>
          </w:tcPr>
          <w:p w14:paraId="48319B6C">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vAlign w:val="center"/>
          </w:tcPr>
          <w:p w14:paraId="32245E98">
            <w:pPr>
              <w:widowControl/>
              <w:jc w:val="center"/>
              <w:rPr>
                <w:rFonts w:hint="eastAsia" w:ascii="仿宋" w:hAnsi="仿宋" w:eastAsia="仿宋" w:cs="宋体"/>
                <w:sz w:val="20"/>
                <w:szCs w:val="20"/>
              </w:rPr>
            </w:pPr>
            <w:r>
              <w:rPr>
                <w:rFonts w:hint="eastAsia" w:ascii="仿宋" w:hAnsi="仿宋" w:eastAsia="仿宋" w:cs="宋体"/>
                <w:sz w:val="20"/>
                <w:szCs w:val="20"/>
              </w:rPr>
              <w:t>3</w:t>
            </w:r>
          </w:p>
        </w:tc>
      </w:tr>
      <w:tr w14:paraId="504A0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gridSpan w:val="5"/>
            <w:vAlign w:val="center"/>
          </w:tcPr>
          <w:p w14:paraId="187EB748">
            <w:pPr>
              <w:widowControl/>
              <w:jc w:val="center"/>
              <w:rPr>
                <w:rFonts w:hint="eastAsia" w:ascii="仿宋" w:hAnsi="仿宋" w:eastAsia="仿宋" w:cs="宋体"/>
                <w:b/>
                <w:bCs/>
                <w:sz w:val="20"/>
                <w:szCs w:val="20"/>
              </w:rPr>
            </w:pPr>
            <w:r>
              <w:rPr>
                <w:rFonts w:hint="eastAsia" w:ascii="仿宋" w:hAnsi="仿宋" w:eastAsia="仿宋" w:cs="宋体"/>
                <w:b/>
                <w:bCs/>
                <w:sz w:val="20"/>
                <w:szCs w:val="20"/>
              </w:rPr>
              <w:t>建筑节能系统</w:t>
            </w:r>
          </w:p>
        </w:tc>
      </w:tr>
      <w:tr w14:paraId="7FEC1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43F90C50">
            <w:pPr>
              <w:widowControl/>
              <w:jc w:val="center"/>
              <w:rPr>
                <w:rFonts w:hint="eastAsia" w:ascii="仿宋" w:hAnsi="仿宋" w:eastAsia="仿宋" w:cs="宋体"/>
                <w:b/>
                <w:bCs/>
                <w:sz w:val="20"/>
                <w:szCs w:val="20"/>
              </w:rPr>
            </w:pPr>
            <w:r>
              <w:rPr>
                <w:rFonts w:hint="eastAsia" w:ascii="仿宋" w:hAnsi="仿宋" w:eastAsia="仿宋" w:cs="宋体"/>
                <w:b/>
                <w:bCs/>
                <w:sz w:val="20"/>
                <w:szCs w:val="20"/>
              </w:rPr>
              <w:t>序号</w:t>
            </w:r>
          </w:p>
        </w:tc>
        <w:tc>
          <w:tcPr>
            <w:tcW w:w="782" w:type="pct"/>
            <w:vAlign w:val="center"/>
          </w:tcPr>
          <w:p w14:paraId="445A2F74">
            <w:pPr>
              <w:widowControl/>
              <w:jc w:val="center"/>
              <w:rPr>
                <w:rFonts w:hint="eastAsia" w:ascii="仿宋" w:hAnsi="仿宋" w:eastAsia="仿宋" w:cs="宋体"/>
                <w:b/>
                <w:bCs/>
                <w:sz w:val="20"/>
                <w:szCs w:val="20"/>
              </w:rPr>
            </w:pPr>
            <w:r>
              <w:rPr>
                <w:rFonts w:hint="eastAsia" w:ascii="仿宋" w:hAnsi="仿宋" w:eastAsia="仿宋" w:cs="宋体"/>
                <w:b/>
                <w:bCs/>
                <w:sz w:val="20"/>
                <w:szCs w:val="20"/>
              </w:rPr>
              <w:t>设备名称</w:t>
            </w:r>
          </w:p>
        </w:tc>
        <w:tc>
          <w:tcPr>
            <w:tcW w:w="2891" w:type="pct"/>
            <w:vAlign w:val="center"/>
          </w:tcPr>
          <w:p w14:paraId="52DB5F8A">
            <w:pPr>
              <w:widowControl/>
              <w:jc w:val="center"/>
              <w:rPr>
                <w:rFonts w:hint="eastAsia" w:ascii="仿宋" w:hAnsi="仿宋" w:eastAsia="仿宋" w:cs="宋体"/>
                <w:b/>
                <w:bCs/>
                <w:sz w:val="20"/>
                <w:szCs w:val="20"/>
              </w:rPr>
            </w:pPr>
            <w:r>
              <w:rPr>
                <w:rFonts w:hint="eastAsia" w:ascii="仿宋" w:hAnsi="仿宋" w:eastAsia="仿宋" w:cs="宋体"/>
                <w:b/>
                <w:bCs/>
                <w:sz w:val="20"/>
                <w:szCs w:val="20"/>
              </w:rPr>
              <w:t>规格参数</w:t>
            </w:r>
          </w:p>
        </w:tc>
        <w:tc>
          <w:tcPr>
            <w:tcW w:w="442" w:type="pct"/>
            <w:vAlign w:val="center"/>
          </w:tcPr>
          <w:p w14:paraId="44ED0846">
            <w:pPr>
              <w:widowControl/>
              <w:jc w:val="center"/>
              <w:rPr>
                <w:rFonts w:hint="eastAsia" w:ascii="仿宋" w:hAnsi="仿宋" w:eastAsia="仿宋" w:cs="宋体"/>
                <w:b/>
                <w:bCs/>
                <w:sz w:val="20"/>
                <w:szCs w:val="20"/>
              </w:rPr>
            </w:pPr>
            <w:r>
              <w:rPr>
                <w:rFonts w:hint="eastAsia" w:ascii="仿宋" w:hAnsi="仿宋" w:eastAsia="仿宋" w:cs="宋体"/>
                <w:b/>
                <w:bCs/>
                <w:sz w:val="20"/>
                <w:szCs w:val="20"/>
              </w:rPr>
              <w:t>单位</w:t>
            </w:r>
          </w:p>
        </w:tc>
        <w:tc>
          <w:tcPr>
            <w:tcW w:w="442" w:type="pct"/>
            <w:vAlign w:val="center"/>
          </w:tcPr>
          <w:p w14:paraId="546348C9">
            <w:pPr>
              <w:widowControl/>
              <w:jc w:val="center"/>
              <w:rPr>
                <w:rFonts w:hint="eastAsia" w:ascii="仿宋" w:hAnsi="仿宋" w:eastAsia="仿宋" w:cs="宋体"/>
                <w:b/>
                <w:bCs/>
                <w:sz w:val="20"/>
                <w:szCs w:val="20"/>
              </w:rPr>
            </w:pPr>
            <w:r>
              <w:rPr>
                <w:rFonts w:hint="eastAsia" w:ascii="仿宋" w:hAnsi="仿宋" w:eastAsia="仿宋" w:cs="宋体"/>
                <w:b/>
                <w:bCs/>
                <w:sz w:val="20"/>
                <w:szCs w:val="20"/>
              </w:rPr>
              <w:t>数量</w:t>
            </w:r>
          </w:p>
        </w:tc>
      </w:tr>
      <w:tr w14:paraId="52E17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1FE0B32B">
            <w:pPr>
              <w:widowControl/>
              <w:jc w:val="center"/>
              <w:rPr>
                <w:rFonts w:hint="eastAsia" w:ascii="仿宋" w:hAnsi="仿宋" w:eastAsia="仿宋" w:cs="宋体"/>
                <w:b/>
                <w:bCs/>
                <w:sz w:val="20"/>
                <w:szCs w:val="20"/>
              </w:rPr>
            </w:pPr>
            <w:r>
              <w:rPr>
                <w:rFonts w:hint="eastAsia" w:ascii="仿宋" w:hAnsi="仿宋" w:eastAsia="仿宋" w:cs="宋体"/>
                <w:b/>
                <w:bCs/>
                <w:sz w:val="20"/>
                <w:szCs w:val="20"/>
              </w:rPr>
              <w:t>　</w:t>
            </w:r>
          </w:p>
        </w:tc>
        <w:tc>
          <w:tcPr>
            <w:tcW w:w="782" w:type="pct"/>
            <w:vAlign w:val="center"/>
          </w:tcPr>
          <w:p w14:paraId="0A4629B4">
            <w:pPr>
              <w:widowControl/>
              <w:jc w:val="center"/>
              <w:rPr>
                <w:rFonts w:hint="eastAsia" w:ascii="仿宋" w:hAnsi="仿宋" w:eastAsia="仿宋" w:cs="宋体"/>
                <w:b/>
                <w:bCs/>
                <w:sz w:val="20"/>
                <w:szCs w:val="20"/>
              </w:rPr>
            </w:pPr>
            <w:r>
              <w:rPr>
                <w:rFonts w:hint="eastAsia" w:ascii="仿宋" w:hAnsi="仿宋" w:eastAsia="仿宋" w:cs="宋体"/>
                <w:b/>
                <w:bCs/>
                <w:sz w:val="20"/>
                <w:szCs w:val="20"/>
              </w:rPr>
              <w:t>楼控BA</w:t>
            </w:r>
          </w:p>
        </w:tc>
        <w:tc>
          <w:tcPr>
            <w:tcW w:w="2891" w:type="pct"/>
            <w:vAlign w:val="center"/>
          </w:tcPr>
          <w:p w14:paraId="40BA90E5">
            <w:pPr>
              <w:widowControl/>
              <w:jc w:val="left"/>
              <w:rPr>
                <w:rFonts w:hint="eastAsia" w:ascii="仿宋" w:hAnsi="仿宋" w:eastAsia="仿宋" w:cs="宋体"/>
                <w:b/>
                <w:bCs/>
                <w:sz w:val="20"/>
                <w:szCs w:val="20"/>
              </w:rPr>
            </w:pPr>
            <w:r>
              <w:rPr>
                <w:rFonts w:hint="eastAsia" w:ascii="仿宋" w:hAnsi="仿宋" w:eastAsia="仿宋" w:cs="宋体"/>
                <w:b/>
                <w:bCs/>
                <w:sz w:val="20"/>
                <w:szCs w:val="20"/>
              </w:rPr>
              <w:t>　</w:t>
            </w:r>
          </w:p>
        </w:tc>
        <w:tc>
          <w:tcPr>
            <w:tcW w:w="442" w:type="pct"/>
            <w:vAlign w:val="center"/>
          </w:tcPr>
          <w:p w14:paraId="50556500">
            <w:pPr>
              <w:widowControl/>
              <w:jc w:val="center"/>
              <w:rPr>
                <w:rFonts w:hint="eastAsia" w:ascii="仿宋" w:hAnsi="仿宋" w:eastAsia="仿宋" w:cs="宋体"/>
                <w:b/>
                <w:bCs/>
                <w:sz w:val="20"/>
                <w:szCs w:val="20"/>
              </w:rPr>
            </w:pPr>
            <w:r>
              <w:rPr>
                <w:rFonts w:hint="eastAsia" w:ascii="仿宋" w:hAnsi="仿宋" w:eastAsia="仿宋" w:cs="宋体"/>
                <w:b/>
                <w:bCs/>
                <w:sz w:val="20"/>
                <w:szCs w:val="20"/>
              </w:rPr>
              <w:t>　</w:t>
            </w:r>
          </w:p>
        </w:tc>
        <w:tc>
          <w:tcPr>
            <w:tcW w:w="442" w:type="pct"/>
            <w:vAlign w:val="center"/>
          </w:tcPr>
          <w:p w14:paraId="77109999">
            <w:pPr>
              <w:widowControl/>
              <w:jc w:val="center"/>
              <w:rPr>
                <w:rFonts w:hint="eastAsia" w:ascii="仿宋" w:hAnsi="仿宋" w:eastAsia="仿宋" w:cs="宋体"/>
                <w:b/>
                <w:bCs/>
                <w:sz w:val="20"/>
                <w:szCs w:val="20"/>
              </w:rPr>
            </w:pPr>
            <w:r>
              <w:rPr>
                <w:rFonts w:hint="eastAsia" w:ascii="仿宋" w:hAnsi="仿宋" w:eastAsia="仿宋" w:cs="宋体"/>
                <w:b/>
                <w:bCs/>
                <w:sz w:val="20"/>
                <w:szCs w:val="20"/>
              </w:rPr>
              <w:t>　</w:t>
            </w:r>
          </w:p>
        </w:tc>
      </w:tr>
      <w:tr w14:paraId="1F1A3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noWrap/>
            <w:vAlign w:val="center"/>
          </w:tcPr>
          <w:p w14:paraId="2DEAC738">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782" w:type="pct"/>
            <w:vAlign w:val="center"/>
          </w:tcPr>
          <w:p w14:paraId="22E9819E">
            <w:pPr>
              <w:widowControl/>
              <w:jc w:val="center"/>
              <w:rPr>
                <w:rFonts w:hint="eastAsia" w:ascii="仿宋" w:hAnsi="仿宋" w:eastAsia="仿宋" w:cs="宋体"/>
                <w:b/>
                <w:bCs/>
                <w:sz w:val="20"/>
                <w:szCs w:val="20"/>
              </w:rPr>
            </w:pPr>
            <w:r>
              <w:rPr>
                <w:rFonts w:hint="eastAsia" w:ascii="仿宋" w:hAnsi="仿宋" w:eastAsia="仿宋" w:cs="宋体"/>
                <w:b/>
                <w:bCs/>
                <w:sz w:val="20"/>
                <w:szCs w:val="20"/>
              </w:rPr>
              <w:t>物联网监控系统部分</w:t>
            </w:r>
          </w:p>
        </w:tc>
        <w:tc>
          <w:tcPr>
            <w:tcW w:w="2891" w:type="pct"/>
            <w:vAlign w:val="center"/>
          </w:tcPr>
          <w:p w14:paraId="731E4ECE">
            <w:pPr>
              <w:widowControl/>
              <w:jc w:val="left"/>
              <w:rPr>
                <w:rFonts w:hint="eastAsia" w:ascii="仿宋" w:hAnsi="仿宋" w:eastAsia="仿宋" w:cs="宋体"/>
                <w:sz w:val="20"/>
                <w:szCs w:val="20"/>
              </w:rPr>
            </w:pPr>
            <w:r>
              <w:rPr>
                <w:rFonts w:hint="eastAsia" w:ascii="仿宋" w:hAnsi="仿宋" w:eastAsia="仿宋" w:cs="宋体"/>
                <w:sz w:val="20"/>
                <w:szCs w:val="20"/>
              </w:rPr>
              <w:t>　</w:t>
            </w:r>
          </w:p>
        </w:tc>
        <w:tc>
          <w:tcPr>
            <w:tcW w:w="442" w:type="pct"/>
            <w:vAlign w:val="center"/>
          </w:tcPr>
          <w:p w14:paraId="6CC22ED1">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442" w:type="pct"/>
            <w:noWrap/>
            <w:vAlign w:val="center"/>
          </w:tcPr>
          <w:p w14:paraId="708AFD09">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230B7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442" w:type="pct"/>
            <w:vAlign w:val="center"/>
          </w:tcPr>
          <w:p w14:paraId="4CEAF3E9">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782" w:type="pct"/>
            <w:vAlign w:val="center"/>
          </w:tcPr>
          <w:p w14:paraId="6C9C17FF">
            <w:pPr>
              <w:widowControl/>
              <w:jc w:val="center"/>
              <w:rPr>
                <w:rFonts w:hint="eastAsia" w:ascii="仿宋" w:hAnsi="仿宋" w:eastAsia="仿宋" w:cs="宋体"/>
                <w:sz w:val="20"/>
                <w:szCs w:val="20"/>
              </w:rPr>
            </w:pPr>
            <w:r>
              <w:rPr>
                <w:rFonts w:hint="eastAsia" w:ascii="仿宋" w:hAnsi="仿宋" w:eastAsia="仿宋" w:cs="宋体"/>
                <w:sz w:val="20"/>
                <w:szCs w:val="20"/>
              </w:rPr>
              <w:t>物联网监控软件</w:t>
            </w:r>
          </w:p>
        </w:tc>
        <w:tc>
          <w:tcPr>
            <w:tcW w:w="2891" w:type="pct"/>
            <w:vAlign w:val="center"/>
          </w:tcPr>
          <w:p w14:paraId="3B51701F">
            <w:pPr>
              <w:widowControl/>
              <w:jc w:val="left"/>
              <w:rPr>
                <w:rFonts w:hint="eastAsia" w:ascii="仿宋" w:hAnsi="仿宋" w:eastAsia="仿宋" w:cs="宋体"/>
                <w:sz w:val="20"/>
                <w:szCs w:val="20"/>
              </w:rPr>
            </w:pPr>
            <w:r>
              <w:rPr>
                <w:rFonts w:hint="eastAsia" w:ascii="仿宋" w:hAnsi="仿宋" w:eastAsia="仿宋" w:cs="宋体"/>
                <w:sz w:val="20"/>
                <w:szCs w:val="20"/>
              </w:rPr>
              <w:t>平台利用结合物联网技术,将建筑内部划分为多个智能网格区域,通过传感器实时监测温度、湿度等环境数据占用情况,实现精准控制和动态优化,显著提升能源效率、空间利用率和用户体验,同时大幅降低运营成本。并可通过先进的数据分析算法,智能网格能够精确预测和响应建筑内部环境的变化,实现更为精准的控制和动态优化。</w:t>
            </w:r>
          </w:p>
        </w:tc>
        <w:tc>
          <w:tcPr>
            <w:tcW w:w="442" w:type="pct"/>
            <w:vAlign w:val="center"/>
          </w:tcPr>
          <w:p w14:paraId="3E47310D">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vAlign w:val="center"/>
          </w:tcPr>
          <w:p w14:paraId="4C3186C1">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2806A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2" w:type="pct"/>
            <w:vAlign w:val="center"/>
          </w:tcPr>
          <w:p w14:paraId="0A8B9C62">
            <w:pPr>
              <w:widowControl/>
              <w:jc w:val="center"/>
              <w:rPr>
                <w:rFonts w:hint="eastAsia" w:ascii="仿宋" w:hAnsi="仿宋" w:eastAsia="仿宋" w:cs="宋体"/>
                <w:sz w:val="20"/>
                <w:szCs w:val="20"/>
              </w:rPr>
            </w:pPr>
            <w:r>
              <w:rPr>
                <w:rFonts w:hint="eastAsia" w:ascii="仿宋" w:hAnsi="仿宋" w:eastAsia="仿宋" w:cs="宋体"/>
                <w:sz w:val="20"/>
                <w:szCs w:val="20"/>
              </w:rPr>
              <w:t>2</w:t>
            </w:r>
          </w:p>
        </w:tc>
        <w:tc>
          <w:tcPr>
            <w:tcW w:w="782" w:type="pct"/>
            <w:vAlign w:val="center"/>
          </w:tcPr>
          <w:p w14:paraId="28FB1885">
            <w:pPr>
              <w:widowControl/>
              <w:jc w:val="center"/>
              <w:rPr>
                <w:rFonts w:hint="eastAsia" w:ascii="仿宋" w:hAnsi="仿宋" w:eastAsia="仿宋" w:cs="宋体"/>
                <w:sz w:val="20"/>
                <w:szCs w:val="20"/>
              </w:rPr>
            </w:pPr>
            <w:r>
              <w:rPr>
                <w:rFonts w:hint="eastAsia" w:ascii="仿宋" w:hAnsi="仿宋" w:eastAsia="仿宋" w:cs="宋体"/>
                <w:sz w:val="20"/>
                <w:szCs w:val="20"/>
              </w:rPr>
              <w:t>其他接口预留</w:t>
            </w:r>
          </w:p>
        </w:tc>
        <w:tc>
          <w:tcPr>
            <w:tcW w:w="2891" w:type="pct"/>
            <w:vAlign w:val="center"/>
          </w:tcPr>
          <w:p w14:paraId="43E873A4">
            <w:pPr>
              <w:widowControl/>
              <w:jc w:val="left"/>
              <w:rPr>
                <w:rFonts w:hint="eastAsia" w:ascii="仿宋" w:hAnsi="仿宋" w:eastAsia="仿宋" w:cs="宋体"/>
                <w:sz w:val="20"/>
                <w:szCs w:val="20"/>
              </w:rPr>
            </w:pPr>
            <w:r>
              <w:rPr>
                <w:rFonts w:hint="eastAsia" w:ascii="仿宋" w:hAnsi="仿宋" w:eastAsia="仿宋" w:cs="宋体"/>
                <w:sz w:val="20"/>
                <w:szCs w:val="20"/>
              </w:rPr>
              <w:t>以MODBUS为标准协议集成，含硬件网关。</w:t>
            </w:r>
          </w:p>
        </w:tc>
        <w:tc>
          <w:tcPr>
            <w:tcW w:w="442" w:type="pct"/>
            <w:vAlign w:val="center"/>
          </w:tcPr>
          <w:p w14:paraId="47A945CD">
            <w:pPr>
              <w:widowControl/>
              <w:jc w:val="center"/>
              <w:rPr>
                <w:rFonts w:hint="eastAsia" w:ascii="仿宋" w:hAnsi="仿宋" w:eastAsia="仿宋" w:cs="宋体"/>
                <w:sz w:val="20"/>
                <w:szCs w:val="20"/>
              </w:rPr>
            </w:pPr>
            <w:r>
              <w:rPr>
                <w:rFonts w:hint="eastAsia" w:ascii="仿宋" w:hAnsi="仿宋" w:eastAsia="仿宋" w:cs="宋体"/>
                <w:sz w:val="20"/>
                <w:szCs w:val="20"/>
              </w:rPr>
              <w:t>项</w:t>
            </w:r>
          </w:p>
        </w:tc>
        <w:tc>
          <w:tcPr>
            <w:tcW w:w="442" w:type="pct"/>
            <w:vAlign w:val="center"/>
          </w:tcPr>
          <w:p w14:paraId="43E7A08A">
            <w:pPr>
              <w:widowControl/>
              <w:jc w:val="center"/>
              <w:rPr>
                <w:rFonts w:hint="eastAsia" w:ascii="仿宋" w:hAnsi="仿宋" w:eastAsia="仿宋" w:cs="宋体"/>
                <w:sz w:val="20"/>
                <w:szCs w:val="20"/>
              </w:rPr>
            </w:pPr>
            <w:r>
              <w:rPr>
                <w:rFonts w:hint="eastAsia" w:ascii="仿宋" w:hAnsi="仿宋" w:eastAsia="仿宋" w:cs="宋体"/>
                <w:sz w:val="20"/>
                <w:szCs w:val="20"/>
              </w:rPr>
              <w:t>2</w:t>
            </w:r>
          </w:p>
        </w:tc>
      </w:tr>
      <w:tr w14:paraId="0984B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2" w:type="pct"/>
            <w:vAlign w:val="center"/>
          </w:tcPr>
          <w:p w14:paraId="22C888BC">
            <w:pPr>
              <w:widowControl/>
              <w:jc w:val="center"/>
              <w:rPr>
                <w:rFonts w:hint="eastAsia" w:ascii="仿宋" w:hAnsi="仿宋" w:eastAsia="仿宋" w:cs="宋体"/>
                <w:sz w:val="20"/>
                <w:szCs w:val="20"/>
              </w:rPr>
            </w:pPr>
            <w:r>
              <w:rPr>
                <w:rFonts w:hint="eastAsia" w:ascii="仿宋" w:hAnsi="仿宋" w:eastAsia="仿宋" w:cs="宋体"/>
                <w:sz w:val="20"/>
                <w:szCs w:val="20"/>
              </w:rPr>
              <w:t>3</w:t>
            </w:r>
          </w:p>
        </w:tc>
        <w:tc>
          <w:tcPr>
            <w:tcW w:w="782" w:type="pct"/>
            <w:vAlign w:val="center"/>
          </w:tcPr>
          <w:p w14:paraId="023254AA">
            <w:pPr>
              <w:widowControl/>
              <w:jc w:val="center"/>
              <w:rPr>
                <w:rFonts w:hint="eastAsia" w:ascii="仿宋" w:hAnsi="仿宋" w:eastAsia="仿宋" w:cs="宋体"/>
                <w:sz w:val="20"/>
                <w:szCs w:val="20"/>
              </w:rPr>
            </w:pPr>
            <w:r>
              <w:rPr>
                <w:rFonts w:hint="eastAsia" w:ascii="仿宋" w:hAnsi="仿宋" w:eastAsia="仿宋" w:cs="宋体"/>
                <w:sz w:val="20"/>
                <w:szCs w:val="20"/>
              </w:rPr>
              <w:t>控制箱</w:t>
            </w:r>
          </w:p>
        </w:tc>
        <w:tc>
          <w:tcPr>
            <w:tcW w:w="2891" w:type="pct"/>
            <w:vAlign w:val="center"/>
          </w:tcPr>
          <w:p w14:paraId="5FE6B25B">
            <w:pPr>
              <w:widowControl/>
              <w:jc w:val="left"/>
              <w:rPr>
                <w:rFonts w:hint="eastAsia" w:ascii="仿宋" w:hAnsi="仿宋" w:eastAsia="仿宋" w:cs="宋体"/>
                <w:sz w:val="20"/>
                <w:szCs w:val="20"/>
              </w:rPr>
            </w:pPr>
            <w:r>
              <w:rPr>
                <w:rFonts w:hint="eastAsia" w:ascii="仿宋" w:hAnsi="仿宋" w:eastAsia="仿宋" w:cs="宋体"/>
                <w:sz w:val="20"/>
                <w:szCs w:val="20"/>
              </w:rPr>
              <w:t>包括空开、继电器、端子、线槽、导轨等</w:t>
            </w:r>
          </w:p>
        </w:tc>
        <w:tc>
          <w:tcPr>
            <w:tcW w:w="442" w:type="pct"/>
            <w:vAlign w:val="center"/>
          </w:tcPr>
          <w:p w14:paraId="30553A88">
            <w:pPr>
              <w:widowControl/>
              <w:jc w:val="center"/>
              <w:rPr>
                <w:rFonts w:hint="eastAsia" w:ascii="仿宋" w:hAnsi="仿宋" w:eastAsia="仿宋" w:cs="宋体"/>
                <w:sz w:val="20"/>
                <w:szCs w:val="20"/>
              </w:rPr>
            </w:pPr>
            <w:r>
              <w:rPr>
                <w:rFonts w:hint="eastAsia" w:ascii="仿宋" w:hAnsi="仿宋" w:eastAsia="仿宋" w:cs="宋体"/>
                <w:sz w:val="20"/>
                <w:szCs w:val="20"/>
              </w:rPr>
              <w:t>项</w:t>
            </w:r>
          </w:p>
        </w:tc>
        <w:tc>
          <w:tcPr>
            <w:tcW w:w="442" w:type="pct"/>
            <w:vAlign w:val="center"/>
          </w:tcPr>
          <w:p w14:paraId="50B34C58">
            <w:pPr>
              <w:widowControl/>
              <w:jc w:val="center"/>
              <w:rPr>
                <w:rFonts w:hint="eastAsia" w:ascii="仿宋" w:hAnsi="仿宋" w:eastAsia="仿宋" w:cs="宋体"/>
                <w:sz w:val="20"/>
                <w:szCs w:val="20"/>
              </w:rPr>
            </w:pPr>
            <w:r>
              <w:rPr>
                <w:rFonts w:hint="eastAsia" w:ascii="仿宋" w:hAnsi="仿宋" w:eastAsia="仿宋" w:cs="宋体"/>
                <w:sz w:val="20"/>
                <w:szCs w:val="20"/>
              </w:rPr>
              <w:t>2</w:t>
            </w:r>
          </w:p>
        </w:tc>
      </w:tr>
      <w:tr w14:paraId="6D864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noWrap/>
            <w:vAlign w:val="center"/>
          </w:tcPr>
          <w:p w14:paraId="4457BFA7">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782" w:type="pct"/>
            <w:vAlign w:val="center"/>
          </w:tcPr>
          <w:p w14:paraId="75603365">
            <w:pPr>
              <w:widowControl/>
              <w:jc w:val="center"/>
              <w:rPr>
                <w:rFonts w:hint="eastAsia" w:ascii="仿宋" w:hAnsi="仿宋" w:eastAsia="仿宋" w:cs="宋体"/>
                <w:b/>
                <w:bCs/>
                <w:sz w:val="20"/>
                <w:szCs w:val="20"/>
              </w:rPr>
            </w:pPr>
            <w:r>
              <w:rPr>
                <w:rFonts w:hint="eastAsia" w:ascii="仿宋" w:hAnsi="仿宋" w:eastAsia="仿宋" w:cs="宋体"/>
                <w:b/>
                <w:bCs/>
                <w:sz w:val="20"/>
                <w:szCs w:val="20"/>
              </w:rPr>
              <w:t>控制及采集部分</w:t>
            </w:r>
          </w:p>
        </w:tc>
        <w:tc>
          <w:tcPr>
            <w:tcW w:w="2891" w:type="pct"/>
            <w:vAlign w:val="center"/>
          </w:tcPr>
          <w:p w14:paraId="06A09FB5">
            <w:pPr>
              <w:widowControl/>
              <w:jc w:val="left"/>
              <w:rPr>
                <w:rFonts w:hint="eastAsia" w:ascii="仿宋" w:hAnsi="仿宋" w:eastAsia="仿宋" w:cs="宋体"/>
                <w:b/>
                <w:bCs/>
                <w:sz w:val="20"/>
                <w:szCs w:val="20"/>
              </w:rPr>
            </w:pPr>
            <w:r>
              <w:rPr>
                <w:rFonts w:hint="eastAsia" w:ascii="仿宋" w:hAnsi="仿宋" w:eastAsia="仿宋" w:cs="宋体"/>
                <w:b/>
                <w:bCs/>
                <w:sz w:val="20"/>
                <w:szCs w:val="20"/>
              </w:rPr>
              <w:t>　</w:t>
            </w:r>
          </w:p>
        </w:tc>
        <w:tc>
          <w:tcPr>
            <w:tcW w:w="442" w:type="pct"/>
            <w:vAlign w:val="center"/>
          </w:tcPr>
          <w:p w14:paraId="5B1B9986">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442" w:type="pct"/>
            <w:vAlign w:val="center"/>
          </w:tcPr>
          <w:p w14:paraId="4CDDA16A">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10A09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442" w:type="pct"/>
            <w:vAlign w:val="center"/>
          </w:tcPr>
          <w:p w14:paraId="52D40BAC">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782" w:type="pct"/>
            <w:vAlign w:val="center"/>
          </w:tcPr>
          <w:p w14:paraId="2BD0B61A">
            <w:pPr>
              <w:widowControl/>
              <w:jc w:val="center"/>
              <w:rPr>
                <w:rFonts w:hint="eastAsia" w:ascii="仿宋" w:hAnsi="仿宋" w:eastAsia="仿宋" w:cs="宋体"/>
                <w:sz w:val="20"/>
                <w:szCs w:val="20"/>
              </w:rPr>
            </w:pPr>
            <w:r>
              <w:rPr>
                <w:rFonts w:hint="eastAsia" w:ascii="仿宋" w:hAnsi="仿宋" w:eastAsia="仿宋" w:cs="宋体"/>
                <w:sz w:val="20"/>
                <w:szCs w:val="20"/>
              </w:rPr>
              <w:t>边缘控制终端-高性能</w:t>
            </w:r>
          </w:p>
        </w:tc>
        <w:tc>
          <w:tcPr>
            <w:tcW w:w="2891" w:type="pct"/>
            <w:vAlign w:val="center"/>
          </w:tcPr>
          <w:p w14:paraId="00E6DD83">
            <w:pPr>
              <w:widowControl/>
              <w:jc w:val="left"/>
              <w:rPr>
                <w:rFonts w:hint="eastAsia" w:ascii="仿宋" w:hAnsi="仿宋" w:eastAsia="仿宋" w:cs="宋体"/>
                <w:sz w:val="20"/>
                <w:szCs w:val="20"/>
              </w:rPr>
            </w:pPr>
            <w:r>
              <w:rPr>
                <w:rFonts w:hint="eastAsia" w:ascii="仿宋" w:hAnsi="仿宋" w:eastAsia="仿宋" w:cs="宋体"/>
                <w:sz w:val="20"/>
                <w:szCs w:val="20"/>
              </w:rPr>
              <w:t xml:space="preserve"> 1.接口丰富：485*1,12DI8DO4AI2AO</w:t>
            </w:r>
            <w:r>
              <w:rPr>
                <w:rFonts w:hint="eastAsia" w:ascii="仿宋" w:hAnsi="仿宋" w:eastAsia="仿宋" w:cs="宋体"/>
                <w:sz w:val="20"/>
                <w:szCs w:val="20"/>
              </w:rPr>
              <w:br w:type="textWrapping"/>
            </w:r>
            <w:r>
              <w:rPr>
                <w:rFonts w:hint="eastAsia" w:ascii="仿宋" w:hAnsi="仿宋" w:eastAsia="仿宋" w:cs="宋体"/>
                <w:sz w:val="20"/>
                <w:szCs w:val="20"/>
              </w:rPr>
              <w:t xml:space="preserve"> 2.无线组网：ZigBee，Mesh网络，自组网</w:t>
            </w:r>
            <w:r>
              <w:rPr>
                <w:rFonts w:hint="eastAsia" w:ascii="仿宋" w:hAnsi="仿宋" w:eastAsia="仿宋" w:cs="宋体"/>
                <w:sz w:val="20"/>
                <w:szCs w:val="20"/>
              </w:rPr>
              <w:br w:type="textWrapping"/>
            </w:r>
            <w:r>
              <w:rPr>
                <w:rFonts w:hint="eastAsia" w:ascii="仿宋" w:hAnsi="仿宋" w:eastAsia="仿宋" w:cs="宋体"/>
                <w:sz w:val="20"/>
                <w:szCs w:val="20"/>
              </w:rPr>
              <w:t xml:space="preserve"> 3.支持在线升级OTA，在线系统配置，在线手持访问</w:t>
            </w:r>
            <w:r>
              <w:rPr>
                <w:rFonts w:hint="eastAsia" w:ascii="仿宋" w:hAnsi="仿宋" w:eastAsia="仿宋" w:cs="宋体"/>
                <w:sz w:val="20"/>
                <w:szCs w:val="20"/>
              </w:rPr>
              <w:br w:type="textWrapping"/>
            </w:r>
            <w:r>
              <w:rPr>
                <w:rFonts w:hint="eastAsia" w:ascii="仿宋" w:hAnsi="仿宋" w:eastAsia="仿宋" w:cs="宋体"/>
                <w:sz w:val="20"/>
                <w:szCs w:val="20"/>
              </w:rPr>
              <w:t xml:space="preserve"> 4.支持常用工业协议，如MOBUS，可定制</w:t>
            </w:r>
            <w:r>
              <w:rPr>
                <w:rFonts w:hint="eastAsia" w:ascii="仿宋" w:hAnsi="仿宋" w:eastAsia="仿宋" w:cs="宋体"/>
                <w:sz w:val="20"/>
                <w:szCs w:val="20"/>
              </w:rPr>
              <w:br w:type="textWrapping"/>
            </w:r>
            <w:r>
              <w:rPr>
                <w:rFonts w:hint="eastAsia" w:ascii="仿宋" w:hAnsi="仿宋" w:eastAsia="仿宋" w:cs="宋体"/>
                <w:sz w:val="20"/>
                <w:szCs w:val="20"/>
              </w:rPr>
              <w:t xml:space="preserve"> 5.支持丰富可扩展的系统交互指令集</w:t>
            </w:r>
            <w:r>
              <w:rPr>
                <w:rFonts w:hint="eastAsia" w:ascii="仿宋" w:hAnsi="仿宋" w:eastAsia="仿宋" w:cs="宋体"/>
                <w:sz w:val="20"/>
                <w:szCs w:val="20"/>
              </w:rPr>
              <w:br w:type="textWrapping"/>
            </w:r>
            <w:r>
              <w:rPr>
                <w:rFonts w:hint="eastAsia" w:ascii="仿宋" w:hAnsi="仿宋" w:eastAsia="仿宋" w:cs="宋体"/>
                <w:sz w:val="20"/>
                <w:szCs w:val="20"/>
              </w:rPr>
              <w:t xml:space="preserve"> 6.高可靠性：断网断电自恢复、网络最优路径自选择、链路故障自恢复</w:t>
            </w:r>
            <w:r>
              <w:rPr>
                <w:rFonts w:hint="eastAsia" w:ascii="仿宋" w:hAnsi="仿宋" w:eastAsia="仿宋" w:cs="宋体"/>
                <w:sz w:val="20"/>
                <w:szCs w:val="20"/>
              </w:rPr>
              <w:br w:type="textWrapping"/>
            </w:r>
            <w:r>
              <w:rPr>
                <w:rFonts w:hint="eastAsia" w:ascii="仿宋" w:hAnsi="仿宋" w:eastAsia="仿宋" w:cs="宋体"/>
                <w:sz w:val="20"/>
                <w:szCs w:val="20"/>
              </w:rPr>
              <w:t>7.高安全性：传输安全加密</w:t>
            </w:r>
            <w:r>
              <w:rPr>
                <w:rFonts w:hint="eastAsia" w:ascii="仿宋" w:hAnsi="仿宋" w:eastAsia="仿宋" w:cs="宋体"/>
                <w:sz w:val="20"/>
                <w:szCs w:val="20"/>
              </w:rPr>
              <w:br w:type="textWrapping"/>
            </w:r>
            <w:r>
              <w:rPr>
                <w:rFonts w:hint="eastAsia" w:ascii="仿宋" w:hAnsi="仿宋" w:eastAsia="仿宋" w:cs="宋体"/>
                <w:sz w:val="20"/>
                <w:szCs w:val="20"/>
              </w:rPr>
              <w:t xml:space="preserve"> 8.自带状态显示屏</w:t>
            </w:r>
            <w:r>
              <w:rPr>
                <w:rFonts w:hint="eastAsia" w:ascii="仿宋" w:hAnsi="仿宋" w:eastAsia="仿宋" w:cs="宋体"/>
                <w:sz w:val="20"/>
                <w:szCs w:val="20"/>
              </w:rPr>
              <w:br w:type="textWrapping"/>
            </w:r>
            <w:r>
              <w:rPr>
                <w:rFonts w:hint="eastAsia" w:ascii="仿宋" w:hAnsi="仿宋" w:eastAsia="仿宋" w:cs="宋体"/>
                <w:sz w:val="20"/>
                <w:szCs w:val="20"/>
              </w:rPr>
              <w:t xml:space="preserve"> 9.内置 ZigBee 模块，可实现与多个设备的自组网，可根据应用场景不同，与不同设备进行数据交换，250k0ps@2.4GHZ 21ldBm最大发射功率支持IEEE802.15.4协议标准</w:t>
            </w:r>
            <w:r>
              <w:rPr>
                <w:rFonts w:hint="eastAsia" w:ascii="仿宋" w:hAnsi="仿宋" w:eastAsia="仿宋" w:cs="宋体"/>
                <w:sz w:val="20"/>
                <w:szCs w:val="20"/>
              </w:rPr>
              <w:br w:type="textWrapping"/>
            </w:r>
            <w:r>
              <w:rPr>
                <w:rFonts w:hint="eastAsia" w:ascii="仿宋" w:hAnsi="仿宋" w:eastAsia="仿宋" w:cs="宋体"/>
                <w:sz w:val="20"/>
                <w:szCs w:val="20"/>
              </w:rPr>
              <w:t xml:space="preserve"> 10.工作温度范围：-30</w:t>
            </w:r>
            <w:r>
              <w:rPr>
                <w:rFonts w:hint="eastAsia" w:ascii="宋体" w:hAnsi="宋体" w:cs="宋体"/>
                <w:sz w:val="20"/>
                <w:szCs w:val="20"/>
              </w:rPr>
              <w:t>º</w:t>
            </w:r>
            <w:r>
              <w:rPr>
                <w:rFonts w:hint="eastAsia" w:ascii="仿宋" w:hAnsi="仿宋" w:eastAsia="仿宋" w:cs="宋体"/>
                <w:sz w:val="20"/>
                <w:szCs w:val="20"/>
              </w:rPr>
              <w:t>C～+70℃；</w:t>
            </w:r>
          </w:p>
        </w:tc>
        <w:tc>
          <w:tcPr>
            <w:tcW w:w="442" w:type="pct"/>
            <w:vAlign w:val="center"/>
          </w:tcPr>
          <w:p w14:paraId="33CCAACE">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vAlign w:val="center"/>
          </w:tcPr>
          <w:p w14:paraId="4DC16DDD">
            <w:pPr>
              <w:widowControl/>
              <w:jc w:val="center"/>
              <w:rPr>
                <w:rFonts w:hint="eastAsia" w:ascii="仿宋" w:hAnsi="仿宋" w:eastAsia="仿宋" w:cs="宋体"/>
                <w:sz w:val="20"/>
                <w:szCs w:val="20"/>
              </w:rPr>
            </w:pPr>
            <w:r>
              <w:rPr>
                <w:rFonts w:hint="eastAsia" w:ascii="仿宋" w:hAnsi="仿宋" w:eastAsia="仿宋" w:cs="宋体"/>
                <w:sz w:val="20"/>
                <w:szCs w:val="20"/>
              </w:rPr>
              <w:t>77</w:t>
            </w:r>
          </w:p>
        </w:tc>
      </w:tr>
      <w:tr w14:paraId="4C22C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0" w:hRule="atLeast"/>
        </w:trPr>
        <w:tc>
          <w:tcPr>
            <w:tcW w:w="442" w:type="pct"/>
            <w:vAlign w:val="center"/>
          </w:tcPr>
          <w:p w14:paraId="7B131896">
            <w:pPr>
              <w:widowControl/>
              <w:jc w:val="center"/>
              <w:rPr>
                <w:rFonts w:hint="eastAsia" w:ascii="仿宋" w:hAnsi="仿宋" w:eastAsia="仿宋" w:cs="宋体"/>
                <w:sz w:val="20"/>
                <w:szCs w:val="20"/>
              </w:rPr>
            </w:pPr>
            <w:r>
              <w:rPr>
                <w:rFonts w:hint="eastAsia" w:ascii="仿宋" w:hAnsi="仿宋" w:eastAsia="仿宋" w:cs="宋体"/>
                <w:sz w:val="20"/>
                <w:szCs w:val="20"/>
              </w:rPr>
              <w:t>2</w:t>
            </w:r>
          </w:p>
        </w:tc>
        <w:tc>
          <w:tcPr>
            <w:tcW w:w="782" w:type="pct"/>
            <w:vAlign w:val="center"/>
          </w:tcPr>
          <w:p w14:paraId="26A32476">
            <w:pPr>
              <w:widowControl/>
              <w:jc w:val="center"/>
              <w:rPr>
                <w:rFonts w:hint="eastAsia" w:ascii="仿宋" w:hAnsi="仿宋" w:eastAsia="仿宋" w:cs="宋体"/>
                <w:sz w:val="20"/>
                <w:szCs w:val="20"/>
              </w:rPr>
            </w:pPr>
            <w:r>
              <w:rPr>
                <w:rFonts w:hint="eastAsia" w:ascii="仿宋" w:hAnsi="仿宋" w:eastAsia="仿宋" w:cs="宋体"/>
                <w:sz w:val="20"/>
                <w:szCs w:val="20"/>
              </w:rPr>
              <w:t>边缘控制终端-标准</w:t>
            </w:r>
          </w:p>
        </w:tc>
        <w:tc>
          <w:tcPr>
            <w:tcW w:w="2891" w:type="pct"/>
            <w:vAlign w:val="center"/>
          </w:tcPr>
          <w:p w14:paraId="5BBA80FB">
            <w:pPr>
              <w:widowControl/>
              <w:jc w:val="left"/>
              <w:rPr>
                <w:rFonts w:hint="eastAsia" w:ascii="仿宋" w:hAnsi="仿宋" w:eastAsia="仿宋" w:cs="宋体"/>
                <w:sz w:val="20"/>
                <w:szCs w:val="20"/>
              </w:rPr>
            </w:pPr>
            <w:r>
              <w:rPr>
                <w:rFonts w:hint="eastAsia" w:ascii="仿宋" w:hAnsi="仿宋" w:eastAsia="仿宋" w:cs="宋体"/>
                <w:sz w:val="20"/>
                <w:szCs w:val="20"/>
              </w:rPr>
              <w:t xml:space="preserve"> 1.接口丰富：RS485,8DI4DO2AI2AO</w:t>
            </w:r>
            <w:r>
              <w:rPr>
                <w:rFonts w:hint="eastAsia" w:ascii="仿宋" w:hAnsi="仿宋" w:eastAsia="仿宋" w:cs="宋体"/>
                <w:sz w:val="20"/>
                <w:szCs w:val="20"/>
              </w:rPr>
              <w:br w:type="textWrapping"/>
            </w:r>
            <w:r>
              <w:rPr>
                <w:rFonts w:hint="eastAsia" w:ascii="仿宋" w:hAnsi="仿宋" w:eastAsia="仿宋" w:cs="宋体"/>
                <w:sz w:val="20"/>
                <w:szCs w:val="20"/>
              </w:rPr>
              <w:t xml:space="preserve"> 2.无线组网：ZigBee，Mesh网络，自组网</w:t>
            </w:r>
            <w:r>
              <w:rPr>
                <w:rFonts w:hint="eastAsia" w:ascii="仿宋" w:hAnsi="仿宋" w:eastAsia="仿宋" w:cs="宋体"/>
                <w:sz w:val="20"/>
                <w:szCs w:val="20"/>
              </w:rPr>
              <w:br w:type="textWrapping"/>
            </w:r>
            <w:r>
              <w:rPr>
                <w:rFonts w:hint="eastAsia" w:ascii="仿宋" w:hAnsi="仿宋" w:eastAsia="仿宋" w:cs="宋体"/>
                <w:sz w:val="20"/>
                <w:szCs w:val="20"/>
              </w:rPr>
              <w:t xml:space="preserve"> 3.预置常用监控模型，根据实际应用选用，可定制</w:t>
            </w:r>
            <w:r>
              <w:rPr>
                <w:rFonts w:hint="eastAsia" w:ascii="仿宋" w:hAnsi="仿宋" w:eastAsia="仿宋" w:cs="宋体"/>
                <w:sz w:val="20"/>
                <w:szCs w:val="20"/>
              </w:rPr>
              <w:br w:type="textWrapping"/>
            </w:r>
            <w:r>
              <w:rPr>
                <w:rFonts w:hint="eastAsia" w:ascii="仿宋" w:hAnsi="仿宋" w:eastAsia="仿宋" w:cs="宋体"/>
                <w:sz w:val="20"/>
                <w:szCs w:val="20"/>
              </w:rPr>
              <w:t xml:space="preserve"> 4.支持在线升级OTA，在线系统配置，在线手持访问</w:t>
            </w:r>
            <w:r>
              <w:rPr>
                <w:rFonts w:hint="eastAsia" w:ascii="仿宋" w:hAnsi="仿宋" w:eastAsia="仿宋" w:cs="宋体"/>
                <w:sz w:val="20"/>
                <w:szCs w:val="20"/>
              </w:rPr>
              <w:br w:type="textWrapping"/>
            </w:r>
            <w:r>
              <w:rPr>
                <w:rFonts w:hint="eastAsia" w:ascii="仿宋" w:hAnsi="仿宋" w:eastAsia="仿宋" w:cs="宋体"/>
                <w:sz w:val="20"/>
                <w:szCs w:val="20"/>
              </w:rPr>
              <w:t xml:space="preserve"> 5.支持常用工业协议，如MOBUS，可定制</w:t>
            </w:r>
            <w:r>
              <w:rPr>
                <w:rFonts w:hint="eastAsia" w:ascii="仿宋" w:hAnsi="仿宋" w:eastAsia="仿宋" w:cs="宋体"/>
                <w:sz w:val="20"/>
                <w:szCs w:val="20"/>
              </w:rPr>
              <w:br w:type="textWrapping"/>
            </w:r>
            <w:r>
              <w:rPr>
                <w:rFonts w:hint="eastAsia" w:ascii="仿宋" w:hAnsi="仿宋" w:eastAsia="仿宋" w:cs="宋体"/>
                <w:sz w:val="20"/>
                <w:szCs w:val="20"/>
              </w:rPr>
              <w:t xml:space="preserve"> 6.支持丰富可扩展的系统交互指令集</w:t>
            </w:r>
            <w:r>
              <w:rPr>
                <w:rFonts w:hint="eastAsia" w:ascii="仿宋" w:hAnsi="仿宋" w:eastAsia="仿宋" w:cs="宋体"/>
                <w:sz w:val="20"/>
                <w:szCs w:val="20"/>
              </w:rPr>
              <w:br w:type="textWrapping"/>
            </w:r>
            <w:r>
              <w:rPr>
                <w:rFonts w:hint="eastAsia" w:ascii="仿宋" w:hAnsi="仿宋" w:eastAsia="仿宋" w:cs="宋体"/>
                <w:sz w:val="20"/>
                <w:szCs w:val="20"/>
              </w:rPr>
              <w:t xml:space="preserve"> 7.高可靠性：断网断电自恢复、网络最优路径自选择、链路故障自恢复</w:t>
            </w:r>
            <w:r>
              <w:rPr>
                <w:rFonts w:hint="eastAsia" w:ascii="仿宋" w:hAnsi="仿宋" w:eastAsia="仿宋" w:cs="宋体"/>
                <w:sz w:val="20"/>
                <w:szCs w:val="20"/>
              </w:rPr>
              <w:br w:type="textWrapping"/>
            </w:r>
            <w:r>
              <w:rPr>
                <w:rFonts w:hint="eastAsia" w:ascii="仿宋" w:hAnsi="仿宋" w:eastAsia="仿宋" w:cs="宋体"/>
                <w:sz w:val="20"/>
                <w:szCs w:val="20"/>
              </w:rPr>
              <w:t xml:space="preserve"> 8.高安全性：传输安全加密</w:t>
            </w:r>
            <w:r>
              <w:rPr>
                <w:rFonts w:hint="eastAsia" w:ascii="仿宋" w:hAnsi="仿宋" w:eastAsia="仿宋" w:cs="宋体"/>
                <w:sz w:val="20"/>
                <w:szCs w:val="20"/>
              </w:rPr>
              <w:br w:type="textWrapping"/>
            </w:r>
            <w:r>
              <w:rPr>
                <w:rFonts w:hint="eastAsia" w:ascii="仿宋" w:hAnsi="仿宋" w:eastAsia="仿宋" w:cs="宋体"/>
                <w:sz w:val="20"/>
                <w:szCs w:val="20"/>
              </w:rPr>
              <w:t xml:space="preserve"> 9.自带状态显示屏</w:t>
            </w:r>
            <w:r>
              <w:rPr>
                <w:rFonts w:hint="eastAsia" w:ascii="仿宋" w:hAnsi="仿宋" w:eastAsia="仿宋" w:cs="宋体"/>
                <w:sz w:val="20"/>
                <w:szCs w:val="20"/>
              </w:rPr>
              <w:br w:type="textWrapping"/>
            </w:r>
            <w:r>
              <w:rPr>
                <w:rFonts w:hint="eastAsia" w:ascii="仿宋" w:hAnsi="仿宋" w:eastAsia="仿宋" w:cs="宋体"/>
                <w:sz w:val="20"/>
                <w:szCs w:val="20"/>
              </w:rPr>
              <w:t>10. 内置 ZigBee 模块，可实现与多个设备的自组网，可根据应用场景不同，与不同设备进行数据交换，250k0ps@2.4GHZ 21ldBm最大发射功率支持IEEE802.15.4协议标准</w:t>
            </w:r>
            <w:r>
              <w:rPr>
                <w:rFonts w:hint="eastAsia" w:ascii="仿宋" w:hAnsi="仿宋" w:eastAsia="仿宋" w:cs="宋体"/>
                <w:sz w:val="20"/>
                <w:szCs w:val="20"/>
              </w:rPr>
              <w:br w:type="textWrapping"/>
            </w:r>
            <w:r>
              <w:rPr>
                <w:rFonts w:hint="eastAsia" w:ascii="仿宋" w:hAnsi="仿宋" w:eastAsia="仿宋" w:cs="宋体"/>
                <w:sz w:val="20"/>
                <w:szCs w:val="20"/>
              </w:rPr>
              <w:t xml:space="preserve"> 11.工作温度范围：-30</w:t>
            </w:r>
            <w:r>
              <w:rPr>
                <w:rFonts w:hint="eastAsia" w:ascii="宋体" w:hAnsi="宋体" w:cs="宋体"/>
                <w:sz w:val="20"/>
                <w:szCs w:val="20"/>
              </w:rPr>
              <w:t>º</w:t>
            </w:r>
            <w:r>
              <w:rPr>
                <w:rFonts w:hint="eastAsia" w:ascii="仿宋" w:hAnsi="仿宋" w:eastAsia="仿宋" w:cs="宋体"/>
                <w:sz w:val="20"/>
                <w:szCs w:val="20"/>
              </w:rPr>
              <w:t>C～+70℃；</w:t>
            </w:r>
          </w:p>
        </w:tc>
        <w:tc>
          <w:tcPr>
            <w:tcW w:w="442" w:type="pct"/>
            <w:vAlign w:val="center"/>
          </w:tcPr>
          <w:p w14:paraId="1CF30D47">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vAlign w:val="center"/>
          </w:tcPr>
          <w:p w14:paraId="33512C71">
            <w:pPr>
              <w:widowControl/>
              <w:jc w:val="center"/>
              <w:rPr>
                <w:rFonts w:hint="eastAsia" w:ascii="仿宋" w:hAnsi="仿宋" w:eastAsia="仿宋" w:cs="宋体"/>
                <w:sz w:val="20"/>
                <w:szCs w:val="20"/>
              </w:rPr>
            </w:pPr>
            <w:r>
              <w:rPr>
                <w:rFonts w:hint="eastAsia" w:ascii="仿宋" w:hAnsi="仿宋" w:eastAsia="仿宋" w:cs="宋体"/>
                <w:sz w:val="20"/>
                <w:szCs w:val="20"/>
              </w:rPr>
              <w:t>22</w:t>
            </w:r>
          </w:p>
        </w:tc>
      </w:tr>
      <w:tr w14:paraId="0221E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442" w:type="pct"/>
            <w:vAlign w:val="center"/>
          </w:tcPr>
          <w:p w14:paraId="6D63CAF0">
            <w:pPr>
              <w:widowControl/>
              <w:jc w:val="center"/>
              <w:rPr>
                <w:rFonts w:hint="eastAsia" w:ascii="仿宋" w:hAnsi="仿宋" w:eastAsia="仿宋" w:cs="宋体"/>
                <w:sz w:val="20"/>
                <w:szCs w:val="20"/>
              </w:rPr>
            </w:pPr>
            <w:r>
              <w:rPr>
                <w:rFonts w:hint="eastAsia" w:ascii="仿宋" w:hAnsi="仿宋" w:eastAsia="仿宋" w:cs="宋体"/>
                <w:sz w:val="20"/>
                <w:szCs w:val="20"/>
              </w:rPr>
              <w:t>3</w:t>
            </w:r>
          </w:p>
        </w:tc>
        <w:tc>
          <w:tcPr>
            <w:tcW w:w="782" w:type="pct"/>
            <w:vAlign w:val="center"/>
          </w:tcPr>
          <w:p w14:paraId="286D4131">
            <w:pPr>
              <w:widowControl/>
              <w:jc w:val="center"/>
              <w:rPr>
                <w:rFonts w:hint="eastAsia" w:ascii="仿宋" w:hAnsi="仿宋" w:eastAsia="仿宋" w:cs="宋体"/>
                <w:sz w:val="20"/>
                <w:szCs w:val="20"/>
              </w:rPr>
            </w:pPr>
            <w:r>
              <w:rPr>
                <w:rFonts w:hint="eastAsia" w:ascii="仿宋" w:hAnsi="仿宋" w:eastAsia="仿宋" w:cs="宋体"/>
                <w:sz w:val="20"/>
                <w:szCs w:val="20"/>
              </w:rPr>
              <w:t>边缘控制终端-基础</w:t>
            </w:r>
          </w:p>
        </w:tc>
        <w:tc>
          <w:tcPr>
            <w:tcW w:w="2891" w:type="pct"/>
            <w:vAlign w:val="center"/>
          </w:tcPr>
          <w:p w14:paraId="026AACC7">
            <w:pPr>
              <w:widowControl/>
              <w:jc w:val="left"/>
              <w:rPr>
                <w:rFonts w:hint="eastAsia" w:ascii="仿宋" w:hAnsi="仿宋" w:eastAsia="仿宋" w:cs="宋体"/>
                <w:sz w:val="20"/>
                <w:szCs w:val="20"/>
              </w:rPr>
            </w:pPr>
            <w:r>
              <w:rPr>
                <w:rFonts w:hint="eastAsia" w:ascii="仿宋" w:hAnsi="仿宋" w:eastAsia="仿宋" w:cs="宋体"/>
                <w:sz w:val="20"/>
                <w:szCs w:val="20"/>
              </w:rPr>
              <w:t>1.支持ZigBee 2.4GHZ的无线网络，1个RS485串行口，自带4DI2DO，AC220V直接供电</w:t>
            </w:r>
            <w:r>
              <w:rPr>
                <w:rFonts w:hint="eastAsia" w:ascii="仿宋" w:hAnsi="仿宋" w:eastAsia="仿宋" w:cs="宋体"/>
                <w:sz w:val="20"/>
                <w:szCs w:val="20"/>
              </w:rPr>
              <w:br w:type="textWrapping"/>
            </w:r>
            <w:r>
              <w:rPr>
                <w:rFonts w:hint="eastAsia" w:ascii="仿宋" w:hAnsi="仿宋" w:eastAsia="仿宋" w:cs="宋体"/>
                <w:sz w:val="20"/>
                <w:szCs w:val="20"/>
              </w:rPr>
              <w:t xml:space="preserve"> 2.自带状态显示屏</w:t>
            </w:r>
            <w:r>
              <w:rPr>
                <w:rFonts w:hint="eastAsia" w:ascii="仿宋" w:hAnsi="仿宋" w:eastAsia="仿宋" w:cs="宋体"/>
                <w:sz w:val="20"/>
                <w:szCs w:val="20"/>
              </w:rPr>
              <w:br w:type="textWrapping"/>
            </w:r>
            <w:r>
              <w:rPr>
                <w:rFonts w:hint="eastAsia" w:ascii="仿宋" w:hAnsi="仿宋" w:eastAsia="仿宋" w:cs="宋体"/>
                <w:sz w:val="20"/>
                <w:szCs w:val="20"/>
              </w:rPr>
              <w:t xml:space="preserve"> 3.内置 ZigBee 模块，可实现与多个设备的自组网，可根据应用场景不同，与不同设备进4.行数据交换，250k0ps@2.4GHZ 21ldBm最大发射功率支持IEEE802.15.4协议标准</w:t>
            </w:r>
            <w:r>
              <w:rPr>
                <w:rFonts w:hint="eastAsia" w:ascii="仿宋" w:hAnsi="仿宋" w:eastAsia="仿宋" w:cs="宋体"/>
                <w:sz w:val="20"/>
                <w:szCs w:val="20"/>
              </w:rPr>
              <w:br w:type="textWrapping"/>
            </w:r>
            <w:r>
              <w:rPr>
                <w:rFonts w:hint="eastAsia" w:ascii="仿宋" w:hAnsi="仿宋" w:eastAsia="仿宋" w:cs="宋体"/>
                <w:sz w:val="20"/>
                <w:szCs w:val="20"/>
              </w:rPr>
              <w:t xml:space="preserve"> 5.工作温度范围：-30</w:t>
            </w:r>
            <w:r>
              <w:rPr>
                <w:rFonts w:hint="eastAsia" w:ascii="宋体" w:hAnsi="宋体" w:cs="宋体"/>
                <w:sz w:val="20"/>
                <w:szCs w:val="20"/>
              </w:rPr>
              <w:t>º</w:t>
            </w:r>
            <w:r>
              <w:rPr>
                <w:rFonts w:hint="eastAsia" w:ascii="仿宋" w:hAnsi="仿宋" w:eastAsia="仿宋" w:cs="宋体"/>
                <w:sz w:val="20"/>
                <w:szCs w:val="20"/>
              </w:rPr>
              <w:t>C～+70℃；</w:t>
            </w:r>
          </w:p>
        </w:tc>
        <w:tc>
          <w:tcPr>
            <w:tcW w:w="442" w:type="pct"/>
            <w:vAlign w:val="center"/>
          </w:tcPr>
          <w:p w14:paraId="5172F5B4">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vAlign w:val="center"/>
          </w:tcPr>
          <w:p w14:paraId="4248E910">
            <w:pPr>
              <w:widowControl/>
              <w:jc w:val="center"/>
              <w:rPr>
                <w:rFonts w:hint="eastAsia" w:ascii="仿宋" w:hAnsi="仿宋" w:eastAsia="仿宋" w:cs="宋体"/>
                <w:sz w:val="20"/>
                <w:szCs w:val="20"/>
              </w:rPr>
            </w:pPr>
            <w:r>
              <w:rPr>
                <w:rFonts w:hint="eastAsia" w:ascii="仿宋" w:hAnsi="仿宋" w:eastAsia="仿宋" w:cs="宋体"/>
                <w:sz w:val="20"/>
                <w:szCs w:val="20"/>
              </w:rPr>
              <w:t>10</w:t>
            </w:r>
          </w:p>
        </w:tc>
      </w:tr>
      <w:tr w14:paraId="65543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0" w:hRule="atLeast"/>
        </w:trPr>
        <w:tc>
          <w:tcPr>
            <w:tcW w:w="442" w:type="pct"/>
            <w:vAlign w:val="center"/>
          </w:tcPr>
          <w:p w14:paraId="68A13419">
            <w:pPr>
              <w:widowControl/>
              <w:jc w:val="center"/>
              <w:rPr>
                <w:rFonts w:hint="eastAsia" w:ascii="仿宋" w:hAnsi="仿宋" w:eastAsia="仿宋" w:cs="宋体"/>
                <w:sz w:val="20"/>
                <w:szCs w:val="20"/>
              </w:rPr>
            </w:pPr>
            <w:r>
              <w:rPr>
                <w:rFonts w:hint="eastAsia" w:ascii="仿宋" w:hAnsi="仿宋" w:eastAsia="仿宋" w:cs="宋体"/>
                <w:sz w:val="20"/>
                <w:szCs w:val="20"/>
              </w:rPr>
              <w:t>4</w:t>
            </w:r>
          </w:p>
        </w:tc>
        <w:tc>
          <w:tcPr>
            <w:tcW w:w="782" w:type="pct"/>
            <w:vAlign w:val="center"/>
          </w:tcPr>
          <w:p w14:paraId="0B588D90">
            <w:pPr>
              <w:widowControl/>
              <w:jc w:val="center"/>
              <w:rPr>
                <w:rFonts w:hint="eastAsia" w:ascii="仿宋" w:hAnsi="仿宋" w:eastAsia="仿宋" w:cs="宋体"/>
                <w:sz w:val="20"/>
                <w:szCs w:val="20"/>
              </w:rPr>
            </w:pPr>
            <w:r>
              <w:rPr>
                <w:rFonts w:hint="eastAsia" w:ascii="仿宋" w:hAnsi="仿宋" w:eastAsia="仿宋" w:cs="宋体"/>
                <w:sz w:val="20"/>
                <w:szCs w:val="20"/>
              </w:rPr>
              <w:t>数据终端</w:t>
            </w:r>
          </w:p>
        </w:tc>
        <w:tc>
          <w:tcPr>
            <w:tcW w:w="2891" w:type="pct"/>
            <w:vAlign w:val="center"/>
          </w:tcPr>
          <w:p w14:paraId="5F3B75B3">
            <w:pPr>
              <w:widowControl/>
              <w:jc w:val="left"/>
              <w:rPr>
                <w:rFonts w:hint="eastAsia" w:ascii="仿宋" w:hAnsi="仿宋" w:eastAsia="仿宋" w:cs="宋体"/>
                <w:sz w:val="20"/>
                <w:szCs w:val="20"/>
              </w:rPr>
            </w:pPr>
            <w:r>
              <w:rPr>
                <w:rFonts w:hint="eastAsia" w:ascii="仿宋" w:hAnsi="仿宋" w:eastAsia="仿宋" w:cs="宋体"/>
                <w:sz w:val="20"/>
                <w:szCs w:val="20"/>
              </w:rPr>
              <w:t xml:space="preserve"> 1.体积小巧，仅保留简单实用的数据采集接口，AI、RS485</w:t>
            </w:r>
            <w:r>
              <w:rPr>
                <w:rFonts w:hint="eastAsia" w:ascii="仿宋" w:hAnsi="仿宋" w:eastAsia="仿宋" w:cs="宋体"/>
                <w:sz w:val="20"/>
                <w:szCs w:val="20"/>
              </w:rPr>
              <w:br w:type="textWrapping"/>
            </w:r>
            <w:r>
              <w:rPr>
                <w:rFonts w:hint="eastAsia" w:ascii="仿宋" w:hAnsi="仿宋" w:eastAsia="仿宋" w:cs="宋体"/>
                <w:sz w:val="20"/>
                <w:szCs w:val="20"/>
              </w:rPr>
              <w:t xml:space="preserve"> 2.无线组网：ZigBee，Mesh网络，自组网</w:t>
            </w:r>
            <w:r>
              <w:rPr>
                <w:rFonts w:hint="eastAsia" w:ascii="仿宋" w:hAnsi="仿宋" w:eastAsia="仿宋" w:cs="宋体"/>
                <w:sz w:val="20"/>
                <w:szCs w:val="20"/>
              </w:rPr>
              <w:br w:type="textWrapping"/>
            </w:r>
            <w:r>
              <w:rPr>
                <w:rFonts w:hint="eastAsia" w:ascii="仿宋" w:hAnsi="仿宋" w:eastAsia="仿宋" w:cs="宋体"/>
                <w:sz w:val="20"/>
                <w:szCs w:val="20"/>
              </w:rPr>
              <w:t xml:space="preserve"> 3.预置常用监控模型，根据实际应用选用，可定制</w:t>
            </w:r>
            <w:r>
              <w:rPr>
                <w:rFonts w:hint="eastAsia" w:ascii="仿宋" w:hAnsi="仿宋" w:eastAsia="仿宋" w:cs="宋体"/>
                <w:sz w:val="20"/>
                <w:szCs w:val="20"/>
              </w:rPr>
              <w:br w:type="textWrapping"/>
            </w:r>
            <w:r>
              <w:rPr>
                <w:rFonts w:hint="eastAsia" w:ascii="仿宋" w:hAnsi="仿宋" w:eastAsia="仿宋" w:cs="宋体"/>
                <w:sz w:val="20"/>
                <w:szCs w:val="20"/>
              </w:rPr>
              <w:t xml:space="preserve"> 4.支持在线升级OTA，在线系统配置，在线手持访问</w:t>
            </w:r>
            <w:r>
              <w:rPr>
                <w:rFonts w:hint="eastAsia" w:ascii="仿宋" w:hAnsi="仿宋" w:eastAsia="仿宋" w:cs="宋体"/>
                <w:sz w:val="20"/>
                <w:szCs w:val="20"/>
              </w:rPr>
              <w:br w:type="textWrapping"/>
            </w:r>
            <w:r>
              <w:rPr>
                <w:rFonts w:hint="eastAsia" w:ascii="仿宋" w:hAnsi="仿宋" w:eastAsia="仿宋" w:cs="宋体"/>
                <w:sz w:val="20"/>
                <w:szCs w:val="20"/>
              </w:rPr>
              <w:t xml:space="preserve"> 5.支持常用工业协议，如MOBUS，可定制</w:t>
            </w:r>
            <w:r>
              <w:rPr>
                <w:rFonts w:hint="eastAsia" w:ascii="仿宋" w:hAnsi="仿宋" w:eastAsia="仿宋" w:cs="宋体"/>
                <w:sz w:val="20"/>
                <w:szCs w:val="20"/>
              </w:rPr>
              <w:br w:type="textWrapping"/>
            </w:r>
            <w:r>
              <w:rPr>
                <w:rFonts w:hint="eastAsia" w:ascii="仿宋" w:hAnsi="仿宋" w:eastAsia="仿宋" w:cs="宋体"/>
                <w:sz w:val="20"/>
                <w:szCs w:val="20"/>
              </w:rPr>
              <w:t xml:space="preserve"> 6.支持丰富可扩展的系统交互指令集</w:t>
            </w:r>
            <w:r>
              <w:rPr>
                <w:rFonts w:hint="eastAsia" w:ascii="仿宋" w:hAnsi="仿宋" w:eastAsia="仿宋" w:cs="宋体"/>
                <w:sz w:val="20"/>
                <w:szCs w:val="20"/>
              </w:rPr>
              <w:br w:type="textWrapping"/>
            </w:r>
            <w:r>
              <w:rPr>
                <w:rFonts w:hint="eastAsia" w:ascii="仿宋" w:hAnsi="仿宋" w:eastAsia="仿宋" w:cs="宋体"/>
                <w:sz w:val="20"/>
                <w:szCs w:val="20"/>
              </w:rPr>
              <w:t xml:space="preserve"> 7.高可靠性：断网断电自恢复、网络最优路径自选择、链路故障自恢复</w:t>
            </w:r>
            <w:r>
              <w:rPr>
                <w:rFonts w:hint="eastAsia" w:ascii="仿宋" w:hAnsi="仿宋" w:eastAsia="仿宋" w:cs="宋体"/>
                <w:sz w:val="20"/>
                <w:szCs w:val="20"/>
              </w:rPr>
              <w:br w:type="textWrapping"/>
            </w:r>
            <w:r>
              <w:rPr>
                <w:rFonts w:hint="eastAsia" w:ascii="仿宋" w:hAnsi="仿宋" w:eastAsia="仿宋" w:cs="宋体"/>
                <w:sz w:val="20"/>
                <w:szCs w:val="20"/>
              </w:rPr>
              <w:t xml:space="preserve"> 8.高安全性：传输安全加密</w:t>
            </w:r>
            <w:r>
              <w:rPr>
                <w:rFonts w:hint="eastAsia" w:ascii="仿宋" w:hAnsi="仿宋" w:eastAsia="仿宋" w:cs="宋体"/>
                <w:sz w:val="20"/>
                <w:szCs w:val="20"/>
              </w:rPr>
              <w:br w:type="textWrapping"/>
            </w:r>
            <w:r>
              <w:rPr>
                <w:rFonts w:hint="eastAsia" w:ascii="仿宋" w:hAnsi="仿宋" w:eastAsia="仿宋" w:cs="宋体"/>
                <w:sz w:val="20"/>
                <w:szCs w:val="20"/>
              </w:rPr>
              <w:t xml:space="preserve"> 9.自带状态显示屏</w:t>
            </w:r>
            <w:r>
              <w:rPr>
                <w:rFonts w:hint="eastAsia" w:ascii="仿宋" w:hAnsi="仿宋" w:eastAsia="仿宋" w:cs="宋体"/>
                <w:sz w:val="20"/>
                <w:szCs w:val="20"/>
              </w:rPr>
              <w:br w:type="textWrapping"/>
            </w:r>
            <w:r>
              <w:rPr>
                <w:rFonts w:hint="eastAsia" w:ascii="仿宋" w:hAnsi="仿宋" w:eastAsia="仿宋" w:cs="宋体"/>
                <w:sz w:val="20"/>
                <w:szCs w:val="20"/>
              </w:rPr>
              <w:t xml:space="preserve"> 10.内置 ZigBee 模块，可实现与多个设备的自组网，可根据应用场景不同，与不同设备进行数据交换，250k0ps@2.4GHZ 21ldBm最大发射功率支持IEEE802.15.4协议标准</w:t>
            </w:r>
            <w:r>
              <w:rPr>
                <w:rFonts w:hint="eastAsia" w:ascii="仿宋" w:hAnsi="仿宋" w:eastAsia="仿宋" w:cs="宋体"/>
                <w:sz w:val="20"/>
                <w:szCs w:val="20"/>
              </w:rPr>
              <w:br w:type="textWrapping"/>
            </w:r>
            <w:r>
              <w:rPr>
                <w:rFonts w:hint="eastAsia" w:ascii="仿宋" w:hAnsi="仿宋" w:eastAsia="仿宋" w:cs="宋体"/>
                <w:sz w:val="20"/>
                <w:szCs w:val="20"/>
              </w:rPr>
              <w:t xml:space="preserve"> 11.工作温度范围：-30</w:t>
            </w:r>
            <w:r>
              <w:rPr>
                <w:rFonts w:hint="eastAsia" w:ascii="宋体" w:hAnsi="宋体" w:cs="宋体"/>
                <w:sz w:val="20"/>
                <w:szCs w:val="20"/>
              </w:rPr>
              <w:t>º</w:t>
            </w:r>
            <w:r>
              <w:rPr>
                <w:rFonts w:hint="eastAsia" w:ascii="仿宋" w:hAnsi="仿宋" w:eastAsia="仿宋" w:cs="宋体"/>
                <w:sz w:val="20"/>
                <w:szCs w:val="20"/>
              </w:rPr>
              <w:t>C～+70℃；</w:t>
            </w:r>
          </w:p>
        </w:tc>
        <w:tc>
          <w:tcPr>
            <w:tcW w:w="442" w:type="pct"/>
            <w:vAlign w:val="center"/>
          </w:tcPr>
          <w:p w14:paraId="071F2A33">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vAlign w:val="center"/>
          </w:tcPr>
          <w:p w14:paraId="51A295A8">
            <w:pPr>
              <w:widowControl/>
              <w:jc w:val="center"/>
              <w:rPr>
                <w:rFonts w:hint="eastAsia" w:ascii="仿宋" w:hAnsi="仿宋" w:eastAsia="仿宋" w:cs="宋体"/>
                <w:sz w:val="20"/>
                <w:szCs w:val="20"/>
              </w:rPr>
            </w:pPr>
            <w:r>
              <w:rPr>
                <w:rFonts w:hint="eastAsia" w:ascii="仿宋" w:hAnsi="仿宋" w:eastAsia="仿宋" w:cs="宋体"/>
                <w:sz w:val="20"/>
                <w:szCs w:val="20"/>
              </w:rPr>
              <w:t>3</w:t>
            </w:r>
          </w:p>
        </w:tc>
      </w:tr>
      <w:tr w14:paraId="61BFF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442" w:type="pct"/>
            <w:vAlign w:val="center"/>
          </w:tcPr>
          <w:p w14:paraId="69FD3700">
            <w:pPr>
              <w:widowControl/>
              <w:jc w:val="center"/>
              <w:rPr>
                <w:rFonts w:hint="eastAsia" w:ascii="仿宋" w:hAnsi="仿宋" w:eastAsia="仿宋" w:cs="宋体"/>
                <w:sz w:val="20"/>
                <w:szCs w:val="20"/>
              </w:rPr>
            </w:pPr>
            <w:r>
              <w:rPr>
                <w:rFonts w:hint="eastAsia" w:ascii="仿宋" w:hAnsi="仿宋" w:eastAsia="仿宋" w:cs="宋体"/>
                <w:sz w:val="20"/>
                <w:szCs w:val="20"/>
              </w:rPr>
              <w:t>5</w:t>
            </w:r>
          </w:p>
        </w:tc>
        <w:tc>
          <w:tcPr>
            <w:tcW w:w="782" w:type="pct"/>
            <w:vAlign w:val="center"/>
          </w:tcPr>
          <w:p w14:paraId="3233D9DC">
            <w:pPr>
              <w:widowControl/>
              <w:jc w:val="center"/>
              <w:rPr>
                <w:rFonts w:hint="eastAsia" w:ascii="仿宋" w:hAnsi="仿宋" w:eastAsia="仿宋" w:cs="宋体"/>
                <w:sz w:val="20"/>
                <w:szCs w:val="20"/>
              </w:rPr>
            </w:pPr>
            <w:r>
              <w:rPr>
                <w:rFonts w:hint="eastAsia" w:ascii="仿宋" w:hAnsi="仿宋" w:eastAsia="仿宋" w:cs="宋体"/>
                <w:sz w:val="20"/>
                <w:szCs w:val="20"/>
              </w:rPr>
              <w:t>物联网协调器</w:t>
            </w:r>
          </w:p>
        </w:tc>
        <w:tc>
          <w:tcPr>
            <w:tcW w:w="2891" w:type="pct"/>
            <w:vAlign w:val="center"/>
          </w:tcPr>
          <w:p w14:paraId="0A39A51E">
            <w:pPr>
              <w:widowControl/>
              <w:jc w:val="left"/>
              <w:rPr>
                <w:rFonts w:hint="eastAsia" w:ascii="仿宋" w:hAnsi="仿宋" w:eastAsia="仿宋" w:cs="宋体"/>
                <w:sz w:val="20"/>
                <w:szCs w:val="20"/>
              </w:rPr>
            </w:pPr>
            <w:r>
              <w:rPr>
                <w:rFonts w:hint="eastAsia" w:ascii="仿宋" w:hAnsi="仿宋" w:eastAsia="仿宋" w:cs="宋体"/>
                <w:sz w:val="20"/>
                <w:szCs w:val="20"/>
              </w:rPr>
              <w:t xml:space="preserve"> 1.吸顶安装，体积小巧，外形时尚</w:t>
            </w:r>
            <w:r>
              <w:rPr>
                <w:rFonts w:hint="eastAsia" w:ascii="仿宋" w:hAnsi="仿宋" w:eastAsia="仿宋" w:cs="宋体"/>
                <w:sz w:val="20"/>
                <w:szCs w:val="20"/>
              </w:rPr>
              <w:br w:type="textWrapping"/>
            </w:r>
            <w:r>
              <w:rPr>
                <w:rFonts w:hint="eastAsia" w:ascii="仿宋" w:hAnsi="仿宋" w:eastAsia="仿宋" w:cs="宋体"/>
                <w:sz w:val="20"/>
                <w:szCs w:val="20"/>
              </w:rPr>
              <w:t xml:space="preserve"> 2.保留常规的数据采集RS485接口</w:t>
            </w:r>
            <w:r>
              <w:rPr>
                <w:rFonts w:hint="eastAsia" w:ascii="仿宋" w:hAnsi="仿宋" w:eastAsia="仿宋" w:cs="宋体"/>
                <w:sz w:val="20"/>
                <w:szCs w:val="20"/>
              </w:rPr>
              <w:br w:type="textWrapping"/>
            </w:r>
            <w:r>
              <w:rPr>
                <w:rFonts w:hint="eastAsia" w:ascii="仿宋" w:hAnsi="仿宋" w:eastAsia="仿宋" w:cs="宋体"/>
                <w:sz w:val="20"/>
                <w:szCs w:val="20"/>
              </w:rPr>
              <w:t xml:space="preserve"> 3.无线组网：ZigBee，Mesh网络，自组网</w:t>
            </w:r>
            <w:r>
              <w:rPr>
                <w:rFonts w:hint="eastAsia" w:ascii="仿宋" w:hAnsi="仿宋" w:eastAsia="仿宋" w:cs="宋体"/>
                <w:sz w:val="20"/>
                <w:szCs w:val="20"/>
              </w:rPr>
              <w:br w:type="textWrapping"/>
            </w:r>
            <w:r>
              <w:rPr>
                <w:rFonts w:hint="eastAsia" w:ascii="仿宋" w:hAnsi="仿宋" w:eastAsia="仿宋" w:cs="宋体"/>
                <w:sz w:val="20"/>
                <w:szCs w:val="20"/>
              </w:rPr>
              <w:t xml:space="preserve"> 4.支持在线升级OTA，在线系统配置，在线手持访问</w:t>
            </w:r>
            <w:r>
              <w:rPr>
                <w:rFonts w:hint="eastAsia" w:ascii="仿宋" w:hAnsi="仿宋" w:eastAsia="仿宋" w:cs="宋体"/>
                <w:sz w:val="20"/>
                <w:szCs w:val="20"/>
              </w:rPr>
              <w:br w:type="textWrapping"/>
            </w:r>
            <w:r>
              <w:rPr>
                <w:rFonts w:hint="eastAsia" w:ascii="仿宋" w:hAnsi="仿宋" w:eastAsia="仿宋" w:cs="宋体"/>
                <w:sz w:val="20"/>
                <w:szCs w:val="20"/>
              </w:rPr>
              <w:t>5. 高可靠性：断网断电自恢复、网络最优路径自选择、链路故障自恢复</w:t>
            </w:r>
            <w:r>
              <w:rPr>
                <w:rFonts w:hint="eastAsia" w:ascii="仿宋" w:hAnsi="仿宋" w:eastAsia="仿宋" w:cs="宋体"/>
                <w:sz w:val="20"/>
                <w:szCs w:val="20"/>
              </w:rPr>
              <w:br w:type="textWrapping"/>
            </w:r>
            <w:r>
              <w:rPr>
                <w:rFonts w:hint="eastAsia" w:ascii="仿宋" w:hAnsi="仿宋" w:eastAsia="仿宋" w:cs="宋体"/>
                <w:sz w:val="20"/>
                <w:szCs w:val="20"/>
              </w:rPr>
              <w:t>6.高安全性：传输安全加密</w:t>
            </w:r>
            <w:r>
              <w:rPr>
                <w:rFonts w:hint="eastAsia" w:ascii="仿宋" w:hAnsi="仿宋" w:eastAsia="仿宋" w:cs="宋体"/>
                <w:sz w:val="20"/>
                <w:szCs w:val="20"/>
              </w:rPr>
              <w:br w:type="textWrapping"/>
            </w:r>
            <w:r>
              <w:rPr>
                <w:rFonts w:hint="eastAsia" w:ascii="仿宋" w:hAnsi="仿宋" w:eastAsia="仿宋" w:cs="宋体"/>
                <w:sz w:val="20"/>
                <w:szCs w:val="20"/>
              </w:rPr>
              <w:t xml:space="preserve"> 7.2路模拟量输入（4~20mA）</w:t>
            </w:r>
            <w:r>
              <w:rPr>
                <w:rFonts w:hint="eastAsia" w:ascii="仿宋" w:hAnsi="仿宋" w:eastAsia="仿宋" w:cs="宋体"/>
                <w:sz w:val="20"/>
                <w:szCs w:val="20"/>
              </w:rPr>
              <w:br w:type="textWrapping"/>
            </w:r>
            <w:r>
              <w:rPr>
                <w:rFonts w:hint="eastAsia" w:ascii="仿宋" w:hAnsi="仿宋" w:eastAsia="仿宋" w:cs="宋体"/>
                <w:sz w:val="20"/>
                <w:szCs w:val="20"/>
              </w:rPr>
              <w:t xml:space="preserve"> 8.内置 ZigBee 模块，可实现与多个设备的自组网，可根据应用场景不同，与不同设备进行数据交换，250k0ps@2.4GHZ 21ldBm最大发射功率支持IEEE802.15.4协议标准</w:t>
            </w:r>
            <w:r>
              <w:rPr>
                <w:rFonts w:hint="eastAsia" w:ascii="仿宋" w:hAnsi="仿宋" w:eastAsia="仿宋" w:cs="宋体"/>
                <w:sz w:val="20"/>
                <w:szCs w:val="20"/>
              </w:rPr>
              <w:br w:type="textWrapping"/>
            </w:r>
            <w:r>
              <w:rPr>
                <w:rFonts w:hint="eastAsia" w:ascii="仿宋" w:hAnsi="仿宋" w:eastAsia="仿宋" w:cs="宋体"/>
                <w:sz w:val="20"/>
                <w:szCs w:val="20"/>
              </w:rPr>
              <w:t xml:space="preserve"> 9.工作温度范围：-30</w:t>
            </w:r>
            <w:r>
              <w:rPr>
                <w:rFonts w:hint="eastAsia" w:ascii="宋体" w:hAnsi="宋体" w:cs="宋体"/>
                <w:sz w:val="20"/>
                <w:szCs w:val="20"/>
              </w:rPr>
              <w:t>º</w:t>
            </w:r>
            <w:r>
              <w:rPr>
                <w:rFonts w:hint="eastAsia" w:ascii="仿宋" w:hAnsi="仿宋" w:eastAsia="仿宋" w:cs="宋体"/>
                <w:sz w:val="20"/>
                <w:szCs w:val="20"/>
              </w:rPr>
              <w:t>C～+70℃；</w:t>
            </w:r>
          </w:p>
        </w:tc>
        <w:tc>
          <w:tcPr>
            <w:tcW w:w="442" w:type="pct"/>
            <w:vAlign w:val="center"/>
          </w:tcPr>
          <w:p w14:paraId="60801B5B">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vAlign w:val="center"/>
          </w:tcPr>
          <w:p w14:paraId="2DA65963">
            <w:pPr>
              <w:widowControl/>
              <w:jc w:val="center"/>
              <w:rPr>
                <w:rFonts w:hint="eastAsia" w:ascii="仿宋" w:hAnsi="仿宋" w:eastAsia="仿宋" w:cs="宋体"/>
                <w:sz w:val="20"/>
                <w:szCs w:val="20"/>
              </w:rPr>
            </w:pPr>
            <w:r>
              <w:rPr>
                <w:rFonts w:hint="eastAsia" w:ascii="仿宋" w:hAnsi="仿宋" w:eastAsia="仿宋" w:cs="宋体"/>
                <w:sz w:val="20"/>
                <w:szCs w:val="20"/>
              </w:rPr>
              <w:t>4</w:t>
            </w:r>
          </w:p>
        </w:tc>
      </w:tr>
      <w:tr w14:paraId="7A0BB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442" w:type="pct"/>
            <w:vAlign w:val="center"/>
          </w:tcPr>
          <w:p w14:paraId="1B8B66C8">
            <w:pPr>
              <w:widowControl/>
              <w:jc w:val="center"/>
              <w:rPr>
                <w:rFonts w:hint="eastAsia" w:ascii="仿宋" w:hAnsi="仿宋" w:eastAsia="仿宋" w:cs="宋体"/>
                <w:sz w:val="20"/>
                <w:szCs w:val="20"/>
              </w:rPr>
            </w:pPr>
            <w:r>
              <w:rPr>
                <w:rFonts w:hint="eastAsia" w:ascii="仿宋" w:hAnsi="仿宋" w:eastAsia="仿宋" w:cs="宋体"/>
                <w:sz w:val="20"/>
                <w:szCs w:val="20"/>
              </w:rPr>
              <w:t>6</w:t>
            </w:r>
          </w:p>
        </w:tc>
        <w:tc>
          <w:tcPr>
            <w:tcW w:w="782" w:type="pct"/>
            <w:vAlign w:val="center"/>
          </w:tcPr>
          <w:p w14:paraId="4DF2CB97">
            <w:pPr>
              <w:widowControl/>
              <w:jc w:val="center"/>
              <w:rPr>
                <w:rFonts w:hint="eastAsia" w:ascii="仿宋" w:hAnsi="仿宋" w:eastAsia="仿宋" w:cs="宋体"/>
                <w:sz w:val="20"/>
                <w:szCs w:val="20"/>
              </w:rPr>
            </w:pPr>
            <w:r>
              <w:rPr>
                <w:rFonts w:hint="eastAsia" w:ascii="仿宋" w:hAnsi="仿宋" w:eastAsia="仿宋" w:cs="宋体"/>
                <w:sz w:val="20"/>
                <w:szCs w:val="20"/>
              </w:rPr>
              <w:t>边缘基站-标准</w:t>
            </w:r>
          </w:p>
        </w:tc>
        <w:tc>
          <w:tcPr>
            <w:tcW w:w="2891" w:type="pct"/>
            <w:vAlign w:val="center"/>
          </w:tcPr>
          <w:p w14:paraId="76793DE3">
            <w:pPr>
              <w:widowControl/>
              <w:jc w:val="left"/>
              <w:rPr>
                <w:rFonts w:hint="eastAsia" w:ascii="仿宋" w:hAnsi="仿宋" w:eastAsia="仿宋" w:cs="宋体"/>
                <w:sz w:val="20"/>
                <w:szCs w:val="20"/>
              </w:rPr>
            </w:pPr>
            <w:r>
              <w:rPr>
                <w:rFonts w:hint="eastAsia" w:ascii="仿宋" w:hAnsi="仿宋" w:eastAsia="仿宋" w:cs="宋体"/>
                <w:sz w:val="20"/>
                <w:szCs w:val="20"/>
              </w:rPr>
              <w:t xml:space="preserve"> 1.一网关多主机应用，方便布设，节省成本</w:t>
            </w:r>
            <w:r>
              <w:rPr>
                <w:rFonts w:hint="eastAsia" w:ascii="仿宋" w:hAnsi="仿宋" w:eastAsia="仿宋" w:cs="宋体"/>
                <w:sz w:val="20"/>
                <w:szCs w:val="20"/>
              </w:rPr>
              <w:br w:type="textWrapping"/>
            </w:r>
            <w:r>
              <w:rPr>
                <w:rFonts w:hint="eastAsia" w:ascii="仿宋" w:hAnsi="仿宋" w:eastAsia="仿宋" w:cs="宋体"/>
                <w:sz w:val="20"/>
                <w:szCs w:val="20"/>
              </w:rPr>
              <w:t xml:space="preserve"> 2.内置 ZigBee 模块,支持ZigBee 2.4GHZ的无线网络，自带2个100/1000M自适应网口，2个RS485串行口，4个USB3.0接口，AC220供电</w:t>
            </w:r>
            <w:r>
              <w:rPr>
                <w:rFonts w:hint="eastAsia" w:ascii="仿宋" w:hAnsi="仿宋" w:eastAsia="仿宋" w:cs="宋体"/>
                <w:sz w:val="20"/>
                <w:szCs w:val="20"/>
              </w:rPr>
              <w:br w:type="textWrapping"/>
            </w:r>
            <w:r>
              <w:rPr>
                <w:rFonts w:hint="eastAsia" w:ascii="仿宋" w:hAnsi="仿宋" w:eastAsia="仿宋" w:cs="宋体"/>
                <w:sz w:val="20"/>
                <w:szCs w:val="20"/>
              </w:rPr>
              <w:t xml:space="preserve"> 3.自带状态显示屏</w:t>
            </w:r>
            <w:r>
              <w:rPr>
                <w:rFonts w:hint="eastAsia" w:ascii="仿宋" w:hAnsi="仿宋" w:eastAsia="仿宋" w:cs="宋体"/>
                <w:sz w:val="20"/>
                <w:szCs w:val="20"/>
              </w:rPr>
              <w:br w:type="textWrapping"/>
            </w:r>
            <w:r>
              <w:rPr>
                <w:rFonts w:hint="eastAsia" w:ascii="仿宋" w:hAnsi="仿宋" w:eastAsia="仿宋" w:cs="宋体"/>
                <w:sz w:val="20"/>
                <w:szCs w:val="20"/>
              </w:rPr>
              <w:t xml:space="preserve"> 4.工作温度范围：-30</w:t>
            </w:r>
            <w:r>
              <w:rPr>
                <w:rFonts w:hint="eastAsia" w:ascii="宋体" w:hAnsi="宋体" w:cs="宋体"/>
                <w:sz w:val="20"/>
                <w:szCs w:val="20"/>
              </w:rPr>
              <w:t>º</w:t>
            </w:r>
            <w:r>
              <w:rPr>
                <w:rFonts w:hint="eastAsia" w:ascii="仿宋" w:hAnsi="仿宋" w:eastAsia="仿宋" w:cs="宋体"/>
                <w:sz w:val="20"/>
                <w:szCs w:val="20"/>
              </w:rPr>
              <w:t>C～+70℃；</w:t>
            </w:r>
          </w:p>
        </w:tc>
        <w:tc>
          <w:tcPr>
            <w:tcW w:w="442" w:type="pct"/>
            <w:vAlign w:val="center"/>
          </w:tcPr>
          <w:p w14:paraId="24482C18">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vAlign w:val="center"/>
          </w:tcPr>
          <w:p w14:paraId="7FD06DA8">
            <w:pPr>
              <w:widowControl/>
              <w:jc w:val="center"/>
              <w:rPr>
                <w:rFonts w:hint="eastAsia" w:ascii="仿宋" w:hAnsi="仿宋" w:eastAsia="仿宋" w:cs="宋体"/>
                <w:sz w:val="20"/>
                <w:szCs w:val="20"/>
              </w:rPr>
            </w:pPr>
            <w:r>
              <w:rPr>
                <w:rFonts w:hint="eastAsia" w:ascii="仿宋" w:hAnsi="仿宋" w:eastAsia="仿宋" w:cs="宋体"/>
                <w:sz w:val="20"/>
                <w:szCs w:val="20"/>
              </w:rPr>
              <w:t>6</w:t>
            </w:r>
          </w:p>
        </w:tc>
      </w:tr>
      <w:tr w14:paraId="6958A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trPr>
        <w:tc>
          <w:tcPr>
            <w:tcW w:w="442" w:type="pct"/>
            <w:vAlign w:val="center"/>
          </w:tcPr>
          <w:p w14:paraId="2E7EF79D">
            <w:pPr>
              <w:widowControl/>
              <w:jc w:val="center"/>
              <w:rPr>
                <w:rFonts w:hint="eastAsia" w:ascii="仿宋" w:hAnsi="仿宋" w:eastAsia="仿宋" w:cs="宋体"/>
                <w:sz w:val="20"/>
                <w:szCs w:val="20"/>
              </w:rPr>
            </w:pPr>
            <w:r>
              <w:rPr>
                <w:rFonts w:hint="eastAsia" w:ascii="仿宋" w:hAnsi="仿宋" w:eastAsia="仿宋" w:cs="宋体"/>
                <w:sz w:val="20"/>
                <w:szCs w:val="20"/>
              </w:rPr>
              <w:t>7</w:t>
            </w:r>
          </w:p>
        </w:tc>
        <w:tc>
          <w:tcPr>
            <w:tcW w:w="782" w:type="pct"/>
            <w:noWrap/>
            <w:vAlign w:val="center"/>
          </w:tcPr>
          <w:p w14:paraId="57EE19C6">
            <w:pPr>
              <w:widowControl/>
              <w:jc w:val="center"/>
              <w:rPr>
                <w:rFonts w:hint="eastAsia" w:ascii="仿宋" w:hAnsi="仿宋" w:eastAsia="仿宋" w:cs="宋体"/>
                <w:sz w:val="20"/>
                <w:szCs w:val="20"/>
              </w:rPr>
            </w:pPr>
            <w:r>
              <w:rPr>
                <w:rFonts w:hint="eastAsia" w:ascii="仿宋" w:hAnsi="仿宋" w:eastAsia="仿宋" w:cs="宋体"/>
                <w:sz w:val="20"/>
                <w:szCs w:val="20"/>
              </w:rPr>
              <w:t>智能照明网关控制器</w:t>
            </w:r>
          </w:p>
        </w:tc>
        <w:tc>
          <w:tcPr>
            <w:tcW w:w="2891" w:type="pct"/>
            <w:vAlign w:val="center"/>
          </w:tcPr>
          <w:p w14:paraId="645FB5AB">
            <w:pPr>
              <w:widowControl/>
              <w:jc w:val="left"/>
              <w:rPr>
                <w:rFonts w:hint="eastAsia" w:ascii="仿宋" w:hAnsi="仿宋" w:eastAsia="仿宋" w:cs="宋体"/>
                <w:sz w:val="20"/>
                <w:szCs w:val="20"/>
              </w:rPr>
            </w:pPr>
            <w:r>
              <w:rPr>
                <w:rFonts w:hint="eastAsia" w:ascii="仿宋" w:hAnsi="仿宋" w:eastAsia="仿宋" w:cs="宋体"/>
                <w:sz w:val="20"/>
                <w:szCs w:val="20"/>
              </w:rPr>
              <w:t>1.可自动识别在线设备，自动检测设备故障为工程安装及以后的检修带来极大方便;</w:t>
            </w:r>
            <w:r>
              <w:rPr>
                <w:rFonts w:hint="eastAsia" w:ascii="仿宋" w:hAnsi="仿宋" w:eastAsia="仿宋" w:cs="宋体"/>
                <w:sz w:val="20"/>
                <w:szCs w:val="20"/>
              </w:rPr>
              <w:br w:type="textWrapping"/>
            </w:r>
            <w:r>
              <w:rPr>
                <w:rFonts w:hint="eastAsia" w:ascii="仿宋" w:hAnsi="仿宋" w:eastAsia="仿宋" w:cs="宋体"/>
                <w:sz w:val="20"/>
                <w:szCs w:val="20"/>
              </w:rPr>
              <w:t>2.采用主从式与分布式结合总线架构,即使主机出现故障，面板也能控制终端设备，避免主机死机后开不了灯的情况，使系统更加稳定可靠</w:t>
            </w:r>
            <w:r>
              <w:rPr>
                <w:rFonts w:hint="eastAsia" w:ascii="仿宋" w:hAnsi="仿宋" w:eastAsia="仿宋" w:cs="宋体"/>
                <w:sz w:val="20"/>
                <w:szCs w:val="20"/>
              </w:rPr>
              <w:br w:type="textWrapping"/>
            </w:r>
            <w:r>
              <w:rPr>
                <w:rFonts w:hint="eastAsia" w:ascii="仿宋" w:hAnsi="仿宋" w:eastAsia="仿宋" w:cs="宋体"/>
                <w:sz w:val="20"/>
                <w:szCs w:val="20"/>
              </w:rPr>
              <w:t>3.工作电压:DC24V;</w:t>
            </w:r>
            <w:r>
              <w:rPr>
                <w:rFonts w:hint="eastAsia" w:ascii="仿宋" w:hAnsi="仿宋" w:eastAsia="仿宋" w:cs="宋体"/>
                <w:sz w:val="20"/>
                <w:szCs w:val="20"/>
              </w:rPr>
              <w:br w:type="textWrapping"/>
            </w:r>
            <w:r>
              <w:rPr>
                <w:rFonts w:hint="eastAsia" w:ascii="仿宋" w:hAnsi="仿宋" w:eastAsia="仿宋" w:cs="宋体"/>
                <w:sz w:val="20"/>
                <w:szCs w:val="20"/>
              </w:rPr>
              <w:t>4.总线控制接口:2(即为1个级联接口，1个面板接口);</w:t>
            </w:r>
            <w:r>
              <w:rPr>
                <w:rFonts w:hint="eastAsia" w:ascii="仿宋" w:hAnsi="仿宋" w:eastAsia="仿宋" w:cs="宋体"/>
                <w:sz w:val="20"/>
                <w:szCs w:val="20"/>
              </w:rPr>
              <w:br w:type="textWrapping"/>
            </w:r>
            <w:r>
              <w:rPr>
                <w:rFonts w:hint="eastAsia" w:ascii="仿宋" w:hAnsi="仿宋" w:eastAsia="仿宋" w:cs="宋体"/>
                <w:sz w:val="20"/>
                <w:szCs w:val="20"/>
              </w:rPr>
              <w:t>5.网络接口:2XRJ45网口带灯:</w:t>
            </w:r>
            <w:r>
              <w:rPr>
                <w:rFonts w:hint="eastAsia" w:ascii="仿宋" w:hAnsi="仿宋" w:eastAsia="仿宋" w:cs="宋体"/>
                <w:sz w:val="20"/>
                <w:szCs w:val="20"/>
              </w:rPr>
              <w:br w:type="textWrapping"/>
            </w:r>
            <w:r>
              <w:rPr>
                <w:rFonts w:hint="eastAsia" w:ascii="仿宋" w:hAnsi="仿宋" w:eastAsia="仿宋" w:cs="宋体"/>
                <w:sz w:val="20"/>
                <w:szCs w:val="20"/>
              </w:rPr>
              <w:t>6.级联接口:1XRJ45网口带灯</w:t>
            </w:r>
            <w:r>
              <w:rPr>
                <w:rFonts w:hint="eastAsia" w:ascii="仿宋" w:hAnsi="仿宋" w:eastAsia="仿宋" w:cs="宋体"/>
                <w:sz w:val="20"/>
                <w:szCs w:val="20"/>
              </w:rPr>
              <w:br w:type="textWrapping"/>
            </w:r>
            <w:r>
              <w:rPr>
                <w:rFonts w:hint="eastAsia" w:ascii="仿宋" w:hAnsi="仿宋" w:eastAsia="仿宋" w:cs="宋体"/>
                <w:sz w:val="20"/>
                <w:szCs w:val="20"/>
              </w:rPr>
              <w:t>7.面板接口:1XRJ45网口带灯</w:t>
            </w:r>
            <w:r>
              <w:rPr>
                <w:rFonts w:hint="eastAsia" w:ascii="仿宋" w:hAnsi="仿宋" w:eastAsia="仿宋" w:cs="宋体"/>
                <w:sz w:val="20"/>
                <w:szCs w:val="20"/>
              </w:rPr>
              <w:br w:type="textWrapping"/>
            </w:r>
            <w:r>
              <w:rPr>
                <w:rFonts w:hint="eastAsia" w:ascii="仿宋" w:hAnsi="仿宋" w:eastAsia="仿宋" w:cs="宋体"/>
                <w:sz w:val="20"/>
                <w:szCs w:val="20"/>
              </w:rPr>
              <w:t>8.LED显示:1x电源，1x总线状态</w:t>
            </w:r>
            <w:r>
              <w:rPr>
                <w:rFonts w:hint="eastAsia" w:ascii="仿宋" w:hAnsi="仿宋" w:eastAsia="仿宋" w:cs="宋体"/>
                <w:sz w:val="20"/>
                <w:szCs w:val="20"/>
              </w:rPr>
              <w:br w:type="textWrapping"/>
            </w:r>
            <w:r>
              <w:rPr>
                <w:rFonts w:hint="eastAsia" w:ascii="仿宋" w:hAnsi="仿宋" w:eastAsia="仿宋" w:cs="宋体"/>
                <w:sz w:val="20"/>
                <w:szCs w:val="20"/>
              </w:rPr>
              <w:t>9.连接设备:支持63个总线设备:</w:t>
            </w:r>
            <w:r>
              <w:rPr>
                <w:rFonts w:hint="eastAsia" w:ascii="仿宋" w:hAnsi="仿宋" w:eastAsia="仿宋" w:cs="宋体"/>
                <w:sz w:val="20"/>
                <w:szCs w:val="20"/>
              </w:rPr>
              <w:br w:type="textWrapping"/>
            </w:r>
            <w:r>
              <w:rPr>
                <w:rFonts w:hint="eastAsia" w:ascii="仿宋" w:hAnsi="仿宋" w:eastAsia="仿宋" w:cs="宋体"/>
                <w:sz w:val="20"/>
                <w:szCs w:val="20"/>
              </w:rPr>
              <w:t>10.外置按键:1xReset(复位键):</w:t>
            </w:r>
            <w:r>
              <w:rPr>
                <w:rFonts w:hint="eastAsia" w:ascii="仿宋" w:hAnsi="仿宋" w:eastAsia="仿宋" w:cs="宋体"/>
                <w:sz w:val="20"/>
                <w:szCs w:val="20"/>
              </w:rPr>
              <w:br w:type="textWrapping"/>
            </w:r>
            <w:r>
              <w:rPr>
                <w:rFonts w:hint="eastAsia" w:ascii="仿宋" w:hAnsi="仿宋" w:eastAsia="仿宋" w:cs="宋体"/>
                <w:sz w:val="20"/>
                <w:szCs w:val="20"/>
              </w:rPr>
              <w:t>11.1xClear(数据清除键);</w:t>
            </w:r>
            <w:r>
              <w:rPr>
                <w:rFonts w:hint="eastAsia" w:ascii="仿宋" w:hAnsi="仿宋" w:eastAsia="仿宋" w:cs="宋体"/>
                <w:sz w:val="20"/>
                <w:szCs w:val="20"/>
              </w:rPr>
              <w:br w:type="textWrapping"/>
            </w:r>
            <w:r>
              <w:rPr>
                <w:rFonts w:hint="eastAsia" w:ascii="仿宋" w:hAnsi="仿宋" w:eastAsia="仿宋" w:cs="宋体"/>
                <w:sz w:val="20"/>
                <w:szCs w:val="20"/>
              </w:rPr>
              <w:t>12.工程下载:1x网口下载;</w:t>
            </w:r>
          </w:p>
        </w:tc>
        <w:tc>
          <w:tcPr>
            <w:tcW w:w="442" w:type="pct"/>
            <w:vAlign w:val="center"/>
          </w:tcPr>
          <w:p w14:paraId="46C93ACF">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vAlign w:val="center"/>
          </w:tcPr>
          <w:p w14:paraId="30E2014D">
            <w:pPr>
              <w:widowControl/>
              <w:jc w:val="center"/>
              <w:rPr>
                <w:rFonts w:hint="eastAsia" w:ascii="仿宋" w:hAnsi="仿宋" w:eastAsia="仿宋" w:cs="宋体"/>
                <w:sz w:val="20"/>
                <w:szCs w:val="20"/>
              </w:rPr>
            </w:pPr>
            <w:r>
              <w:rPr>
                <w:rFonts w:hint="eastAsia" w:ascii="仿宋" w:hAnsi="仿宋" w:eastAsia="仿宋" w:cs="宋体"/>
                <w:sz w:val="20"/>
                <w:szCs w:val="20"/>
              </w:rPr>
              <w:t>5</w:t>
            </w:r>
          </w:p>
        </w:tc>
      </w:tr>
      <w:tr w14:paraId="55249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0" w:hRule="atLeast"/>
        </w:trPr>
        <w:tc>
          <w:tcPr>
            <w:tcW w:w="442" w:type="pct"/>
            <w:vAlign w:val="center"/>
          </w:tcPr>
          <w:p w14:paraId="0854F201">
            <w:pPr>
              <w:widowControl/>
              <w:jc w:val="center"/>
              <w:rPr>
                <w:rFonts w:hint="eastAsia" w:ascii="仿宋" w:hAnsi="仿宋" w:eastAsia="仿宋" w:cs="宋体"/>
                <w:sz w:val="20"/>
                <w:szCs w:val="20"/>
              </w:rPr>
            </w:pPr>
            <w:r>
              <w:rPr>
                <w:rFonts w:hint="eastAsia" w:ascii="仿宋" w:hAnsi="仿宋" w:eastAsia="仿宋" w:cs="宋体"/>
                <w:sz w:val="20"/>
                <w:szCs w:val="20"/>
              </w:rPr>
              <w:t>8</w:t>
            </w:r>
          </w:p>
        </w:tc>
        <w:tc>
          <w:tcPr>
            <w:tcW w:w="782" w:type="pct"/>
            <w:noWrap/>
            <w:vAlign w:val="center"/>
          </w:tcPr>
          <w:p w14:paraId="3DD4BCCC">
            <w:pPr>
              <w:widowControl/>
              <w:jc w:val="center"/>
              <w:rPr>
                <w:rFonts w:hint="eastAsia" w:ascii="仿宋" w:hAnsi="仿宋" w:eastAsia="仿宋" w:cs="宋体"/>
                <w:sz w:val="20"/>
                <w:szCs w:val="20"/>
              </w:rPr>
            </w:pPr>
            <w:r>
              <w:rPr>
                <w:rFonts w:hint="eastAsia" w:ascii="仿宋" w:hAnsi="仿宋" w:eastAsia="仿宋" w:cs="宋体"/>
                <w:sz w:val="20"/>
                <w:szCs w:val="20"/>
              </w:rPr>
              <w:t>智能照明控制器</w:t>
            </w:r>
          </w:p>
        </w:tc>
        <w:tc>
          <w:tcPr>
            <w:tcW w:w="2891" w:type="pct"/>
            <w:vAlign w:val="center"/>
          </w:tcPr>
          <w:p w14:paraId="255BACF0">
            <w:pPr>
              <w:widowControl/>
              <w:jc w:val="left"/>
              <w:rPr>
                <w:rFonts w:hint="eastAsia" w:ascii="仿宋" w:hAnsi="仿宋" w:eastAsia="仿宋" w:cs="宋体"/>
                <w:sz w:val="20"/>
                <w:szCs w:val="20"/>
              </w:rPr>
            </w:pPr>
            <w:r>
              <w:rPr>
                <w:rFonts w:hint="eastAsia" w:ascii="仿宋" w:hAnsi="仿宋" w:eastAsia="仿宋" w:cs="宋体"/>
                <w:sz w:val="20"/>
                <w:szCs w:val="20"/>
              </w:rPr>
              <w:t>1.本产品为导轨式安装，含4路智能继电器，每回路可独立控制3520W灯具的开关，带应急按键，LED灯实时指示各个回路开关状态，可设置为互锁控制2组窗帘开合;</w:t>
            </w:r>
            <w:r>
              <w:rPr>
                <w:rFonts w:hint="eastAsia" w:ascii="仿宋" w:hAnsi="仿宋" w:eastAsia="仿宋" w:cs="宋体"/>
                <w:sz w:val="20"/>
                <w:szCs w:val="20"/>
              </w:rPr>
              <w:br w:type="textWrapping"/>
            </w:r>
            <w:r>
              <w:rPr>
                <w:rFonts w:hint="eastAsia" w:ascii="仿宋" w:hAnsi="仿宋" w:eastAsia="仿宋" w:cs="宋体"/>
                <w:sz w:val="20"/>
                <w:szCs w:val="20"/>
              </w:rPr>
              <w:t>2.工作电压:DC24V;</w:t>
            </w:r>
            <w:r>
              <w:rPr>
                <w:rFonts w:hint="eastAsia" w:ascii="仿宋" w:hAnsi="仿宋" w:eastAsia="仿宋" w:cs="宋体"/>
                <w:sz w:val="20"/>
                <w:szCs w:val="20"/>
              </w:rPr>
              <w:br w:type="textWrapping"/>
            </w:r>
            <w:r>
              <w:rPr>
                <w:rFonts w:hint="eastAsia" w:ascii="仿宋" w:hAnsi="仿宋" w:eastAsia="仿宋" w:cs="宋体"/>
                <w:sz w:val="20"/>
                <w:szCs w:val="20"/>
              </w:rPr>
              <w:t>3.受控回路:4路继电器开关;</w:t>
            </w:r>
            <w:r>
              <w:rPr>
                <w:rFonts w:hint="eastAsia" w:ascii="仿宋" w:hAnsi="仿宋" w:eastAsia="仿宋" w:cs="宋体"/>
                <w:sz w:val="20"/>
                <w:szCs w:val="20"/>
              </w:rPr>
              <w:br w:type="textWrapping"/>
            </w:r>
            <w:r>
              <w:rPr>
                <w:rFonts w:hint="eastAsia" w:ascii="仿宋" w:hAnsi="仿宋" w:eastAsia="仿宋" w:cs="宋体"/>
                <w:sz w:val="20"/>
                <w:szCs w:val="20"/>
              </w:rPr>
              <w:t>4.继电器回路开关负载(阻性):</w:t>
            </w:r>
            <w:r>
              <w:rPr>
                <w:rFonts w:hint="eastAsia" w:ascii="仿宋" w:hAnsi="仿宋" w:eastAsia="仿宋" w:cs="宋体"/>
                <w:sz w:val="20"/>
                <w:szCs w:val="20"/>
              </w:rPr>
              <w:br w:type="textWrapping"/>
            </w:r>
            <w:r>
              <w:rPr>
                <w:rFonts w:hint="eastAsia" w:ascii="仿宋" w:hAnsi="仿宋" w:eastAsia="仿宋" w:cs="宋体"/>
                <w:sz w:val="20"/>
                <w:szCs w:val="20"/>
              </w:rPr>
              <w:t>5.AC250V/抗浪涌能力达到170A以上;</w:t>
            </w:r>
            <w:r>
              <w:rPr>
                <w:rFonts w:hint="eastAsia" w:ascii="仿宋" w:hAnsi="仿宋" w:eastAsia="仿宋" w:cs="宋体"/>
                <w:sz w:val="20"/>
                <w:szCs w:val="20"/>
              </w:rPr>
              <w:br w:type="textWrapping"/>
            </w:r>
            <w:r>
              <w:rPr>
                <w:rFonts w:hint="eastAsia" w:ascii="仿宋" w:hAnsi="仿宋" w:eastAsia="仿宋" w:cs="宋体"/>
                <w:sz w:val="20"/>
                <w:szCs w:val="20"/>
              </w:rPr>
              <w:t>6.单路继电器最大切换电流:16A;</w:t>
            </w:r>
            <w:r>
              <w:rPr>
                <w:rFonts w:hint="eastAsia" w:ascii="仿宋" w:hAnsi="仿宋" w:eastAsia="仿宋" w:cs="宋体"/>
                <w:sz w:val="20"/>
                <w:szCs w:val="20"/>
              </w:rPr>
              <w:br w:type="textWrapping"/>
            </w:r>
            <w:r>
              <w:rPr>
                <w:rFonts w:hint="eastAsia" w:ascii="仿宋" w:hAnsi="仿宋" w:eastAsia="仿宋" w:cs="宋体"/>
                <w:sz w:val="20"/>
                <w:szCs w:val="20"/>
              </w:rPr>
              <w:t>7.继电器机械耐久性:10,000,000次;</w:t>
            </w:r>
            <w:r>
              <w:rPr>
                <w:rFonts w:hint="eastAsia" w:ascii="仿宋" w:hAnsi="仿宋" w:eastAsia="仿宋" w:cs="宋体"/>
                <w:sz w:val="20"/>
                <w:szCs w:val="20"/>
              </w:rPr>
              <w:br w:type="textWrapping"/>
            </w:r>
            <w:r>
              <w:rPr>
                <w:rFonts w:hint="eastAsia" w:ascii="仿宋" w:hAnsi="仿宋" w:eastAsia="仿宋" w:cs="宋体"/>
                <w:sz w:val="20"/>
                <w:szCs w:val="20"/>
              </w:rPr>
              <w:t>8.继电器电耐久性:100.000次;</w:t>
            </w:r>
            <w:r>
              <w:rPr>
                <w:rFonts w:hint="eastAsia" w:ascii="仿宋" w:hAnsi="仿宋" w:eastAsia="仿宋" w:cs="宋体"/>
                <w:sz w:val="20"/>
                <w:szCs w:val="20"/>
              </w:rPr>
              <w:br w:type="textWrapping"/>
            </w:r>
            <w:r>
              <w:rPr>
                <w:rFonts w:hint="eastAsia" w:ascii="仿宋" w:hAnsi="仿宋" w:eastAsia="仿宋" w:cs="宋体"/>
                <w:sz w:val="20"/>
                <w:szCs w:val="20"/>
              </w:rPr>
              <w:t>9.静功率消耗:0.4W;</w:t>
            </w:r>
            <w:r>
              <w:rPr>
                <w:rFonts w:hint="eastAsia" w:ascii="仿宋" w:hAnsi="仿宋" w:eastAsia="仿宋" w:cs="宋体"/>
                <w:sz w:val="20"/>
                <w:szCs w:val="20"/>
              </w:rPr>
              <w:br w:type="textWrapping"/>
            </w:r>
            <w:r>
              <w:rPr>
                <w:rFonts w:hint="eastAsia" w:ascii="仿宋" w:hAnsi="仿宋" w:eastAsia="仿宋" w:cs="宋体"/>
                <w:sz w:val="20"/>
                <w:szCs w:val="20"/>
              </w:rPr>
              <w:t>10.最大功耗:1.3W;</w:t>
            </w:r>
            <w:r>
              <w:rPr>
                <w:rFonts w:hint="eastAsia" w:ascii="仿宋" w:hAnsi="仿宋" w:eastAsia="仿宋" w:cs="宋体"/>
                <w:sz w:val="20"/>
                <w:szCs w:val="20"/>
              </w:rPr>
              <w:br w:type="textWrapping"/>
            </w:r>
            <w:r>
              <w:rPr>
                <w:rFonts w:hint="eastAsia" w:ascii="仿宋" w:hAnsi="仿宋" w:eastAsia="仿宋" w:cs="宋体"/>
                <w:sz w:val="20"/>
                <w:szCs w:val="20"/>
              </w:rPr>
              <w:t>11.控制接口:2xEtron-Net;</w:t>
            </w:r>
          </w:p>
        </w:tc>
        <w:tc>
          <w:tcPr>
            <w:tcW w:w="442" w:type="pct"/>
            <w:vAlign w:val="center"/>
          </w:tcPr>
          <w:p w14:paraId="490629F6">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vAlign w:val="center"/>
          </w:tcPr>
          <w:p w14:paraId="0C8493BE">
            <w:pPr>
              <w:widowControl/>
              <w:jc w:val="center"/>
              <w:rPr>
                <w:rFonts w:hint="eastAsia" w:ascii="仿宋" w:hAnsi="仿宋" w:eastAsia="仿宋" w:cs="宋体"/>
                <w:sz w:val="20"/>
                <w:szCs w:val="20"/>
              </w:rPr>
            </w:pPr>
            <w:r>
              <w:rPr>
                <w:rFonts w:hint="eastAsia" w:ascii="仿宋" w:hAnsi="仿宋" w:eastAsia="仿宋" w:cs="宋体"/>
                <w:sz w:val="20"/>
                <w:szCs w:val="20"/>
              </w:rPr>
              <w:t>13</w:t>
            </w:r>
          </w:p>
        </w:tc>
      </w:tr>
      <w:tr w14:paraId="342CB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0" w:hRule="atLeast"/>
        </w:trPr>
        <w:tc>
          <w:tcPr>
            <w:tcW w:w="442" w:type="pct"/>
            <w:vAlign w:val="center"/>
          </w:tcPr>
          <w:p w14:paraId="78BC95D7">
            <w:pPr>
              <w:widowControl/>
              <w:jc w:val="center"/>
              <w:rPr>
                <w:rFonts w:hint="eastAsia" w:ascii="仿宋" w:hAnsi="仿宋" w:eastAsia="仿宋" w:cs="宋体"/>
                <w:sz w:val="20"/>
                <w:szCs w:val="20"/>
              </w:rPr>
            </w:pPr>
            <w:r>
              <w:rPr>
                <w:rFonts w:hint="eastAsia" w:ascii="仿宋" w:hAnsi="仿宋" w:eastAsia="仿宋" w:cs="宋体"/>
                <w:sz w:val="20"/>
                <w:szCs w:val="20"/>
              </w:rPr>
              <w:t>9</w:t>
            </w:r>
          </w:p>
        </w:tc>
        <w:tc>
          <w:tcPr>
            <w:tcW w:w="782" w:type="pct"/>
            <w:noWrap/>
            <w:vAlign w:val="center"/>
          </w:tcPr>
          <w:p w14:paraId="75CD49B8">
            <w:pPr>
              <w:widowControl/>
              <w:jc w:val="center"/>
              <w:rPr>
                <w:rFonts w:hint="eastAsia" w:ascii="仿宋" w:hAnsi="仿宋" w:eastAsia="仿宋" w:cs="宋体"/>
                <w:sz w:val="20"/>
                <w:szCs w:val="20"/>
              </w:rPr>
            </w:pPr>
            <w:r>
              <w:rPr>
                <w:rFonts w:hint="eastAsia" w:ascii="仿宋" w:hAnsi="仿宋" w:eastAsia="仿宋" w:cs="宋体"/>
                <w:sz w:val="20"/>
                <w:szCs w:val="20"/>
              </w:rPr>
              <w:t>智能照明控制器</w:t>
            </w:r>
          </w:p>
        </w:tc>
        <w:tc>
          <w:tcPr>
            <w:tcW w:w="2891" w:type="pct"/>
            <w:vAlign w:val="center"/>
          </w:tcPr>
          <w:p w14:paraId="5F921858">
            <w:pPr>
              <w:widowControl/>
              <w:jc w:val="left"/>
              <w:rPr>
                <w:rFonts w:hint="eastAsia" w:ascii="仿宋" w:hAnsi="仿宋" w:eastAsia="仿宋" w:cs="宋体"/>
                <w:sz w:val="20"/>
                <w:szCs w:val="20"/>
              </w:rPr>
            </w:pPr>
            <w:r>
              <w:rPr>
                <w:rFonts w:hint="eastAsia" w:ascii="仿宋" w:hAnsi="仿宋" w:eastAsia="仿宋" w:cs="宋体"/>
                <w:sz w:val="20"/>
                <w:szCs w:val="20"/>
              </w:rPr>
              <w:t>1.本产品为导轨式安装，含4路智能继电器，每回路可独立控制3520W灯具的开关，带应急按键，LED灯实时指示各个回路开关状态，可设置为互锁控制2组窗帘开合;</w:t>
            </w:r>
            <w:r>
              <w:rPr>
                <w:rFonts w:hint="eastAsia" w:ascii="仿宋" w:hAnsi="仿宋" w:eastAsia="仿宋" w:cs="宋体"/>
                <w:sz w:val="20"/>
                <w:szCs w:val="20"/>
              </w:rPr>
              <w:br w:type="textWrapping"/>
            </w:r>
            <w:r>
              <w:rPr>
                <w:rFonts w:hint="eastAsia" w:ascii="仿宋" w:hAnsi="仿宋" w:eastAsia="仿宋" w:cs="宋体"/>
                <w:sz w:val="20"/>
                <w:szCs w:val="20"/>
              </w:rPr>
              <w:t>2.工作电压:DC24V;</w:t>
            </w:r>
            <w:r>
              <w:rPr>
                <w:rFonts w:hint="eastAsia" w:ascii="仿宋" w:hAnsi="仿宋" w:eastAsia="仿宋" w:cs="宋体"/>
                <w:sz w:val="20"/>
                <w:szCs w:val="20"/>
              </w:rPr>
              <w:br w:type="textWrapping"/>
            </w:r>
            <w:r>
              <w:rPr>
                <w:rFonts w:hint="eastAsia" w:ascii="仿宋" w:hAnsi="仿宋" w:eastAsia="仿宋" w:cs="宋体"/>
                <w:sz w:val="20"/>
                <w:szCs w:val="20"/>
              </w:rPr>
              <w:t>3.受控回路:4路继电器开关;</w:t>
            </w:r>
            <w:r>
              <w:rPr>
                <w:rFonts w:hint="eastAsia" w:ascii="仿宋" w:hAnsi="仿宋" w:eastAsia="仿宋" w:cs="宋体"/>
                <w:sz w:val="20"/>
                <w:szCs w:val="20"/>
              </w:rPr>
              <w:br w:type="textWrapping"/>
            </w:r>
            <w:r>
              <w:rPr>
                <w:rFonts w:hint="eastAsia" w:ascii="仿宋" w:hAnsi="仿宋" w:eastAsia="仿宋" w:cs="宋体"/>
                <w:sz w:val="20"/>
                <w:szCs w:val="20"/>
              </w:rPr>
              <w:t>4.继电器回路开关负载(阻性):</w:t>
            </w:r>
            <w:r>
              <w:rPr>
                <w:rFonts w:hint="eastAsia" w:ascii="仿宋" w:hAnsi="仿宋" w:eastAsia="仿宋" w:cs="宋体"/>
                <w:sz w:val="20"/>
                <w:szCs w:val="20"/>
              </w:rPr>
              <w:br w:type="textWrapping"/>
            </w:r>
            <w:r>
              <w:rPr>
                <w:rFonts w:hint="eastAsia" w:ascii="仿宋" w:hAnsi="仿宋" w:eastAsia="仿宋" w:cs="宋体"/>
                <w:sz w:val="20"/>
                <w:szCs w:val="20"/>
              </w:rPr>
              <w:t>5.AC250V/抗浪涌能力达到170A以上;</w:t>
            </w:r>
            <w:r>
              <w:rPr>
                <w:rFonts w:hint="eastAsia" w:ascii="仿宋" w:hAnsi="仿宋" w:eastAsia="仿宋" w:cs="宋体"/>
                <w:sz w:val="20"/>
                <w:szCs w:val="20"/>
              </w:rPr>
              <w:br w:type="textWrapping"/>
            </w:r>
            <w:r>
              <w:rPr>
                <w:rFonts w:hint="eastAsia" w:ascii="仿宋" w:hAnsi="仿宋" w:eastAsia="仿宋" w:cs="宋体"/>
                <w:sz w:val="20"/>
                <w:szCs w:val="20"/>
              </w:rPr>
              <w:t>6.单路继电器最大切换电流:16A;</w:t>
            </w:r>
            <w:r>
              <w:rPr>
                <w:rFonts w:hint="eastAsia" w:ascii="仿宋" w:hAnsi="仿宋" w:eastAsia="仿宋" w:cs="宋体"/>
                <w:sz w:val="20"/>
                <w:szCs w:val="20"/>
              </w:rPr>
              <w:br w:type="textWrapping"/>
            </w:r>
            <w:r>
              <w:rPr>
                <w:rFonts w:hint="eastAsia" w:ascii="仿宋" w:hAnsi="仿宋" w:eastAsia="仿宋" w:cs="宋体"/>
                <w:sz w:val="20"/>
                <w:szCs w:val="20"/>
              </w:rPr>
              <w:t>7.继电器机械耐久性:10,000,000次;</w:t>
            </w:r>
            <w:r>
              <w:rPr>
                <w:rFonts w:hint="eastAsia" w:ascii="仿宋" w:hAnsi="仿宋" w:eastAsia="仿宋" w:cs="宋体"/>
                <w:sz w:val="20"/>
                <w:szCs w:val="20"/>
              </w:rPr>
              <w:br w:type="textWrapping"/>
            </w:r>
            <w:r>
              <w:rPr>
                <w:rFonts w:hint="eastAsia" w:ascii="仿宋" w:hAnsi="仿宋" w:eastAsia="仿宋" w:cs="宋体"/>
                <w:sz w:val="20"/>
                <w:szCs w:val="20"/>
              </w:rPr>
              <w:t>8.继电器电耐久性:100.000次;</w:t>
            </w:r>
            <w:r>
              <w:rPr>
                <w:rFonts w:hint="eastAsia" w:ascii="仿宋" w:hAnsi="仿宋" w:eastAsia="仿宋" w:cs="宋体"/>
                <w:sz w:val="20"/>
                <w:szCs w:val="20"/>
              </w:rPr>
              <w:br w:type="textWrapping"/>
            </w:r>
            <w:r>
              <w:rPr>
                <w:rFonts w:hint="eastAsia" w:ascii="仿宋" w:hAnsi="仿宋" w:eastAsia="仿宋" w:cs="宋体"/>
                <w:sz w:val="20"/>
                <w:szCs w:val="20"/>
              </w:rPr>
              <w:t>9.静功率消耗:0.4W;</w:t>
            </w:r>
            <w:r>
              <w:rPr>
                <w:rFonts w:hint="eastAsia" w:ascii="仿宋" w:hAnsi="仿宋" w:eastAsia="仿宋" w:cs="宋体"/>
                <w:sz w:val="20"/>
                <w:szCs w:val="20"/>
              </w:rPr>
              <w:br w:type="textWrapping"/>
            </w:r>
            <w:r>
              <w:rPr>
                <w:rFonts w:hint="eastAsia" w:ascii="仿宋" w:hAnsi="仿宋" w:eastAsia="仿宋" w:cs="宋体"/>
                <w:sz w:val="20"/>
                <w:szCs w:val="20"/>
              </w:rPr>
              <w:t>10.最大功耗:1.3W;</w:t>
            </w:r>
            <w:r>
              <w:rPr>
                <w:rFonts w:hint="eastAsia" w:ascii="仿宋" w:hAnsi="仿宋" w:eastAsia="仿宋" w:cs="宋体"/>
                <w:sz w:val="20"/>
                <w:szCs w:val="20"/>
              </w:rPr>
              <w:br w:type="textWrapping"/>
            </w:r>
            <w:r>
              <w:rPr>
                <w:rFonts w:hint="eastAsia" w:ascii="仿宋" w:hAnsi="仿宋" w:eastAsia="仿宋" w:cs="宋体"/>
                <w:sz w:val="20"/>
                <w:szCs w:val="20"/>
              </w:rPr>
              <w:t>11.控制接口:2xEtron-Net;</w:t>
            </w:r>
          </w:p>
        </w:tc>
        <w:tc>
          <w:tcPr>
            <w:tcW w:w="442" w:type="pct"/>
            <w:vAlign w:val="center"/>
          </w:tcPr>
          <w:p w14:paraId="02BCD598">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vAlign w:val="center"/>
          </w:tcPr>
          <w:p w14:paraId="215AD1BB">
            <w:pPr>
              <w:widowControl/>
              <w:jc w:val="center"/>
              <w:rPr>
                <w:rFonts w:hint="eastAsia" w:ascii="仿宋" w:hAnsi="仿宋" w:eastAsia="仿宋" w:cs="宋体"/>
                <w:sz w:val="20"/>
                <w:szCs w:val="20"/>
              </w:rPr>
            </w:pPr>
            <w:r>
              <w:rPr>
                <w:rFonts w:hint="eastAsia" w:ascii="仿宋" w:hAnsi="仿宋" w:eastAsia="仿宋" w:cs="宋体"/>
                <w:sz w:val="20"/>
                <w:szCs w:val="20"/>
              </w:rPr>
              <w:t>22</w:t>
            </w:r>
          </w:p>
        </w:tc>
      </w:tr>
      <w:tr w14:paraId="4EAD8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2" w:type="pct"/>
            <w:vAlign w:val="center"/>
          </w:tcPr>
          <w:p w14:paraId="3396892D">
            <w:pPr>
              <w:widowControl/>
              <w:jc w:val="center"/>
              <w:rPr>
                <w:rFonts w:hint="eastAsia" w:ascii="仿宋" w:hAnsi="仿宋" w:eastAsia="仿宋" w:cs="宋体"/>
                <w:sz w:val="20"/>
                <w:szCs w:val="20"/>
              </w:rPr>
            </w:pPr>
            <w:r>
              <w:rPr>
                <w:rFonts w:hint="eastAsia" w:ascii="仿宋" w:hAnsi="仿宋" w:eastAsia="仿宋" w:cs="宋体"/>
                <w:sz w:val="20"/>
                <w:szCs w:val="20"/>
              </w:rPr>
              <w:t>10</w:t>
            </w:r>
          </w:p>
        </w:tc>
        <w:tc>
          <w:tcPr>
            <w:tcW w:w="782" w:type="pct"/>
            <w:vAlign w:val="center"/>
          </w:tcPr>
          <w:p w14:paraId="31196368">
            <w:pPr>
              <w:widowControl/>
              <w:jc w:val="center"/>
              <w:rPr>
                <w:rFonts w:hint="eastAsia" w:ascii="仿宋" w:hAnsi="仿宋" w:eastAsia="仿宋" w:cs="宋体"/>
                <w:sz w:val="20"/>
                <w:szCs w:val="20"/>
              </w:rPr>
            </w:pPr>
            <w:r>
              <w:rPr>
                <w:rFonts w:hint="eastAsia" w:ascii="仿宋" w:hAnsi="仿宋" w:eastAsia="仿宋" w:cs="宋体"/>
                <w:sz w:val="20"/>
                <w:szCs w:val="20"/>
              </w:rPr>
              <w:t>基站安装箱（400*500*250）</w:t>
            </w:r>
          </w:p>
        </w:tc>
        <w:tc>
          <w:tcPr>
            <w:tcW w:w="2891" w:type="pct"/>
            <w:vAlign w:val="center"/>
          </w:tcPr>
          <w:p w14:paraId="36076160">
            <w:pPr>
              <w:widowControl/>
              <w:jc w:val="left"/>
              <w:rPr>
                <w:rFonts w:hint="eastAsia" w:ascii="仿宋" w:hAnsi="仿宋" w:eastAsia="仿宋" w:cs="宋体"/>
                <w:sz w:val="20"/>
                <w:szCs w:val="20"/>
              </w:rPr>
            </w:pPr>
            <w:r>
              <w:rPr>
                <w:rFonts w:hint="eastAsia" w:ascii="仿宋" w:hAnsi="仿宋" w:eastAsia="仿宋" w:cs="宋体"/>
                <w:sz w:val="20"/>
                <w:szCs w:val="20"/>
              </w:rPr>
              <w:t>500*600*250、包括空开、继电器、端子、线槽、导轨等</w:t>
            </w:r>
          </w:p>
        </w:tc>
        <w:tc>
          <w:tcPr>
            <w:tcW w:w="442" w:type="pct"/>
            <w:vAlign w:val="center"/>
          </w:tcPr>
          <w:p w14:paraId="542F7C7C">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vAlign w:val="center"/>
          </w:tcPr>
          <w:p w14:paraId="3CC78E5E">
            <w:pPr>
              <w:widowControl/>
              <w:jc w:val="center"/>
              <w:rPr>
                <w:rFonts w:hint="eastAsia" w:ascii="仿宋" w:hAnsi="仿宋" w:eastAsia="仿宋" w:cs="宋体"/>
                <w:sz w:val="20"/>
                <w:szCs w:val="20"/>
              </w:rPr>
            </w:pPr>
            <w:r>
              <w:rPr>
                <w:rFonts w:hint="eastAsia" w:ascii="仿宋" w:hAnsi="仿宋" w:eastAsia="仿宋" w:cs="宋体"/>
                <w:sz w:val="20"/>
                <w:szCs w:val="20"/>
              </w:rPr>
              <w:t>6</w:t>
            </w:r>
          </w:p>
        </w:tc>
      </w:tr>
      <w:tr w14:paraId="6DA4E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2" w:type="pct"/>
            <w:vAlign w:val="center"/>
          </w:tcPr>
          <w:p w14:paraId="720E2BAD">
            <w:pPr>
              <w:widowControl/>
              <w:jc w:val="center"/>
              <w:rPr>
                <w:rFonts w:hint="eastAsia" w:ascii="仿宋" w:hAnsi="仿宋" w:eastAsia="仿宋" w:cs="宋体"/>
                <w:sz w:val="20"/>
                <w:szCs w:val="20"/>
              </w:rPr>
            </w:pPr>
            <w:r>
              <w:rPr>
                <w:rFonts w:hint="eastAsia" w:ascii="仿宋" w:hAnsi="仿宋" w:eastAsia="仿宋" w:cs="宋体"/>
                <w:sz w:val="20"/>
                <w:szCs w:val="20"/>
              </w:rPr>
              <w:t>11</w:t>
            </w:r>
          </w:p>
        </w:tc>
        <w:tc>
          <w:tcPr>
            <w:tcW w:w="782" w:type="pct"/>
            <w:vAlign w:val="center"/>
          </w:tcPr>
          <w:p w14:paraId="24AE6EC1">
            <w:pPr>
              <w:widowControl/>
              <w:jc w:val="center"/>
              <w:rPr>
                <w:rFonts w:hint="eastAsia" w:ascii="仿宋" w:hAnsi="仿宋" w:eastAsia="仿宋" w:cs="宋体"/>
                <w:sz w:val="20"/>
                <w:szCs w:val="20"/>
              </w:rPr>
            </w:pPr>
            <w:r>
              <w:rPr>
                <w:rFonts w:hint="eastAsia" w:ascii="仿宋" w:hAnsi="仿宋" w:eastAsia="仿宋" w:cs="宋体"/>
                <w:sz w:val="20"/>
                <w:szCs w:val="20"/>
              </w:rPr>
              <w:t>控制器安装箱1</w:t>
            </w:r>
            <w:r>
              <w:rPr>
                <w:rFonts w:hint="eastAsia" w:ascii="仿宋" w:hAnsi="仿宋" w:eastAsia="仿宋" w:cs="宋体"/>
                <w:sz w:val="20"/>
                <w:szCs w:val="20"/>
              </w:rPr>
              <w:br w:type="textWrapping"/>
            </w:r>
            <w:r>
              <w:rPr>
                <w:rFonts w:hint="eastAsia" w:ascii="仿宋" w:hAnsi="仿宋" w:eastAsia="仿宋" w:cs="宋体"/>
                <w:sz w:val="20"/>
                <w:szCs w:val="20"/>
              </w:rPr>
              <w:t>（300*400*250）</w:t>
            </w:r>
          </w:p>
        </w:tc>
        <w:tc>
          <w:tcPr>
            <w:tcW w:w="2891" w:type="pct"/>
            <w:vAlign w:val="center"/>
          </w:tcPr>
          <w:p w14:paraId="52DBB2F6">
            <w:pPr>
              <w:widowControl/>
              <w:jc w:val="left"/>
              <w:rPr>
                <w:rFonts w:hint="eastAsia" w:ascii="仿宋" w:hAnsi="仿宋" w:eastAsia="仿宋" w:cs="宋体"/>
                <w:sz w:val="20"/>
                <w:szCs w:val="20"/>
              </w:rPr>
            </w:pPr>
            <w:r>
              <w:rPr>
                <w:rFonts w:hint="eastAsia" w:ascii="仿宋" w:hAnsi="仿宋" w:eastAsia="仿宋" w:cs="宋体"/>
                <w:sz w:val="20"/>
                <w:szCs w:val="20"/>
              </w:rPr>
              <w:t>箱体喷塑，含柜内空开及安装辅材；规格：宽300*高400*深250</w:t>
            </w:r>
          </w:p>
        </w:tc>
        <w:tc>
          <w:tcPr>
            <w:tcW w:w="442" w:type="pct"/>
            <w:vAlign w:val="center"/>
          </w:tcPr>
          <w:p w14:paraId="516D60D5">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vAlign w:val="center"/>
          </w:tcPr>
          <w:p w14:paraId="6C28A092">
            <w:pPr>
              <w:widowControl/>
              <w:jc w:val="center"/>
              <w:rPr>
                <w:rFonts w:hint="eastAsia" w:ascii="仿宋" w:hAnsi="仿宋" w:eastAsia="仿宋" w:cs="宋体"/>
                <w:sz w:val="20"/>
                <w:szCs w:val="20"/>
              </w:rPr>
            </w:pPr>
            <w:r>
              <w:rPr>
                <w:rFonts w:hint="eastAsia" w:ascii="仿宋" w:hAnsi="仿宋" w:eastAsia="仿宋" w:cs="宋体"/>
                <w:sz w:val="20"/>
                <w:szCs w:val="20"/>
              </w:rPr>
              <w:t>13</w:t>
            </w:r>
          </w:p>
        </w:tc>
      </w:tr>
      <w:tr w14:paraId="34634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2" w:type="pct"/>
            <w:vAlign w:val="center"/>
          </w:tcPr>
          <w:p w14:paraId="6B72F89F">
            <w:pPr>
              <w:widowControl/>
              <w:jc w:val="center"/>
              <w:rPr>
                <w:rFonts w:hint="eastAsia" w:ascii="仿宋" w:hAnsi="仿宋" w:eastAsia="仿宋" w:cs="宋体"/>
                <w:sz w:val="20"/>
                <w:szCs w:val="20"/>
              </w:rPr>
            </w:pPr>
            <w:r>
              <w:rPr>
                <w:rFonts w:hint="eastAsia" w:ascii="仿宋" w:hAnsi="仿宋" w:eastAsia="仿宋" w:cs="宋体"/>
                <w:sz w:val="20"/>
                <w:szCs w:val="20"/>
              </w:rPr>
              <w:t>12</w:t>
            </w:r>
          </w:p>
        </w:tc>
        <w:tc>
          <w:tcPr>
            <w:tcW w:w="782" w:type="pct"/>
            <w:vAlign w:val="center"/>
          </w:tcPr>
          <w:p w14:paraId="34B8C933">
            <w:pPr>
              <w:widowControl/>
              <w:jc w:val="center"/>
              <w:rPr>
                <w:rFonts w:hint="eastAsia" w:ascii="仿宋" w:hAnsi="仿宋" w:eastAsia="仿宋" w:cs="宋体"/>
                <w:sz w:val="20"/>
                <w:szCs w:val="20"/>
              </w:rPr>
            </w:pPr>
            <w:r>
              <w:rPr>
                <w:rFonts w:hint="eastAsia" w:ascii="仿宋" w:hAnsi="仿宋" w:eastAsia="仿宋" w:cs="宋体"/>
                <w:sz w:val="20"/>
                <w:szCs w:val="20"/>
              </w:rPr>
              <w:t>控制器安装箱2（400*500*250）</w:t>
            </w:r>
          </w:p>
        </w:tc>
        <w:tc>
          <w:tcPr>
            <w:tcW w:w="2891" w:type="pct"/>
            <w:vAlign w:val="center"/>
          </w:tcPr>
          <w:p w14:paraId="300B707C">
            <w:pPr>
              <w:widowControl/>
              <w:jc w:val="left"/>
              <w:rPr>
                <w:rFonts w:hint="eastAsia" w:ascii="仿宋" w:hAnsi="仿宋" w:eastAsia="仿宋" w:cs="宋体"/>
                <w:sz w:val="20"/>
                <w:szCs w:val="20"/>
              </w:rPr>
            </w:pPr>
            <w:r>
              <w:rPr>
                <w:rFonts w:hint="eastAsia" w:ascii="仿宋" w:hAnsi="仿宋" w:eastAsia="仿宋" w:cs="宋体"/>
                <w:sz w:val="20"/>
                <w:szCs w:val="20"/>
              </w:rPr>
              <w:t>包括空开、继电器、端子、线槽、导轨等</w:t>
            </w:r>
          </w:p>
        </w:tc>
        <w:tc>
          <w:tcPr>
            <w:tcW w:w="442" w:type="pct"/>
            <w:vAlign w:val="center"/>
          </w:tcPr>
          <w:p w14:paraId="41E71F69">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vAlign w:val="center"/>
          </w:tcPr>
          <w:p w14:paraId="5AACDB3B">
            <w:pPr>
              <w:widowControl/>
              <w:jc w:val="center"/>
              <w:rPr>
                <w:rFonts w:hint="eastAsia" w:ascii="仿宋" w:hAnsi="仿宋" w:eastAsia="仿宋" w:cs="宋体"/>
                <w:sz w:val="20"/>
                <w:szCs w:val="20"/>
              </w:rPr>
            </w:pPr>
            <w:r>
              <w:rPr>
                <w:rFonts w:hint="eastAsia" w:ascii="仿宋" w:hAnsi="仿宋" w:eastAsia="仿宋" w:cs="宋体"/>
                <w:sz w:val="20"/>
                <w:szCs w:val="20"/>
              </w:rPr>
              <w:t>39</w:t>
            </w:r>
          </w:p>
        </w:tc>
      </w:tr>
      <w:tr w14:paraId="46EA0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2" w:type="pct"/>
            <w:vAlign w:val="center"/>
          </w:tcPr>
          <w:p w14:paraId="60015F74">
            <w:pPr>
              <w:widowControl/>
              <w:jc w:val="center"/>
              <w:rPr>
                <w:rFonts w:hint="eastAsia" w:ascii="仿宋" w:hAnsi="仿宋" w:eastAsia="仿宋" w:cs="宋体"/>
                <w:sz w:val="20"/>
                <w:szCs w:val="20"/>
              </w:rPr>
            </w:pPr>
            <w:r>
              <w:rPr>
                <w:rFonts w:hint="eastAsia" w:ascii="仿宋" w:hAnsi="仿宋" w:eastAsia="仿宋" w:cs="宋体"/>
                <w:sz w:val="20"/>
                <w:szCs w:val="20"/>
              </w:rPr>
              <w:t>13</w:t>
            </w:r>
          </w:p>
        </w:tc>
        <w:tc>
          <w:tcPr>
            <w:tcW w:w="782" w:type="pct"/>
            <w:vAlign w:val="center"/>
          </w:tcPr>
          <w:p w14:paraId="2FB7BE9B">
            <w:pPr>
              <w:widowControl/>
              <w:jc w:val="center"/>
              <w:rPr>
                <w:rFonts w:hint="eastAsia" w:ascii="仿宋" w:hAnsi="仿宋" w:eastAsia="仿宋" w:cs="宋体"/>
                <w:sz w:val="20"/>
                <w:szCs w:val="20"/>
              </w:rPr>
            </w:pPr>
            <w:r>
              <w:rPr>
                <w:rFonts w:hint="eastAsia" w:ascii="仿宋" w:hAnsi="仿宋" w:eastAsia="仿宋" w:cs="宋体"/>
                <w:sz w:val="20"/>
                <w:szCs w:val="20"/>
              </w:rPr>
              <w:t>控制器安装箱3（500*600*250）</w:t>
            </w:r>
          </w:p>
        </w:tc>
        <w:tc>
          <w:tcPr>
            <w:tcW w:w="2891" w:type="pct"/>
            <w:vAlign w:val="center"/>
          </w:tcPr>
          <w:p w14:paraId="37181581">
            <w:pPr>
              <w:widowControl/>
              <w:jc w:val="left"/>
              <w:rPr>
                <w:rFonts w:hint="eastAsia" w:ascii="仿宋" w:hAnsi="仿宋" w:eastAsia="仿宋" w:cs="宋体"/>
                <w:sz w:val="20"/>
                <w:szCs w:val="20"/>
              </w:rPr>
            </w:pPr>
            <w:r>
              <w:rPr>
                <w:rFonts w:hint="eastAsia" w:ascii="仿宋" w:hAnsi="仿宋" w:eastAsia="仿宋" w:cs="宋体"/>
                <w:sz w:val="20"/>
                <w:szCs w:val="20"/>
              </w:rPr>
              <w:t>包括空开、继电器、端子、线槽、导轨等</w:t>
            </w:r>
          </w:p>
        </w:tc>
        <w:tc>
          <w:tcPr>
            <w:tcW w:w="442" w:type="pct"/>
            <w:vAlign w:val="center"/>
          </w:tcPr>
          <w:p w14:paraId="31FDBD7F">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vAlign w:val="center"/>
          </w:tcPr>
          <w:p w14:paraId="6E5B7D7C">
            <w:pPr>
              <w:widowControl/>
              <w:jc w:val="center"/>
              <w:rPr>
                <w:rFonts w:hint="eastAsia" w:ascii="仿宋" w:hAnsi="仿宋" w:eastAsia="仿宋" w:cs="宋体"/>
                <w:sz w:val="20"/>
                <w:szCs w:val="20"/>
              </w:rPr>
            </w:pPr>
            <w:r>
              <w:rPr>
                <w:rFonts w:hint="eastAsia" w:ascii="仿宋" w:hAnsi="仿宋" w:eastAsia="仿宋" w:cs="宋体"/>
                <w:sz w:val="20"/>
                <w:szCs w:val="20"/>
              </w:rPr>
              <w:t>60</w:t>
            </w:r>
          </w:p>
        </w:tc>
      </w:tr>
      <w:tr w14:paraId="66631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2" w:type="pct"/>
            <w:vAlign w:val="center"/>
          </w:tcPr>
          <w:p w14:paraId="1A52C8FF">
            <w:pPr>
              <w:widowControl/>
              <w:jc w:val="center"/>
              <w:rPr>
                <w:rFonts w:hint="eastAsia" w:ascii="仿宋" w:hAnsi="仿宋" w:eastAsia="仿宋" w:cs="宋体"/>
                <w:sz w:val="20"/>
                <w:szCs w:val="20"/>
              </w:rPr>
            </w:pPr>
            <w:r>
              <w:rPr>
                <w:rFonts w:hint="eastAsia" w:ascii="仿宋" w:hAnsi="仿宋" w:eastAsia="仿宋" w:cs="宋体"/>
                <w:sz w:val="20"/>
                <w:szCs w:val="20"/>
              </w:rPr>
              <w:t>14</w:t>
            </w:r>
          </w:p>
        </w:tc>
        <w:tc>
          <w:tcPr>
            <w:tcW w:w="782" w:type="pct"/>
            <w:vAlign w:val="center"/>
          </w:tcPr>
          <w:p w14:paraId="74F59DB9">
            <w:pPr>
              <w:widowControl/>
              <w:jc w:val="center"/>
              <w:rPr>
                <w:rFonts w:hint="eastAsia" w:ascii="仿宋" w:hAnsi="仿宋" w:eastAsia="仿宋" w:cs="宋体"/>
                <w:sz w:val="20"/>
                <w:szCs w:val="20"/>
              </w:rPr>
            </w:pPr>
            <w:r>
              <w:rPr>
                <w:rFonts w:hint="eastAsia" w:ascii="仿宋" w:hAnsi="仿宋" w:eastAsia="仿宋" w:cs="宋体"/>
                <w:sz w:val="20"/>
                <w:szCs w:val="20"/>
              </w:rPr>
              <w:t>开关电源</w:t>
            </w:r>
          </w:p>
        </w:tc>
        <w:tc>
          <w:tcPr>
            <w:tcW w:w="2891" w:type="pct"/>
            <w:vAlign w:val="center"/>
          </w:tcPr>
          <w:p w14:paraId="0DB0C02A">
            <w:pPr>
              <w:widowControl/>
              <w:jc w:val="left"/>
              <w:rPr>
                <w:rFonts w:hint="eastAsia" w:ascii="仿宋" w:hAnsi="仿宋" w:eastAsia="仿宋" w:cs="宋体"/>
                <w:sz w:val="20"/>
                <w:szCs w:val="20"/>
              </w:rPr>
            </w:pPr>
            <w:r>
              <w:rPr>
                <w:rFonts w:hint="eastAsia" w:ascii="仿宋" w:hAnsi="仿宋" w:eastAsia="仿宋" w:cs="宋体"/>
                <w:sz w:val="20"/>
                <w:szCs w:val="20"/>
              </w:rPr>
              <w:t>轨道式</w:t>
            </w:r>
          </w:p>
        </w:tc>
        <w:tc>
          <w:tcPr>
            <w:tcW w:w="442" w:type="pct"/>
            <w:vAlign w:val="center"/>
          </w:tcPr>
          <w:p w14:paraId="50C8CBC5">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vAlign w:val="center"/>
          </w:tcPr>
          <w:p w14:paraId="423E2D77">
            <w:pPr>
              <w:widowControl/>
              <w:jc w:val="center"/>
              <w:rPr>
                <w:rFonts w:hint="eastAsia" w:ascii="仿宋" w:hAnsi="仿宋" w:eastAsia="仿宋" w:cs="宋体"/>
                <w:sz w:val="20"/>
                <w:szCs w:val="20"/>
              </w:rPr>
            </w:pPr>
            <w:r>
              <w:rPr>
                <w:rFonts w:hint="eastAsia" w:ascii="仿宋" w:hAnsi="仿宋" w:eastAsia="仿宋" w:cs="宋体"/>
                <w:sz w:val="20"/>
                <w:szCs w:val="20"/>
              </w:rPr>
              <w:t>60</w:t>
            </w:r>
          </w:p>
        </w:tc>
      </w:tr>
      <w:tr w14:paraId="7E2A8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2" w:type="pct"/>
            <w:vAlign w:val="center"/>
          </w:tcPr>
          <w:p w14:paraId="01EE588F">
            <w:pPr>
              <w:widowControl/>
              <w:jc w:val="center"/>
              <w:rPr>
                <w:rFonts w:hint="eastAsia" w:ascii="仿宋" w:hAnsi="仿宋" w:eastAsia="仿宋" w:cs="宋体"/>
                <w:sz w:val="20"/>
                <w:szCs w:val="20"/>
              </w:rPr>
            </w:pPr>
            <w:r>
              <w:rPr>
                <w:rFonts w:hint="eastAsia" w:ascii="仿宋" w:hAnsi="仿宋" w:eastAsia="仿宋" w:cs="宋体"/>
                <w:sz w:val="20"/>
                <w:szCs w:val="20"/>
              </w:rPr>
              <w:t>15</w:t>
            </w:r>
          </w:p>
        </w:tc>
        <w:tc>
          <w:tcPr>
            <w:tcW w:w="782" w:type="pct"/>
            <w:vAlign w:val="center"/>
          </w:tcPr>
          <w:p w14:paraId="2FC80C64">
            <w:pPr>
              <w:widowControl/>
              <w:jc w:val="center"/>
              <w:rPr>
                <w:rFonts w:hint="eastAsia" w:ascii="仿宋" w:hAnsi="仿宋" w:eastAsia="仿宋" w:cs="宋体"/>
                <w:sz w:val="20"/>
                <w:szCs w:val="20"/>
              </w:rPr>
            </w:pPr>
            <w:r>
              <w:rPr>
                <w:rFonts w:hint="eastAsia" w:ascii="仿宋" w:hAnsi="仿宋" w:eastAsia="仿宋" w:cs="宋体"/>
                <w:sz w:val="20"/>
                <w:szCs w:val="20"/>
              </w:rPr>
              <w:t>开关电源</w:t>
            </w:r>
          </w:p>
        </w:tc>
        <w:tc>
          <w:tcPr>
            <w:tcW w:w="2891" w:type="pct"/>
            <w:vAlign w:val="center"/>
          </w:tcPr>
          <w:p w14:paraId="289012C7">
            <w:pPr>
              <w:widowControl/>
              <w:jc w:val="left"/>
              <w:rPr>
                <w:rFonts w:hint="eastAsia" w:ascii="仿宋" w:hAnsi="仿宋" w:eastAsia="仿宋" w:cs="宋体"/>
                <w:sz w:val="20"/>
                <w:szCs w:val="20"/>
              </w:rPr>
            </w:pPr>
            <w:r>
              <w:rPr>
                <w:rFonts w:hint="eastAsia" w:ascii="仿宋" w:hAnsi="仿宋" w:eastAsia="仿宋" w:cs="宋体"/>
                <w:sz w:val="20"/>
                <w:szCs w:val="20"/>
              </w:rPr>
              <w:t>配套开关电源</w:t>
            </w:r>
          </w:p>
        </w:tc>
        <w:tc>
          <w:tcPr>
            <w:tcW w:w="442" w:type="pct"/>
            <w:vAlign w:val="center"/>
          </w:tcPr>
          <w:p w14:paraId="3A2D1A7C">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vAlign w:val="center"/>
          </w:tcPr>
          <w:p w14:paraId="6F5DD7BE">
            <w:pPr>
              <w:widowControl/>
              <w:jc w:val="center"/>
              <w:rPr>
                <w:rFonts w:hint="eastAsia" w:ascii="仿宋" w:hAnsi="仿宋" w:eastAsia="仿宋" w:cs="宋体"/>
                <w:sz w:val="20"/>
                <w:szCs w:val="20"/>
              </w:rPr>
            </w:pPr>
            <w:r>
              <w:rPr>
                <w:rFonts w:hint="eastAsia" w:ascii="仿宋" w:hAnsi="仿宋" w:eastAsia="仿宋" w:cs="宋体"/>
                <w:sz w:val="20"/>
                <w:szCs w:val="20"/>
              </w:rPr>
              <w:t>20</w:t>
            </w:r>
          </w:p>
        </w:tc>
      </w:tr>
      <w:tr w14:paraId="02B4F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noWrap/>
            <w:vAlign w:val="center"/>
          </w:tcPr>
          <w:p w14:paraId="40603F72">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782" w:type="pct"/>
            <w:vAlign w:val="center"/>
          </w:tcPr>
          <w:p w14:paraId="476EBF5F">
            <w:pPr>
              <w:widowControl/>
              <w:jc w:val="center"/>
              <w:rPr>
                <w:rFonts w:hint="eastAsia" w:ascii="仿宋" w:hAnsi="仿宋" w:eastAsia="仿宋" w:cs="宋体"/>
                <w:b/>
                <w:bCs/>
                <w:sz w:val="20"/>
                <w:szCs w:val="20"/>
              </w:rPr>
            </w:pPr>
            <w:r>
              <w:rPr>
                <w:rFonts w:hint="eastAsia" w:ascii="仿宋" w:hAnsi="仿宋" w:eastAsia="仿宋" w:cs="宋体"/>
                <w:b/>
                <w:bCs/>
                <w:sz w:val="20"/>
                <w:szCs w:val="20"/>
              </w:rPr>
              <w:t>仪表传感执行器部分</w:t>
            </w:r>
          </w:p>
        </w:tc>
        <w:tc>
          <w:tcPr>
            <w:tcW w:w="2891" w:type="pct"/>
            <w:vAlign w:val="center"/>
          </w:tcPr>
          <w:p w14:paraId="7EB079DF">
            <w:pPr>
              <w:widowControl/>
              <w:jc w:val="left"/>
              <w:rPr>
                <w:rFonts w:hint="eastAsia" w:ascii="仿宋" w:hAnsi="仿宋" w:eastAsia="仿宋" w:cs="宋体"/>
                <w:b/>
                <w:bCs/>
                <w:sz w:val="20"/>
                <w:szCs w:val="20"/>
              </w:rPr>
            </w:pPr>
            <w:r>
              <w:rPr>
                <w:rFonts w:hint="eastAsia" w:ascii="仿宋" w:hAnsi="仿宋" w:eastAsia="仿宋" w:cs="宋体"/>
                <w:b/>
                <w:bCs/>
                <w:sz w:val="20"/>
                <w:szCs w:val="20"/>
              </w:rPr>
              <w:t>　</w:t>
            </w:r>
          </w:p>
        </w:tc>
        <w:tc>
          <w:tcPr>
            <w:tcW w:w="442" w:type="pct"/>
            <w:vAlign w:val="center"/>
          </w:tcPr>
          <w:p w14:paraId="53406276">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442" w:type="pct"/>
            <w:vAlign w:val="center"/>
          </w:tcPr>
          <w:p w14:paraId="680E2BD8">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5497C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2" w:type="pct"/>
            <w:vAlign w:val="center"/>
          </w:tcPr>
          <w:p w14:paraId="7426E4A5">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782" w:type="pct"/>
            <w:vAlign w:val="center"/>
          </w:tcPr>
          <w:p w14:paraId="131E89E1">
            <w:pPr>
              <w:widowControl/>
              <w:jc w:val="center"/>
              <w:rPr>
                <w:rFonts w:hint="eastAsia" w:ascii="仿宋" w:hAnsi="仿宋" w:eastAsia="仿宋" w:cs="宋体"/>
                <w:sz w:val="20"/>
                <w:szCs w:val="20"/>
              </w:rPr>
            </w:pPr>
            <w:r>
              <w:rPr>
                <w:rFonts w:hint="eastAsia" w:ascii="仿宋" w:hAnsi="仿宋" w:eastAsia="仿宋" w:cs="宋体"/>
                <w:sz w:val="20"/>
                <w:szCs w:val="20"/>
              </w:rPr>
              <w:t>CO传感器</w:t>
            </w:r>
          </w:p>
        </w:tc>
        <w:tc>
          <w:tcPr>
            <w:tcW w:w="2891" w:type="pct"/>
            <w:vAlign w:val="center"/>
          </w:tcPr>
          <w:p w14:paraId="159C3191">
            <w:pPr>
              <w:widowControl/>
              <w:jc w:val="left"/>
              <w:rPr>
                <w:rFonts w:hint="eastAsia" w:ascii="仿宋" w:hAnsi="仿宋" w:eastAsia="仿宋" w:cs="宋体"/>
                <w:sz w:val="20"/>
                <w:szCs w:val="20"/>
              </w:rPr>
            </w:pPr>
            <w:r>
              <w:rPr>
                <w:rFonts w:hint="eastAsia" w:ascii="仿宋" w:hAnsi="仿宋" w:eastAsia="仿宋" w:cs="宋体"/>
                <w:sz w:val="20"/>
                <w:szCs w:val="20"/>
              </w:rPr>
              <w:t>名称：壁挂式一氧化碳变送器；量程：0～500ppm； 输出：4～20mA； 供电：10～30VDC； 精度：±5%F.S@25℃； 出线长：0.6m； 打标方式：LEFOO标； 安装方式：壁挂式</w:t>
            </w:r>
          </w:p>
        </w:tc>
        <w:tc>
          <w:tcPr>
            <w:tcW w:w="442" w:type="pct"/>
            <w:noWrap/>
            <w:vAlign w:val="center"/>
          </w:tcPr>
          <w:p w14:paraId="24263D54">
            <w:pPr>
              <w:widowControl/>
              <w:jc w:val="center"/>
              <w:rPr>
                <w:rFonts w:hint="eastAsia" w:ascii="仿宋" w:hAnsi="仿宋" w:eastAsia="仿宋" w:cs="宋体"/>
                <w:sz w:val="20"/>
                <w:szCs w:val="20"/>
              </w:rPr>
            </w:pPr>
            <w:r>
              <w:rPr>
                <w:rFonts w:hint="eastAsia" w:ascii="仿宋" w:hAnsi="仿宋" w:eastAsia="仿宋" w:cs="宋体"/>
                <w:sz w:val="20"/>
                <w:szCs w:val="20"/>
              </w:rPr>
              <w:t>只</w:t>
            </w:r>
          </w:p>
        </w:tc>
        <w:tc>
          <w:tcPr>
            <w:tcW w:w="442" w:type="pct"/>
            <w:noWrap/>
            <w:vAlign w:val="center"/>
          </w:tcPr>
          <w:p w14:paraId="6A0B7516">
            <w:pPr>
              <w:widowControl/>
              <w:jc w:val="center"/>
              <w:rPr>
                <w:rFonts w:hint="eastAsia" w:ascii="仿宋" w:hAnsi="仿宋" w:eastAsia="仿宋" w:cs="宋体"/>
                <w:sz w:val="20"/>
                <w:szCs w:val="20"/>
              </w:rPr>
            </w:pPr>
            <w:r>
              <w:rPr>
                <w:rFonts w:hint="eastAsia" w:ascii="仿宋" w:hAnsi="仿宋" w:eastAsia="仿宋" w:cs="宋体"/>
                <w:sz w:val="20"/>
                <w:szCs w:val="20"/>
              </w:rPr>
              <w:t>11</w:t>
            </w:r>
          </w:p>
        </w:tc>
      </w:tr>
      <w:tr w14:paraId="7813E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noWrap/>
            <w:vAlign w:val="center"/>
          </w:tcPr>
          <w:p w14:paraId="5DECF13E">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782" w:type="pct"/>
            <w:vAlign w:val="center"/>
          </w:tcPr>
          <w:p w14:paraId="65EFB03D">
            <w:pPr>
              <w:widowControl/>
              <w:jc w:val="center"/>
              <w:rPr>
                <w:rFonts w:hint="eastAsia" w:ascii="仿宋" w:hAnsi="仿宋" w:eastAsia="仿宋" w:cs="宋体"/>
                <w:b/>
                <w:bCs/>
                <w:sz w:val="20"/>
                <w:szCs w:val="20"/>
              </w:rPr>
            </w:pPr>
            <w:r>
              <w:rPr>
                <w:rFonts w:hint="eastAsia" w:ascii="仿宋" w:hAnsi="仿宋" w:eastAsia="仿宋" w:cs="宋体"/>
                <w:b/>
                <w:bCs/>
                <w:sz w:val="20"/>
                <w:szCs w:val="20"/>
              </w:rPr>
              <w:t>线缆部分</w:t>
            </w:r>
          </w:p>
        </w:tc>
        <w:tc>
          <w:tcPr>
            <w:tcW w:w="2891" w:type="pct"/>
            <w:vAlign w:val="center"/>
          </w:tcPr>
          <w:p w14:paraId="3748F066">
            <w:pPr>
              <w:widowControl/>
              <w:jc w:val="left"/>
              <w:rPr>
                <w:rFonts w:hint="eastAsia" w:ascii="仿宋" w:hAnsi="仿宋" w:eastAsia="仿宋" w:cs="宋体"/>
                <w:b/>
                <w:bCs/>
                <w:sz w:val="20"/>
                <w:szCs w:val="20"/>
              </w:rPr>
            </w:pPr>
            <w:r>
              <w:rPr>
                <w:rFonts w:hint="eastAsia" w:ascii="仿宋" w:hAnsi="仿宋" w:eastAsia="仿宋" w:cs="宋体"/>
                <w:b/>
                <w:bCs/>
                <w:sz w:val="20"/>
                <w:szCs w:val="20"/>
              </w:rPr>
              <w:t>　</w:t>
            </w:r>
          </w:p>
        </w:tc>
        <w:tc>
          <w:tcPr>
            <w:tcW w:w="442" w:type="pct"/>
            <w:vAlign w:val="center"/>
          </w:tcPr>
          <w:p w14:paraId="043B438A">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442" w:type="pct"/>
            <w:vAlign w:val="center"/>
          </w:tcPr>
          <w:p w14:paraId="709AA75F">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12B1C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2EBB8882">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782" w:type="pct"/>
            <w:vAlign w:val="center"/>
          </w:tcPr>
          <w:p w14:paraId="6B70A815">
            <w:pPr>
              <w:widowControl/>
              <w:jc w:val="center"/>
              <w:rPr>
                <w:rFonts w:hint="eastAsia" w:ascii="仿宋" w:hAnsi="仿宋" w:eastAsia="仿宋" w:cs="宋体"/>
                <w:sz w:val="20"/>
                <w:szCs w:val="20"/>
              </w:rPr>
            </w:pPr>
            <w:r>
              <w:rPr>
                <w:rFonts w:hint="eastAsia" w:ascii="仿宋" w:hAnsi="仿宋" w:eastAsia="仿宋" w:cs="宋体"/>
                <w:sz w:val="20"/>
                <w:szCs w:val="20"/>
              </w:rPr>
              <w:t>辅材及线缆</w:t>
            </w:r>
          </w:p>
        </w:tc>
        <w:tc>
          <w:tcPr>
            <w:tcW w:w="2891" w:type="pct"/>
            <w:noWrap/>
            <w:vAlign w:val="center"/>
          </w:tcPr>
          <w:p w14:paraId="5BED2B0F">
            <w:pPr>
              <w:widowControl/>
              <w:jc w:val="left"/>
              <w:rPr>
                <w:rFonts w:hint="eastAsia" w:ascii="仿宋" w:hAnsi="仿宋" w:eastAsia="仿宋" w:cs="宋体"/>
                <w:sz w:val="20"/>
                <w:szCs w:val="20"/>
              </w:rPr>
            </w:pPr>
            <w:r>
              <w:rPr>
                <w:rFonts w:hint="eastAsia" w:ascii="仿宋" w:hAnsi="仿宋" w:eastAsia="仿宋" w:cs="宋体"/>
                <w:sz w:val="20"/>
                <w:szCs w:val="20"/>
              </w:rPr>
              <w:t>包含但不限于本项目所有线缆、辅材等</w:t>
            </w:r>
          </w:p>
        </w:tc>
        <w:tc>
          <w:tcPr>
            <w:tcW w:w="442" w:type="pct"/>
            <w:vAlign w:val="center"/>
          </w:tcPr>
          <w:p w14:paraId="3499BAFD">
            <w:pPr>
              <w:widowControl/>
              <w:jc w:val="center"/>
              <w:rPr>
                <w:rFonts w:hint="eastAsia" w:ascii="仿宋" w:hAnsi="仿宋" w:eastAsia="仿宋" w:cs="宋体"/>
                <w:sz w:val="20"/>
                <w:szCs w:val="20"/>
              </w:rPr>
            </w:pPr>
            <w:r>
              <w:rPr>
                <w:rFonts w:hint="eastAsia" w:ascii="仿宋" w:hAnsi="仿宋" w:eastAsia="仿宋" w:cs="宋体"/>
                <w:sz w:val="20"/>
                <w:szCs w:val="20"/>
              </w:rPr>
              <w:t>项</w:t>
            </w:r>
          </w:p>
        </w:tc>
        <w:tc>
          <w:tcPr>
            <w:tcW w:w="442" w:type="pct"/>
            <w:vAlign w:val="center"/>
          </w:tcPr>
          <w:p w14:paraId="08A73BE7">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078D3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48E0EC58">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782" w:type="pct"/>
            <w:vAlign w:val="center"/>
          </w:tcPr>
          <w:p w14:paraId="77D7D265">
            <w:pPr>
              <w:widowControl/>
              <w:jc w:val="center"/>
              <w:rPr>
                <w:rFonts w:hint="eastAsia" w:ascii="仿宋" w:hAnsi="仿宋" w:eastAsia="仿宋" w:cs="宋体"/>
                <w:b/>
                <w:bCs/>
                <w:sz w:val="20"/>
                <w:szCs w:val="20"/>
              </w:rPr>
            </w:pPr>
            <w:r>
              <w:rPr>
                <w:rFonts w:hint="eastAsia" w:ascii="仿宋" w:hAnsi="仿宋" w:eastAsia="仿宋" w:cs="宋体"/>
                <w:b/>
                <w:bCs/>
                <w:sz w:val="20"/>
                <w:szCs w:val="20"/>
              </w:rPr>
              <w:t>能耗</w:t>
            </w:r>
          </w:p>
        </w:tc>
        <w:tc>
          <w:tcPr>
            <w:tcW w:w="2891" w:type="pct"/>
            <w:noWrap/>
            <w:vAlign w:val="center"/>
          </w:tcPr>
          <w:p w14:paraId="2DAF5225">
            <w:pPr>
              <w:widowControl/>
              <w:jc w:val="left"/>
              <w:rPr>
                <w:rFonts w:hint="eastAsia" w:ascii="仿宋" w:hAnsi="仿宋" w:eastAsia="仿宋" w:cs="宋体"/>
                <w:sz w:val="20"/>
                <w:szCs w:val="20"/>
              </w:rPr>
            </w:pPr>
            <w:r>
              <w:rPr>
                <w:rFonts w:hint="eastAsia" w:ascii="仿宋" w:hAnsi="仿宋" w:eastAsia="仿宋" w:cs="宋体"/>
                <w:sz w:val="20"/>
                <w:szCs w:val="20"/>
              </w:rPr>
              <w:t>　</w:t>
            </w:r>
          </w:p>
        </w:tc>
        <w:tc>
          <w:tcPr>
            <w:tcW w:w="442" w:type="pct"/>
            <w:vAlign w:val="center"/>
          </w:tcPr>
          <w:p w14:paraId="39EF2D2F">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442" w:type="pct"/>
            <w:vAlign w:val="center"/>
          </w:tcPr>
          <w:p w14:paraId="27A53273">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2B3B1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noWrap/>
            <w:vAlign w:val="center"/>
          </w:tcPr>
          <w:p w14:paraId="50C8A254">
            <w:pPr>
              <w:widowControl/>
              <w:jc w:val="center"/>
              <w:rPr>
                <w:rFonts w:hint="eastAsia" w:ascii="仿宋" w:hAnsi="仿宋" w:eastAsia="仿宋" w:cs="宋体"/>
                <w:sz w:val="20"/>
                <w:szCs w:val="20"/>
              </w:rPr>
            </w:pPr>
          </w:p>
        </w:tc>
        <w:tc>
          <w:tcPr>
            <w:tcW w:w="782" w:type="pct"/>
            <w:vAlign w:val="center"/>
          </w:tcPr>
          <w:p w14:paraId="3C085226">
            <w:pPr>
              <w:widowControl/>
              <w:jc w:val="center"/>
              <w:rPr>
                <w:rFonts w:hint="eastAsia" w:ascii="仿宋" w:hAnsi="仿宋" w:eastAsia="仿宋" w:cs="宋体"/>
                <w:b/>
                <w:bCs/>
                <w:sz w:val="20"/>
                <w:szCs w:val="20"/>
              </w:rPr>
            </w:pPr>
            <w:r>
              <w:rPr>
                <w:rFonts w:hint="eastAsia" w:ascii="仿宋" w:hAnsi="仿宋" w:eastAsia="仿宋" w:cs="宋体"/>
                <w:b/>
                <w:bCs/>
                <w:sz w:val="20"/>
                <w:szCs w:val="20"/>
              </w:rPr>
              <w:t>物联网监控系统部分</w:t>
            </w:r>
          </w:p>
        </w:tc>
        <w:tc>
          <w:tcPr>
            <w:tcW w:w="2891" w:type="pct"/>
            <w:noWrap/>
            <w:vAlign w:val="center"/>
          </w:tcPr>
          <w:p w14:paraId="26444948">
            <w:pPr>
              <w:widowControl/>
              <w:jc w:val="left"/>
              <w:rPr>
                <w:rFonts w:hint="eastAsia" w:ascii="仿宋" w:hAnsi="仿宋" w:eastAsia="仿宋" w:cs="宋体"/>
                <w:sz w:val="20"/>
                <w:szCs w:val="20"/>
              </w:rPr>
            </w:pPr>
            <w:r>
              <w:rPr>
                <w:rFonts w:hint="eastAsia" w:ascii="仿宋" w:hAnsi="仿宋" w:eastAsia="仿宋" w:cs="宋体"/>
                <w:sz w:val="20"/>
                <w:szCs w:val="20"/>
              </w:rPr>
              <w:t>　</w:t>
            </w:r>
          </w:p>
        </w:tc>
        <w:tc>
          <w:tcPr>
            <w:tcW w:w="442" w:type="pct"/>
            <w:noWrap/>
            <w:vAlign w:val="center"/>
          </w:tcPr>
          <w:p w14:paraId="24BC21F4">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442" w:type="pct"/>
            <w:noWrap/>
            <w:vAlign w:val="center"/>
          </w:tcPr>
          <w:p w14:paraId="606F5C77">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7A825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2" w:type="pct"/>
            <w:vAlign w:val="center"/>
          </w:tcPr>
          <w:p w14:paraId="1608CD86">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782" w:type="pct"/>
            <w:vAlign w:val="center"/>
          </w:tcPr>
          <w:p w14:paraId="6AC14B32">
            <w:pPr>
              <w:widowControl/>
              <w:jc w:val="center"/>
              <w:rPr>
                <w:rFonts w:hint="eastAsia" w:ascii="仿宋" w:hAnsi="仿宋" w:eastAsia="仿宋" w:cs="宋体"/>
                <w:sz w:val="20"/>
                <w:szCs w:val="20"/>
              </w:rPr>
            </w:pPr>
            <w:r>
              <w:rPr>
                <w:rFonts w:hint="eastAsia" w:ascii="仿宋" w:hAnsi="仿宋" w:eastAsia="仿宋" w:cs="宋体"/>
                <w:sz w:val="20"/>
                <w:szCs w:val="20"/>
              </w:rPr>
              <w:t>能源管理软件</w:t>
            </w:r>
          </w:p>
        </w:tc>
        <w:tc>
          <w:tcPr>
            <w:tcW w:w="2891" w:type="pct"/>
            <w:vAlign w:val="center"/>
          </w:tcPr>
          <w:p w14:paraId="146E9BE0">
            <w:pPr>
              <w:widowControl/>
              <w:jc w:val="left"/>
              <w:rPr>
                <w:rFonts w:hint="eastAsia" w:ascii="仿宋" w:hAnsi="仿宋" w:eastAsia="仿宋" w:cs="宋体"/>
                <w:sz w:val="20"/>
                <w:szCs w:val="20"/>
              </w:rPr>
            </w:pPr>
            <w:r>
              <w:rPr>
                <w:rFonts w:hint="eastAsia" w:ascii="仿宋" w:hAnsi="仿宋" w:eastAsia="仿宋" w:cs="宋体"/>
                <w:sz w:val="20"/>
                <w:szCs w:val="20"/>
              </w:rPr>
              <w:t>提供包括网络通信组件、数据分析组件、业务应用组件等基础支撑组件，为业务应用的构建提供基础服务。（数据标签：5000点）</w:t>
            </w:r>
          </w:p>
        </w:tc>
        <w:tc>
          <w:tcPr>
            <w:tcW w:w="442" w:type="pct"/>
            <w:vAlign w:val="center"/>
          </w:tcPr>
          <w:p w14:paraId="725EAAA0">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vAlign w:val="center"/>
          </w:tcPr>
          <w:p w14:paraId="34C4BC8E">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6A181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74DB6C3D">
            <w:pPr>
              <w:widowControl/>
              <w:jc w:val="center"/>
              <w:rPr>
                <w:rFonts w:hint="eastAsia" w:ascii="仿宋" w:hAnsi="仿宋" w:eastAsia="仿宋" w:cs="宋体"/>
                <w:sz w:val="20"/>
                <w:szCs w:val="20"/>
              </w:rPr>
            </w:pPr>
            <w:r>
              <w:rPr>
                <w:rFonts w:hint="eastAsia" w:ascii="仿宋" w:hAnsi="仿宋" w:eastAsia="仿宋" w:cs="宋体"/>
                <w:sz w:val="20"/>
                <w:szCs w:val="20"/>
              </w:rPr>
              <w:t>2</w:t>
            </w:r>
          </w:p>
        </w:tc>
        <w:tc>
          <w:tcPr>
            <w:tcW w:w="782" w:type="pct"/>
            <w:vAlign w:val="center"/>
          </w:tcPr>
          <w:p w14:paraId="20D44DC8">
            <w:pPr>
              <w:widowControl/>
              <w:jc w:val="center"/>
              <w:rPr>
                <w:rFonts w:hint="eastAsia" w:ascii="仿宋" w:hAnsi="仿宋" w:eastAsia="仿宋" w:cs="宋体"/>
                <w:sz w:val="20"/>
                <w:szCs w:val="20"/>
              </w:rPr>
            </w:pPr>
            <w:r>
              <w:rPr>
                <w:rFonts w:hint="eastAsia" w:ascii="仿宋" w:hAnsi="仿宋" w:eastAsia="仿宋" w:cs="宋体"/>
                <w:sz w:val="20"/>
                <w:szCs w:val="20"/>
              </w:rPr>
              <w:t>以太网交换机</w:t>
            </w:r>
          </w:p>
        </w:tc>
        <w:tc>
          <w:tcPr>
            <w:tcW w:w="2891" w:type="pct"/>
            <w:vAlign w:val="center"/>
          </w:tcPr>
          <w:p w14:paraId="0BB8C19C">
            <w:pPr>
              <w:widowControl/>
              <w:jc w:val="left"/>
              <w:rPr>
                <w:rFonts w:hint="eastAsia" w:ascii="仿宋" w:hAnsi="仿宋" w:eastAsia="仿宋" w:cs="宋体"/>
                <w:sz w:val="20"/>
                <w:szCs w:val="20"/>
              </w:rPr>
            </w:pPr>
            <w:r>
              <w:rPr>
                <w:rFonts w:hint="eastAsia" w:ascii="仿宋" w:hAnsi="仿宋" w:eastAsia="仿宋" w:cs="宋体"/>
                <w:sz w:val="20"/>
                <w:szCs w:val="20"/>
              </w:rPr>
              <w:t>16口以太网交换机</w:t>
            </w:r>
          </w:p>
        </w:tc>
        <w:tc>
          <w:tcPr>
            <w:tcW w:w="442" w:type="pct"/>
            <w:vAlign w:val="center"/>
          </w:tcPr>
          <w:p w14:paraId="49E829E1">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vAlign w:val="center"/>
          </w:tcPr>
          <w:p w14:paraId="6A9B7D05">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478CA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noWrap/>
            <w:vAlign w:val="center"/>
          </w:tcPr>
          <w:p w14:paraId="38837DAD">
            <w:pPr>
              <w:widowControl/>
              <w:jc w:val="center"/>
              <w:rPr>
                <w:rFonts w:hint="eastAsia" w:ascii="仿宋" w:hAnsi="仿宋" w:eastAsia="仿宋" w:cs="宋体"/>
                <w:sz w:val="20"/>
                <w:szCs w:val="20"/>
              </w:rPr>
            </w:pPr>
          </w:p>
        </w:tc>
        <w:tc>
          <w:tcPr>
            <w:tcW w:w="782" w:type="pct"/>
            <w:vAlign w:val="center"/>
          </w:tcPr>
          <w:p w14:paraId="27791DEE">
            <w:pPr>
              <w:widowControl/>
              <w:jc w:val="center"/>
              <w:rPr>
                <w:rFonts w:hint="eastAsia" w:ascii="仿宋" w:hAnsi="仿宋" w:eastAsia="仿宋" w:cs="宋体"/>
                <w:b/>
                <w:bCs/>
                <w:sz w:val="20"/>
                <w:szCs w:val="20"/>
              </w:rPr>
            </w:pPr>
            <w:r>
              <w:rPr>
                <w:rFonts w:hint="eastAsia" w:ascii="仿宋" w:hAnsi="仿宋" w:eastAsia="仿宋" w:cs="宋体"/>
                <w:b/>
                <w:bCs/>
                <w:sz w:val="20"/>
                <w:szCs w:val="20"/>
              </w:rPr>
              <w:t>控制及采集部分</w:t>
            </w:r>
          </w:p>
        </w:tc>
        <w:tc>
          <w:tcPr>
            <w:tcW w:w="2891" w:type="pct"/>
            <w:noWrap/>
            <w:vAlign w:val="center"/>
          </w:tcPr>
          <w:p w14:paraId="6C7E0342">
            <w:pPr>
              <w:widowControl/>
              <w:jc w:val="left"/>
              <w:rPr>
                <w:rFonts w:hint="eastAsia" w:ascii="仿宋" w:hAnsi="仿宋" w:eastAsia="仿宋" w:cs="宋体"/>
                <w:sz w:val="20"/>
                <w:szCs w:val="20"/>
              </w:rPr>
            </w:pPr>
            <w:r>
              <w:rPr>
                <w:rFonts w:hint="eastAsia" w:ascii="仿宋" w:hAnsi="仿宋" w:eastAsia="仿宋" w:cs="宋体"/>
                <w:sz w:val="20"/>
                <w:szCs w:val="20"/>
              </w:rPr>
              <w:t>　</w:t>
            </w:r>
          </w:p>
        </w:tc>
        <w:tc>
          <w:tcPr>
            <w:tcW w:w="442" w:type="pct"/>
            <w:vAlign w:val="center"/>
          </w:tcPr>
          <w:p w14:paraId="394FE5FA">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442" w:type="pct"/>
            <w:vAlign w:val="center"/>
          </w:tcPr>
          <w:p w14:paraId="493669FB">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6B928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442" w:type="pct"/>
            <w:vAlign w:val="center"/>
          </w:tcPr>
          <w:p w14:paraId="7A866A1D">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782" w:type="pct"/>
            <w:vAlign w:val="center"/>
          </w:tcPr>
          <w:p w14:paraId="11A1CBD4">
            <w:pPr>
              <w:widowControl/>
              <w:jc w:val="center"/>
              <w:rPr>
                <w:rFonts w:hint="eastAsia" w:ascii="仿宋" w:hAnsi="仿宋" w:eastAsia="仿宋" w:cs="宋体"/>
                <w:sz w:val="20"/>
                <w:szCs w:val="20"/>
              </w:rPr>
            </w:pPr>
            <w:r>
              <w:rPr>
                <w:rFonts w:hint="eastAsia" w:ascii="仿宋" w:hAnsi="仿宋" w:eastAsia="仿宋" w:cs="宋体"/>
                <w:sz w:val="20"/>
                <w:szCs w:val="20"/>
              </w:rPr>
              <w:t>边缘控制终端-高性能</w:t>
            </w:r>
          </w:p>
        </w:tc>
        <w:tc>
          <w:tcPr>
            <w:tcW w:w="2891" w:type="pct"/>
            <w:vAlign w:val="center"/>
          </w:tcPr>
          <w:p w14:paraId="07155012">
            <w:pPr>
              <w:widowControl/>
              <w:jc w:val="left"/>
              <w:rPr>
                <w:rFonts w:hint="eastAsia" w:ascii="仿宋" w:hAnsi="仿宋" w:eastAsia="仿宋" w:cs="宋体"/>
                <w:sz w:val="20"/>
                <w:szCs w:val="20"/>
              </w:rPr>
            </w:pPr>
            <w:r>
              <w:rPr>
                <w:rFonts w:hint="eastAsia" w:ascii="仿宋" w:hAnsi="仿宋" w:eastAsia="仿宋" w:cs="宋体"/>
                <w:sz w:val="20"/>
                <w:szCs w:val="20"/>
              </w:rPr>
              <w:t xml:space="preserve"> 1.接口丰富：485*1,12DI8DO4AI2AO</w:t>
            </w:r>
            <w:r>
              <w:rPr>
                <w:rFonts w:hint="eastAsia" w:ascii="仿宋" w:hAnsi="仿宋" w:eastAsia="仿宋" w:cs="宋体"/>
                <w:sz w:val="20"/>
                <w:szCs w:val="20"/>
              </w:rPr>
              <w:br w:type="textWrapping"/>
            </w:r>
            <w:r>
              <w:rPr>
                <w:rFonts w:hint="eastAsia" w:ascii="仿宋" w:hAnsi="仿宋" w:eastAsia="仿宋" w:cs="宋体"/>
                <w:sz w:val="20"/>
                <w:szCs w:val="20"/>
              </w:rPr>
              <w:t xml:space="preserve"> 2.无线组网：ZigBee，Mesh网络，自组网</w:t>
            </w:r>
            <w:r>
              <w:rPr>
                <w:rFonts w:hint="eastAsia" w:ascii="仿宋" w:hAnsi="仿宋" w:eastAsia="仿宋" w:cs="宋体"/>
                <w:sz w:val="20"/>
                <w:szCs w:val="20"/>
              </w:rPr>
              <w:br w:type="textWrapping"/>
            </w:r>
            <w:r>
              <w:rPr>
                <w:rFonts w:hint="eastAsia" w:ascii="仿宋" w:hAnsi="仿宋" w:eastAsia="仿宋" w:cs="宋体"/>
                <w:sz w:val="20"/>
                <w:szCs w:val="20"/>
              </w:rPr>
              <w:t xml:space="preserve"> 3.支持在线升级OTA，在线系统配置，在线手持访问</w:t>
            </w:r>
            <w:r>
              <w:rPr>
                <w:rFonts w:hint="eastAsia" w:ascii="仿宋" w:hAnsi="仿宋" w:eastAsia="仿宋" w:cs="宋体"/>
                <w:sz w:val="20"/>
                <w:szCs w:val="20"/>
              </w:rPr>
              <w:br w:type="textWrapping"/>
            </w:r>
            <w:r>
              <w:rPr>
                <w:rFonts w:hint="eastAsia" w:ascii="仿宋" w:hAnsi="仿宋" w:eastAsia="仿宋" w:cs="宋体"/>
                <w:sz w:val="20"/>
                <w:szCs w:val="20"/>
              </w:rPr>
              <w:t xml:space="preserve"> 4.支持常用工业协议，如MOBUS，可定制</w:t>
            </w:r>
            <w:r>
              <w:rPr>
                <w:rFonts w:hint="eastAsia" w:ascii="仿宋" w:hAnsi="仿宋" w:eastAsia="仿宋" w:cs="宋体"/>
                <w:sz w:val="20"/>
                <w:szCs w:val="20"/>
              </w:rPr>
              <w:br w:type="textWrapping"/>
            </w:r>
            <w:r>
              <w:rPr>
                <w:rFonts w:hint="eastAsia" w:ascii="仿宋" w:hAnsi="仿宋" w:eastAsia="仿宋" w:cs="宋体"/>
                <w:sz w:val="20"/>
                <w:szCs w:val="20"/>
              </w:rPr>
              <w:t xml:space="preserve"> 5.支持丰富可扩展的系统交互指令集</w:t>
            </w:r>
            <w:r>
              <w:rPr>
                <w:rFonts w:hint="eastAsia" w:ascii="仿宋" w:hAnsi="仿宋" w:eastAsia="仿宋" w:cs="宋体"/>
                <w:sz w:val="20"/>
                <w:szCs w:val="20"/>
              </w:rPr>
              <w:br w:type="textWrapping"/>
            </w:r>
            <w:r>
              <w:rPr>
                <w:rFonts w:hint="eastAsia" w:ascii="仿宋" w:hAnsi="仿宋" w:eastAsia="仿宋" w:cs="宋体"/>
                <w:sz w:val="20"/>
                <w:szCs w:val="20"/>
              </w:rPr>
              <w:t xml:space="preserve"> 6.高可靠性：断网断电自恢复、网络最优路径自选择、链路故障自恢复</w:t>
            </w:r>
            <w:r>
              <w:rPr>
                <w:rFonts w:hint="eastAsia" w:ascii="仿宋" w:hAnsi="仿宋" w:eastAsia="仿宋" w:cs="宋体"/>
                <w:sz w:val="20"/>
                <w:szCs w:val="20"/>
              </w:rPr>
              <w:br w:type="textWrapping"/>
            </w:r>
            <w:r>
              <w:rPr>
                <w:rFonts w:hint="eastAsia" w:ascii="仿宋" w:hAnsi="仿宋" w:eastAsia="仿宋" w:cs="宋体"/>
                <w:sz w:val="20"/>
                <w:szCs w:val="20"/>
              </w:rPr>
              <w:t xml:space="preserve"> 7.高安全性：传输安全加密</w:t>
            </w:r>
            <w:r>
              <w:rPr>
                <w:rFonts w:hint="eastAsia" w:ascii="仿宋" w:hAnsi="仿宋" w:eastAsia="仿宋" w:cs="宋体"/>
                <w:sz w:val="20"/>
                <w:szCs w:val="20"/>
              </w:rPr>
              <w:br w:type="textWrapping"/>
            </w:r>
            <w:r>
              <w:rPr>
                <w:rFonts w:hint="eastAsia" w:ascii="仿宋" w:hAnsi="仿宋" w:eastAsia="仿宋" w:cs="宋体"/>
                <w:sz w:val="20"/>
                <w:szCs w:val="20"/>
              </w:rPr>
              <w:t xml:space="preserve"> 8.自带状态显示屏</w:t>
            </w:r>
            <w:r>
              <w:rPr>
                <w:rFonts w:hint="eastAsia" w:ascii="仿宋" w:hAnsi="仿宋" w:eastAsia="仿宋" w:cs="宋体"/>
                <w:sz w:val="20"/>
                <w:szCs w:val="20"/>
              </w:rPr>
              <w:br w:type="textWrapping"/>
            </w:r>
            <w:r>
              <w:rPr>
                <w:rFonts w:hint="eastAsia" w:ascii="仿宋" w:hAnsi="仿宋" w:eastAsia="仿宋" w:cs="宋体"/>
                <w:sz w:val="20"/>
                <w:szCs w:val="20"/>
              </w:rPr>
              <w:t xml:space="preserve"> 9.内置 ZigBee 模块，可实现与多个设备的自组网，可根据应用场景不同，与不同设备进行数据交换，250k0ps@2.4GHZ 21ldBm最大发射功率支持IEEE802.15.4协议标准</w:t>
            </w:r>
            <w:r>
              <w:rPr>
                <w:rFonts w:hint="eastAsia" w:ascii="仿宋" w:hAnsi="仿宋" w:eastAsia="仿宋" w:cs="宋体"/>
                <w:sz w:val="20"/>
                <w:szCs w:val="20"/>
              </w:rPr>
              <w:br w:type="textWrapping"/>
            </w:r>
            <w:r>
              <w:rPr>
                <w:rFonts w:hint="eastAsia" w:ascii="仿宋" w:hAnsi="仿宋" w:eastAsia="仿宋" w:cs="宋体"/>
                <w:sz w:val="20"/>
                <w:szCs w:val="20"/>
              </w:rPr>
              <w:t xml:space="preserve"> 10.工作温度范围：-30</w:t>
            </w:r>
            <w:r>
              <w:rPr>
                <w:rFonts w:hint="eastAsia" w:ascii="宋体" w:hAnsi="宋体" w:cs="宋体"/>
                <w:sz w:val="20"/>
                <w:szCs w:val="20"/>
              </w:rPr>
              <w:t>º</w:t>
            </w:r>
            <w:r>
              <w:rPr>
                <w:rFonts w:hint="eastAsia" w:ascii="仿宋" w:hAnsi="仿宋" w:eastAsia="仿宋" w:cs="宋体"/>
                <w:sz w:val="20"/>
                <w:szCs w:val="20"/>
              </w:rPr>
              <w:t>C～+70℃；</w:t>
            </w:r>
          </w:p>
        </w:tc>
        <w:tc>
          <w:tcPr>
            <w:tcW w:w="442" w:type="pct"/>
            <w:vAlign w:val="center"/>
          </w:tcPr>
          <w:p w14:paraId="57AD8406">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vAlign w:val="center"/>
          </w:tcPr>
          <w:p w14:paraId="36AED0F1">
            <w:pPr>
              <w:widowControl/>
              <w:jc w:val="center"/>
              <w:rPr>
                <w:rFonts w:hint="eastAsia" w:ascii="仿宋" w:hAnsi="仿宋" w:eastAsia="仿宋" w:cs="宋体"/>
                <w:sz w:val="20"/>
                <w:szCs w:val="20"/>
              </w:rPr>
            </w:pPr>
            <w:r>
              <w:rPr>
                <w:rFonts w:hint="eastAsia" w:ascii="仿宋" w:hAnsi="仿宋" w:eastAsia="仿宋" w:cs="宋体"/>
                <w:sz w:val="20"/>
                <w:szCs w:val="20"/>
              </w:rPr>
              <w:t>11</w:t>
            </w:r>
          </w:p>
        </w:tc>
      </w:tr>
      <w:tr w14:paraId="3528C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442" w:type="pct"/>
            <w:vAlign w:val="center"/>
          </w:tcPr>
          <w:p w14:paraId="6ECE3F98">
            <w:pPr>
              <w:widowControl/>
              <w:jc w:val="center"/>
              <w:rPr>
                <w:rFonts w:hint="eastAsia" w:ascii="仿宋" w:hAnsi="仿宋" w:eastAsia="仿宋" w:cs="宋体"/>
                <w:sz w:val="20"/>
                <w:szCs w:val="20"/>
              </w:rPr>
            </w:pPr>
            <w:r>
              <w:rPr>
                <w:rFonts w:hint="eastAsia" w:ascii="仿宋" w:hAnsi="仿宋" w:eastAsia="仿宋" w:cs="宋体"/>
                <w:sz w:val="20"/>
                <w:szCs w:val="20"/>
              </w:rPr>
              <w:t>2</w:t>
            </w:r>
          </w:p>
        </w:tc>
        <w:tc>
          <w:tcPr>
            <w:tcW w:w="782" w:type="pct"/>
            <w:vAlign w:val="center"/>
          </w:tcPr>
          <w:p w14:paraId="796A960A">
            <w:pPr>
              <w:widowControl/>
              <w:jc w:val="center"/>
              <w:rPr>
                <w:rFonts w:hint="eastAsia" w:ascii="仿宋" w:hAnsi="仿宋" w:eastAsia="仿宋" w:cs="宋体"/>
                <w:sz w:val="20"/>
                <w:szCs w:val="20"/>
              </w:rPr>
            </w:pPr>
            <w:r>
              <w:rPr>
                <w:rFonts w:hint="eastAsia" w:ascii="仿宋" w:hAnsi="仿宋" w:eastAsia="仿宋" w:cs="宋体"/>
                <w:sz w:val="20"/>
                <w:szCs w:val="20"/>
              </w:rPr>
              <w:t>数据终端</w:t>
            </w:r>
          </w:p>
        </w:tc>
        <w:tc>
          <w:tcPr>
            <w:tcW w:w="2891" w:type="pct"/>
            <w:vAlign w:val="center"/>
          </w:tcPr>
          <w:p w14:paraId="090AE629">
            <w:pPr>
              <w:widowControl/>
              <w:jc w:val="left"/>
              <w:rPr>
                <w:rFonts w:hint="eastAsia" w:ascii="仿宋" w:hAnsi="仿宋" w:eastAsia="仿宋" w:cs="宋体"/>
                <w:sz w:val="20"/>
                <w:szCs w:val="20"/>
              </w:rPr>
            </w:pPr>
            <w:r>
              <w:rPr>
                <w:rFonts w:hint="eastAsia" w:ascii="仿宋" w:hAnsi="仿宋" w:eastAsia="仿宋" w:cs="宋体"/>
                <w:sz w:val="20"/>
                <w:szCs w:val="20"/>
              </w:rPr>
              <w:t xml:space="preserve"> 1.体积小巧，仅保留简单实用的数据采集接口，AI、RS485</w:t>
            </w:r>
            <w:r>
              <w:rPr>
                <w:rFonts w:hint="eastAsia" w:ascii="仿宋" w:hAnsi="仿宋" w:eastAsia="仿宋" w:cs="宋体"/>
                <w:sz w:val="20"/>
                <w:szCs w:val="20"/>
              </w:rPr>
              <w:br w:type="textWrapping"/>
            </w:r>
            <w:r>
              <w:rPr>
                <w:rFonts w:hint="eastAsia" w:ascii="仿宋" w:hAnsi="仿宋" w:eastAsia="仿宋" w:cs="宋体"/>
                <w:sz w:val="20"/>
                <w:szCs w:val="20"/>
              </w:rPr>
              <w:t xml:space="preserve"> 2.无线组网：ZigBee，Mesh网络，自组网</w:t>
            </w:r>
            <w:r>
              <w:rPr>
                <w:rFonts w:hint="eastAsia" w:ascii="仿宋" w:hAnsi="仿宋" w:eastAsia="仿宋" w:cs="宋体"/>
                <w:sz w:val="20"/>
                <w:szCs w:val="20"/>
              </w:rPr>
              <w:br w:type="textWrapping"/>
            </w:r>
            <w:r>
              <w:rPr>
                <w:rFonts w:hint="eastAsia" w:ascii="仿宋" w:hAnsi="仿宋" w:eastAsia="仿宋" w:cs="宋体"/>
                <w:sz w:val="20"/>
                <w:szCs w:val="20"/>
              </w:rPr>
              <w:t xml:space="preserve"> 3.预置常用监控模型，根据实际应用选用，可定制</w:t>
            </w:r>
            <w:r>
              <w:rPr>
                <w:rFonts w:hint="eastAsia" w:ascii="仿宋" w:hAnsi="仿宋" w:eastAsia="仿宋" w:cs="宋体"/>
                <w:sz w:val="20"/>
                <w:szCs w:val="20"/>
              </w:rPr>
              <w:br w:type="textWrapping"/>
            </w:r>
            <w:r>
              <w:rPr>
                <w:rFonts w:hint="eastAsia" w:ascii="仿宋" w:hAnsi="仿宋" w:eastAsia="仿宋" w:cs="宋体"/>
                <w:sz w:val="20"/>
                <w:szCs w:val="20"/>
              </w:rPr>
              <w:t xml:space="preserve"> 4.支持在线升级OTA，在线系统配置，在线手持访问</w:t>
            </w:r>
            <w:r>
              <w:rPr>
                <w:rFonts w:hint="eastAsia" w:ascii="仿宋" w:hAnsi="仿宋" w:eastAsia="仿宋" w:cs="宋体"/>
                <w:sz w:val="20"/>
                <w:szCs w:val="20"/>
              </w:rPr>
              <w:br w:type="textWrapping"/>
            </w:r>
            <w:r>
              <w:rPr>
                <w:rFonts w:hint="eastAsia" w:ascii="仿宋" w:hAnsi="仿宋" w:eastAsia="仿宋" w:cs="宋体"/>
                <w:sz w:val="20"/>
                <w:szCs w:val="20"/>
              </w:rPr>
              <w:t xml:space="preserve"> 5.支持常用工业协议，如MOBUS，可定制</w:t>
            </w:r>
            <w:r>
              <w:rPr>
                <w:rFonts w:hint="eastAsia" w:ascii="仿宋" w:hAnsi="仿宋" w:eastAsia="仿宋" w:cs="宋体"/>
                <w:sz w:val="20"/>
                <w:szCs w:val="20"/>
              </w:rPr>
              <w:br w:type="textWrapping"/>
            </w:r>
            <w:r>
              <w:rPr>
                <w:rFonts w:hint="eastAsia" w:ascii="仿宋" w:hAnsi="仿宋" w:eastAsia="仿宋" w:cs="宋体"/>
                <w:sz w:val="20"/>
                <w:szCs w:val="20"/>
              </w:rPr>
              <w:t xml:space="preserve"> 6.支持丰富可扩展的系统交互指令集</w:t>
            </w:r>
            <w:r>
              <w:rPr>
                <w:rFonts w:hint="eastAsia" w:ascii="仿宋" w:hAnsi="仿宋" w:eastAsia="仿宋" w:cs="宋体"/>
                <w:sz w:val="20"/>
                <w:szCs w:val="20"/>
              </w:rPr>
              <w:br w:type="textWrapping"/>
            </w:r>
            <w:r>
              <w:rPr>
                <w:rFonts w:hint="eastAsia" w:ascii="仿宋" w:hAnsi="仿宋" w:eastAsia="仿宋" w:cs="宋体"/>
                <w:sz w:val="20"/>
                <w:szCs w:val="20"/>
              </w:rPr>
              <w:t xml:space="preserve"> 7.高可靠性：断网断电自恢复、网络最优路径自选择、链路故障自恢复</w:t>
            </w:r>
            <w:r>
              <w:rPr>
                <w:rFonts w:hint="eastAsia" w:ascii="仿宋" w:hAnsi="仿宋" w:eastAsia="仿宋" w:cs="宋体"/>
                <w:sz w:val="20"/>
                <w:szCs w:val="20"/>
              </w:rPr>
              <w:br w:type="textWrapping"/>
            </w:r>
            <w:r>
              <w:rPr>
                <w:rFonts w:hint="eastAsia" w:ascii="仿宋" w:hAnsi="仿宋" w:eastAsia="仿宋" w:cs="宋体"/>
                <w:sz w:val="20"/>
                <w:szCs w:val="20"/>
              </w:rPr>
              <w:t xml:space="preserve"> 8.高安全性：传输安全加密</w:t>
            </w:r>
            <w:r>
              <w:rPr>
                <w:rFonts w:hint="eastAsia" w:ascii="仿宋" w:hAnsi="仿宋" w:eastAsia="仿宋" w:cs="宋体"/>
                <w:sz w:val="20"/>
                <w:szCs w:val="20"/>
              </w:rPr>
              <w:br w:type="textWrapping"/>
            </w:r>
            <w:r>
              <w:rPr>
                <w:rFonts w:hint="eastAsia" w:ascii="仿宋" w:hAnsi="仿宋" w:eastAsia="仿宋" w:cs="宋体"/>
                <w:sz w:val="20"/>
                <w:szCs w:val="20"/>
              </w:rPr>
              <w:t xml:space="preserve"> 9.自带状态显示屏</w:t>
            </w:r>
            <w:r>
              <w:rPr>
                <w:rFonts w:hint="eastAsia" w:ascii="仿宋" w:hAnsi="仿宋" w:eastAsia="仿宋" w:cs="宋体"/>
                <w:sz w:val="20"/>
                <w:szCs w:val="20"/>
              </w:rPr>
              <w:br w:type="textWrapping"/>
            </w:r>
            <w:r>
              <w:rPr>
                <w:rFonts w:hint="eastAsia" w:ascii="仿宋" w:hAnsi="仿宋" w:eastAsia="仿宋" w:cs="宋体"/>
                <w:sz w:val="20"/>
                <w:szCs w:val="20"/>
              </w:rPr>
              <w:t xml:space="preserve"> 10.内置 ZigBee 模块，可实现与多个设备的自组网，可根据应用场景不同，与不同设备进行数据交换，250k0ps@2.4GHZ 21ldBm最大发射功率支持IEEE802.15.4协议标准</w:t>
            </w:r>
            <w:r>
              <w:rPr>
                <w:rFonts w:hint="eastAsia" w:ascii="仿宋" w:hAnsi="仿宋" w:eastAsia="仿宋" w:cs="宋体"/>
                <w:sz w:val="20"/>
                <w:szCs w:val="20"/>
              </w:rPr>
              <w:br w:type="textWrapping"/>
            </w:r>
            <w:r>
              <w:rPr>
                <w:rFonts w:hint="eastAsia" w:ascii="仿宋" w:hAnsi="仿宋" w:eastAsia="仿宋" w:cs="宋体"/>
                <w:sz w:val="20"/>
                <w:szCs w:val="20"/>
              </w:rPr>
              <w:t xml:space="preserve"> 11.工作温度范围：-30</w:t>
            </w:r>
            <w:r>
              <w:rPr>
                <w:rFonts w:hint="eastAsia" w:ascii="宋体" w:hAnsi="宋体" w:cs="宋体"/>
                <w:sz w:val="20"/>
                <w:szCs w:val="20"/>
              </w:rPr>
              <w:t>º</w:t>
            </w:r>
            <w:r>
              <w:rPr>
                <w:rFonts w:hint="eastAsia" w:ascii="仿宋" w:hAnsi="仿宋" w:eastAsia="仿宋" w:cs="宋体"/>
                <w:sz w:val="20"/>
                <w:szCs w:val="20"/>
              </w:rPr>
              <w:t>C～+70℃；</w:t>
            </w:r>
          </w:p>
        </w:tc>
        <w:tc>
          <w:tcPr>
            <w:tcW w:w="442" w:type="pct"/>
            <w:vAlign w:val="center"/>
          </w:tcPr>
          <w:p w14:paraId="022C755C">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vAlign w:val="center"/>
          </w:tcPr>
          <w:p w14:paraId="7E9F0251">
            <w:pPr>
              <w:widowControl/>
              <w:jc w:val="center"/>
              <w:rPr>
                <w:rFonts w:hint="eastAsia" w:ascii="仿宋" w:hAnsi="仿宋" w:eastAsia="仿宋" w:cs="宋体"/>
                <w:sz w:val="20"/>
                <w:szCs w:val="20"/>
              </w:rPr>
            </w:pPr>
            <w:r>
              <w:rPr>
                <w:rFonts w:hint="eastAsia" w:ascii="仿宋" w:hAnsi="仿宋" w:eastAsia="仿宋" w:cs="宋体"/>
                <w:sz w:val="20"/>
                <w:szCs w:val="20"/>
              </w:rPr>
              <w:t>2</w:t>
            </w:r>
          </w:p>
        </w:tc>
      </w:tr>
      <w:tr w14:paraId="3C327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2" w:type="pct"/>
            <w:vAlign w:val="center"/>
          </w:tcPr>
          <w:p w14:paraId="78F13302">
            <w:pPr>
              <w:widowControl/>
              <w:jc w:val="center"/>
              <w:rPr>
                <w:rFonts w:hint="eastAsia" w:ascii="仿宋" w:hAnsi="仿宋" w:eastAsia="仿宋" w:cs="宋体"/>
                <w:sz w:val="20"/>
                <w:szCs w:val="20"/>
              </w:rPr>
            </w:pPr>
            <w:r>
              <w:rPr>
                <w:rFonts w:hint="eastAsia" w:ascii="仿宋" w:hAnsi="仿宋" w:eastAsia="仿宋" w:cs="宋体"/>
                <w:sz w:val="20"/>
                <w:szCs w:val="20"/>
              </w:rPr>
              <w:t>3</w:t>
            </w:r>
          </w:p>
        </w:tc>
        <w:tc>
          <w:tcPr>
            <w:tcW w:w="782" w:type="pct"/>
            <w:vAlign w:val="center"/>
          </w:tcPr>
          <w:p w14:paraId="583ED55A">
            <w:pPr>
              <w:widowControl/>
              <w:jc w:val="center"/>
              <w:rPr>
                <w:rFonts w:hint="eastAsia" w:ascii="仿宋" w:hAnsi="仿宋" w:eastAsia="仿宋" w:cs="宋体"/>
                <w:sz w:val="20"/>
                <w:szCs w:val="20"/>
              </w:rPr>
            </w:pPr>
            <w:r>
              <w:rPr>
                <w:rFonts w:hint="eastAsia" w:ascii="仿宋" w:hAnsi="仿宋" w:eastAsia="仿宋" w:cs="宋体"/>
                <w:sz w:val="20"/>
                <w:szCs w:val="20"/>
              </w:rPr>
              <w:t>控制器安装箱2（400*500*250）</w:t>
            </w:r>
          </w:p>
        </w:tc>
        <w:tc>
          <w:tcPr>
            <w:tcW w:w="2891" w:type="pct"/>
            <w:vAlign w:val="center"/>
          </w:tcPr>
          <w:p w14:paraId="7D8BC0D2">
            <w:pPr>
              <w:widowControl/>
              <w:jc w:val="left"/>
              <w:rPr>
                <w:rFonts w:hint="eastAsia" w:ascii="仿宋" w:hAnsi="仿宋" w:eastAsia="仿宋" w:cs="宋体"/>
                <w:sz w:val="20"/>
                <w:szCs w:val="20"/>
              </w:rPr>
            </w:pPr>
            <w:r>
              <w:rPr>
                <w:rFonts w:hint="eastAsia" w:ascii="仿宋" w:hAnsi="仿宋" w:eastAsia="仿宋" w:cs="宋体"/>
                <w:sz w:val="20"/>
                <w:szCs w:val="20"/>
              </w:rPr>
              <w:t>包括空开、继电器、端子、线槽、导轨等</w:t>
            </w:r>
          </w:p>
        </w:tc>
        <w:tc>
          <w:tcPr>
            <w:tcW w:w="442" w:type="pct"/>
            <w:vAlign w:val="center"/>
          </w:tcPr>
          <w:p w14:paraId="75714467">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vAlign w:val="center"/>
          </w:tcPr>
          <w:p w14:paraId="155A1709">
            <w:pPr>
              <w:widowControl/>
              <w:jc w:val="center"/>
              <w:rPr>
                <w:rFonts w:hint="eastAsia" w:ascii="仿宋" w:hAnsi="仿宋" w:eastAsia="仿宋" w:cs="宋体"/>
                <w:sz w:val="20"/>
                <w:szCs w:val="20"/>
              </w:rPr>
            </w:pPr>
            <w:r>
              <w:rPr>
                <w:rFonts w:hint="eastAsia" w:ascii="仿宋" w:hAnsi="仿宋" w:eastAsia="仿宋" w:cs="宋体"/>
                <w:sz w:val="20"/>
                <w:szCs w:val="20"/>
              </w:rPr>
              <w:t>11</w:t>
            </w:r>
          </w:p>
        </w:tc>
      </w:tr>
      <w:tr w14:paraId="6DEAB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2" w:type="pct"/>
            <w:vAlign w:val="center"/>
          </w:tcPr>
          <w:p w14:paraId="765549F3">
            <w:pPr>
              <w:widowControl/>
              <w:jc w:val="center"/>
              <w:rPr>
                <w:rFonts w:hint="eastAsia" w:ascii="仿宋" w:hAnsi="仿宋" w:eastAsia="仿宋" w:cs="宋体"/>
                <w:sz w:val="20"/>
                <w:szCs w:val="20"/>
              </w:rPr>
            </w:pPr>
            <w:r>
              <w:rPr>
                <w:rFonts w:hint="eastAsia" w:ascii="仿宋" w:hAnsi="仿宋" w:eastAsia="仿宋" w:cs="宋体"/>
                <w:sz w:val="20"/>
                <w:szCs w:val="20"/>
              </w:rPr>
              <w:t>4</w:t>
            </w:r>
          </w:p>
        </w:tc>
        <w:tc>
          <w:tcPr>
            <w:tcW w:w="782" w:type="pct"/>
            <w:vAlign w:val="center"/>
          </w:tcPr>
          <w:p w14:paraId="4102ED88">
            <w:pPr>
              <w:widowControl/>
              <w:jc w:val="center"/>
              <w:rPr>
                <w:rFonts w:hint="eastAsia" w:ascii="仿宋" w:hAnsi="仿宋" w:eastAsia="仿宋" w:cs="宋体"/>
                <w:sz w:val="20"/>
                <w:szCs w:val="20"/>
              </w:rPr>
            </w:pPr>
            <w:r>
              <w:rPr>
                <w:rFonts w:hint="eastAsia" w:ascii="仿宋" w:hAnsi="仿宋" w:eastAsia="仿宋" w:cs="宋体"/>
                <w:sz w:val="20"/>
                <w:szCs w:val="20"/>
              </w:rPr>
              <w:t>控制器安装箱1</w:t>
            </w:r>
            <w:r>
              <w:rPr>
                <w:rFonts w:hint="eastAsia" w:ascii="仿宋" w:hAnsi="仿宋" w:eastAsia="仿宋" w:cs="宋体"/>
                <w:sz w:val="20"/>
                <w:szCs w:val="20"/>
              </w:rPr>
              <w:br w:type="textWrapping"/>
            </w:r>
            <w:r>
              <w:rPr>
                <w:rFonts w:hint="eastAsia" w:ascii="仿宋" w:hAnsi="仿宋" w:eastAsia="仿宋" w:cs="宋体"/>
                <w:sz w:val="20"/>
                <w:szCs w:val="20"/>
              </w:rPr>
              <w:t>（300*400*250）</w:t>
            </w:r>
          </w:p>
        </w:tc>
        <w:tc>
          <w:tcPr>
            <w:tcW w:w="2891" w:type="pct"/>
            <w:vAlign w:val="center"/>
          </w:tcPr>
          <w:p w14:paraId="285F56CB">
            <w:pPr>
              <w:widowControl/>
              <w:jc w:val="left"/>
              <w:rPr>
                <w:rFonts w:hint="eastAsia" w:ascii="仿宋" w:hAnsi="仿宋" w:eastAsia="仿宋" w:cs="宋体"/>
                <w:sz w:val="20"/>
                <w:szCs w:val="20"/>
              </w:rPr>
            </w:pPr>
            <w:r>
              <w:rPr>
                <w:rFonts w:hint="eastAsia" w:ascii="仿宋" w:hAnsi="仿宋" w:eastAsia="仿宋" w:cs="宋体"/>
                <w:sz w:val="20"/>
                <w:szCs w:val="20"/>
              </w:rPr>
              <w:t>箱体喷塑，含柜内空开及安装辅材；规格：宽300*高400*深250</w:t>
            </w:r>
          </w:p>
        </w:tc>
        <w:tc>
          <w:tcPr>
            <w:tcW w:w="442" w:type="pct"/>
            <w:vAlign w:val="center"/>
          </w:tcPr>
          <w:p w14:paraId="6C918229">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vAlign w:val="center"/>
          </w:tcPr>
          <w:p w14:paraId="253B45A0">
            <w:pPr>
              <w:widowControl/>
              <w:jc w:val="center"/>
              <w:rPr>
                <w:rFonts w:hint="eastAsia" w:ascii="仿宋" w:hAnsi="仿宋" w:eastAsia="仿宋" w:cs="宋体"/>
                <w:sz w:val="20"/>
                <w:szCs w:val="20"/>
              </w:rPr>
            </w:pPr>
            <w:r>
              <w:rPr>
                <w:rFonts w:hint="eastAsia" w:ascii="仿宋" w:hAnsi="仿宋" w:eastAsia="仿宋" w:cs="宋体"/>
                <w:sz w:val="20"/>
                <w:szCs w:val="20"/>
              </w:rPr>
              <w:t>2</w:t>
            </w:r>
          </w:p>
        </w:tc>
      </w:tr>
      <w:tr w14:paraId="1F2C7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noWrap/>
            <w:vAlign w:val="center"/>
          </w:tcPr>
          <w:p w14:paraId="61CCE98C">
            <w:pPr>
              <w:widowControl/>
              <w:jc w:val="center"/>
              <w:rPr>
                <w:rFonts w:hint="eastAsia" w:ascii="仿宋" w:hAnsi="仿宋" w:eastAsia="仿宋" w:cs="宋体"/>
                <w:sz w:val="20"/>
                <w:szCs w:val="20"/>
              </w:rPr>
            </w:pPr>
          </w:p>
        </w:tc>
        <w:tc>
          <w:tcPr>
            <w:tcW w:w="782" w:type="pct"/>
            <w:vAlign w:val="center"/>
          </w:tcPr>
          <w:p w14:paraId="0D288431">
            <w:pPr>
              <w:widowControl/>
              <w:jc w:val="center"/>
              <w:rPr>
                <w:rFonts w:hint="eastAsia" w:ascii="仿宋" w:hAnsi="仿宋" w:eastAsia="仿宋" w:cs="宋体"/>
                <w:b/>
                <w:bCs/>
                <w:sz w:val="20"/>
                <w:szCs w:val="20"/>
              </w:rPr>
            </w:pPr>
            <w:r>
              <w:rPr>
                <w:rFonts w:hint="eastAsia" w:ascii="仿宋" w:hAnsi="仿宋" w:eastAsia="仿宋" w:cs="宋体"/>
                <w:b/>
                <w:bCs/>
                <w:sz w:val="20"/>
                <w:szCs w:val="20"/>
              </w:rPr>
              <w:t>线缆部分</w:t>
            </w:r>
          </w:p>
        </w:tc>
        <w:tc>
          <w:tcPr>
            <w:tcW w:w="2891" w:type="pct"/>
            <w:noWrap/>
            <w:vAlign w:val="center"/>
          </w:tcPr>
          <w:p w14:paraId="66640797">
            <w:pPr>
              <w:widowControl/>
              <w:jc w:val="left"/>
              <w:rPr>
                <w:rFonts w:hint="eastAsia" w:ascii="仿宋" w:hAnsi="仿宋" w:eastAsia="仿宋" w:cs="宋体"/>
                <w:sz w:val="20"/>
                <w:szCs w:val="20"/>
              </w:rPr>
            </w:pPr>
            <w:r>
              <w:rPr>
                <w:rFonts w:hint="eastAsia" w:ascii="仿宋" w:hAnsi="仿宋" w:eastAsia="仿宋" w:cs="宋体"/>
                <w:sz w:val="20"/>
                <w:szCs w:val="20"/>
              </w:rPr>
              <w:t>　</w:t>
            </w:r>
          </w:p>
        </w:tc>
        <w:tc>
          <w:tcPr>
            <w:tcW w:w="442" w:type="pct"/>
            <w:vAlign w:val="center"/>
          </w:tcPr>
          <w:p w14:paraId="26842A1D">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442" w:type="pct"/>
            <w:vAlign w:val="center"/>
          </w:tcPr>
          <w:p w14:paraId="3750507C">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5521A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07CAAAA0">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782" w:type="pct"/>
            <w:vAlign w:val="center"/>
          </w:tcPr>
          <w:p w14:paraId="0500705B">
            <w:pPr>
              <w:widowControl/>
              <w:jc w:val="center"/>
              <w:rPr>
                <w:rFonts w:hint="eastAsia" w:ascii="仿宋" w:hAnsi="仿宋" w:eastAsia="仿宋" w:cs="宋体"/>
                <w:sz w:val="20"/>
                <w:szCs w:val="20"/>
              </w:rPr>
            </w:pPr>
            <w:r>
              <w:rPr>
                <w:rFonts w:hint="eastAsia" w:ascii="仿宋" w:hAnsi="仿宋" w:eastAsia="仿宋" w:cs="宋体"/>
                <w:sz w:val="20"/>
                <w:szCs w:val="20"/>
              </w:rPr>
              <w:t>辅材及线缆</w:t>
            </w:r>
          </w:p>
        </w:tc>
        <w:tc>
          <w:tcPr>
            <w:tcW w:w="2891" w:type="pct"/>
            <w:noWrap/>
            <w:vAlign w:val="center"/>
          </w:tcPr>
          <w:p w14:paraId="7CE2F752">
            <w:pPr>
              <w:widowControl/>
              <w:jc w:val="left"/>
              <w:rPr>
                <w:rFonts w:hint="eastAsia" w:ascii="仿宋" w:hAnsi="仿宋" w:eastAsia="仿宋" w:cs="宋体"/>
                <w:sz w:val="20"/>
                <w:szCs w:val="20"/>
              </w:rPr>
            </w:pPr>
            <w:r>
              <w:rPr>
                <w:rFonts w:hint="eastAsia" w:ascii="仿宋" w:hAnsi="仿宋" w:eastAsia="仿宋" w:cs="宋体"/>
                <w:sz w:val="20"/>
                <w:szCs w:val="20"/>
              </w:rPr>
              <w:t>包含但不限于本项目所有线缆、辅材等</w:t>
            </w:r>
          </w:p>
        </w:tc>
        <w:tc>
          <w:tcPr>
            <w:tcW w:w="442" w:type="pct"/>
            <w:vAlign w:val="center"/>
          </w:tcPr>
          <w:p w14:paraId="2A3701B2">
            <w:pPr>
              <w:widowControl/>
              <w:jc w:val="center"/>
              <w:rPr>
                <w:rFonts w:hint="eastAsia" w:ascii="仿宋" w:hAnsi="仿宋" w:eastAsia="仿宋" w:cs="宋体"/>
                <w:sz w:val="20"/>
                <w:szCs w:val="20"/>
              </w:rPr>
            </w:pPr>
            <w:r>
              <w:rPr>
                <w:rFonts w:hint="eastAsia" w:ascii="仿宋" w:hAnsi="仿宋" w:eastAsia="仿宋" w:cs="宋体"/>
                <w:sz w:val="20"/>
                <w:szCs w:val="20"/>
              </w:rPr>
              <w:t>项</w:t>
            </w:r>
          </w:p>
        </w:tc>
        <w:tc>
          <w:tcPr>
            <w:tcW w:w="442" w:type="pct"/>
            <w:vAlign w:val="center"/>
          </w:tcPr>
          <w:p w14:paraId="1B48DBB7">
            <w:pPr>
              <w:widowControl/>
              <w:jc w:val="center"/>
              <w:rPr>
                <w:rFonts w:hint="eastAsia" w:ascii="仿宋" w:hAnsi="仿宋" w:eastAsia="仿宋" w:cs="宋体"/>
                <w:sz w:val="20"/>
                <w:szCs w:val="20"/>
              </w:rPr>
            </w:pPr>
            <w:r>
              <w:rPr>
                <w:rFonts w:hint="eastAsia" w:ascii="仿宋" w:hAnsi="仿宋" w:eastAsia="仿宋" w:cs="宋体"/>
                <w:sz w:val="20"/>
                <w:szCs w:val="20"/>
              </w:rPr>
              <w:t>1</w:t>
            </w:r>
          </w:p>
        </w:tc>
      </w:tr>
      <w:tr w14:paraId="08A8E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gridSpan w:val="5"/>
            <w:vAlign w:val="center"/>
          </w:tcPr>
          <w:p w14:paraId="07A96589">
            <w:pPr>
              <w:widowControl/>
              <w:jc w:val="center"/>
              <w:rPr>
                <w:rFonts w:hint="eastAsia" w:ascii="宋体" w:hAnsi="宋体" w:cs="宋体"/>
                <w:b/>
                <w:bCs/>
                <w:sz w:val="20"/>
                <w:szCs w:val="20"/>
              </w:rPr>
            </w:pPr>
            <w:r>
              <w:rPr>
                <w:rFonts w:hint="eastAsia" w:ascii="宋体" w:hAnsi="宋体" w:cs="宋体"/>
                <w:b/>
                <w:bCs/>
                <w:sz w:val="20"/>
                <w:szCs w:val="20"/>
              </w:rPr>
              <w:t>多媒体教学</w:t>
            </w:r>
          </w:p>
        </w:tc>
      </w:tr>
      <w:tr w14:paraId="56C9F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51A773A3">
            <w:pPr>
              <w:widowControl/>
              <w:jc w:val="center"/>
              <w:rPr>
                <w:rFonts w:hint="eastAsia" w:ascii="仿宋" w:hAnsi="仿宋" w:eastAsia="仿宋" w:cs="宋体"/>
                <w:b/>
                <w:bCs/>
                <w:sz w:val="20"/>
                <w:szCs w:val="20"/>
              </w:rPr>
            </w:pPr>
            <w:r>
              <w:rPr>
                <w:rFonts w:hint="eastAsia" w:ascii="仿宋" w:hAnsi="仿宋" w:eastAsia="仿宋" w:cs="宋体"/>
                <w:b/>
                <w:bCs/>
                <w:sz w:val="20"/>
                <w:szCs w:val="20"/>
              </w:rPr>
              <w:t>序号</w:t>
            </w:r>
          </w:p>
        </w:tc>
        <w:tc>
          <w:tcPr>
            <w:tcW w:w="782" w:type="pct"/>
            <w:vAlign w:val="center"/>
          </w:tcPr>
          <w:p w14:paraId="200C212A">
            <w:pPr>
              <w:widowControl/>
              <w:jc w:val="center"/>
              <w:rPr>
                <w:rFonts w:hint="eastAsia" w:ascii="仿宋" w:hAnsi="仿宋" w:eastAsia="仿宋" w:cs="宋体"/>
                <w:b/>
                <w:bCs/>
                <w:sz w:val="20"/>
                <w:szCs w:val="20"/>
              </w:rPr>
            </w:pPr>
            <w:r>
              <w:rPr>
                <w:rFonts w:hint="eastAsia" w:ascii="仿宋" w:hAnsi="仿宋" w:eastAsia="仿宋" w:cs="宋体"/>
                <w:b/>
                <w:bCs/>
                <w:sz w:val="20"/>
                <w:szCs w:val="20"/>
              </w:rPr>
              <w:t>设备名称</w:t>
            </w:r>
          </w:p>
        </w:tc>
        <w:tc>
          <w:tcPr>
            <w:tcW w:w="2891" w:type="pct"/>
            <w:vAlign w:val="center"/>
          </w:tcPr>
          <w:p w14:paraId="0C60FFC8">
            <w:pPr>
              <w:widowControl/>
              <w:jc w:val="center"/>
              <w:rPr>
                <w:rFonts w:hint="eastAsia" w:ascii="仿宋" w:hAnsi="仿宋" w:eastAsia="仿宋" w:cs="宋体"/>
                <w:b/>
                <w:bCs/>
                <w:sz w:val="20"/>
                <w:szCs w:val="20"/>
              </w:rPr>
            </w:pPr>
            <w:r>
              <w:rPr>
                <w:rFonts w:hint="eastAsia" w:ascii="仿宋" w:hAnsi="仿宋" w:eastAsia="仿宋" w:cs="宋体"/>
                <w:b/>
                <w:bCs/>
                <w:sz w:val="20"/>
                <w:szCs w:val="20"/>
              </w:rPr>
              <w:t>规格参数</w:t>
            </w:r>
          </w:p>
        </w:tc>
        <w:tc>
          <w:tcPr>
            <w:tcW w:w="442" w:type="pct"/>
            <w:vAlign w:val="center"/>
          </w:tcPr>
          <w:p w14:paraId="004165FD">
            <w:pPr>
              <w:widowControl/>
              <w:jc w:val="center"/>
              <w:rPr>
                <w:rFonts w:hint="eastAsia" w:ascii="仿宋" w:hAnsi="仿宋" w:eastAsia="仿宋" w:cs="宋体"/>
                <w:b/>
                <w:bCs/>
                <w:sz w:val="20"/>
                <w:szCs w:val="20"/>
              </w:rPr>
            </w:pPr>
            <w:r>
              <w:rPr>
                <w:rFonts w:hint="eastAsia" w:ascii="仿宋" w:hAnsi="仿宋" w:eastAsia="仿宋" w:cs="宋体"/>
                <w:b/>
                <w:bCs/>
                <w:sz w:val="20"/>
                <w:szCs w:val="20"/>
              </w:rPr>
              <w:t>单位</w:t>
            </w:r>
          </w:p>
        </w:tc>
        <w:tc>
          <w:tcPr>
            <w:tcW w:w="442" w:type="pct"/>
            <w:vAlign w:val="center"/>
          </w:tcPr>
          <w:p w14:paraId="67F25594">
            <w:pPr>
              <w:widowControl/>
              <w:jc w:val="center"/>
              <w:rPr>
                <w:rFonts w:hint="eastAsia" w:ascii="仿宋" w:hAnsi="仿宋" w:eastAsia="仿宋" w:cs="宋体"/>
                <w:b/>
                <w:bCs/>
                <w:sz w:val="20"/>
                <w:szCs w:val="20"/>
              </w:rPr>
            </w:pPr>
            <w:r>
              <w:rPr>
                <w:rFonts w:hint="eastAsia" w:ascii="仿宋" w:hAnsi="仿宋" w:eastAsia="仿宋" w:cs="宋体"/>
                <w:b/>
                <w:bCs/>
                <w:sz w:val="20"/>
                <w:szCs w:val="20"/>
              </w:rPr>
              <w:t>数量</w:t>
            </w:r>
          </w:p>
        </w:tc>
      </w:tr>
      <w:tr w14:paraId="2619E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1C37F37F">
            <w:pPr>
              <w:widowControl/>
              <w:jc w:val="center"/>
              <w:rPr>
                <w:rFonts w:hint="eastAsia" w:ascii="仿宋" w:hAnsi="仿宋" w:eastAsia="仿宋" w:cs="宋体"/>
                <w:b/>
                <w:bCs/>
                <w:sz w:val="20"/>
                <w:szCs w:val="20"/>
              </w:rPr>
            </w:pPr>
            <w:r>
              <w:rPr>
                <w:rFonts w:hint="eastAsia" w:ascii="仿宋" w:hAnsi="仿宋" w:eastAsia="仿宋" w:cs="宋体"/>
                <w:b/>
                <w:bCs/>
                <w:sz w:val="20"/>
                <w:szCs w:val="20"/>
              </w:rPr>
              <w:t>　</w:t>
            </w:r>
          </w:p>
        </w:tc>
        <w:tc>
          <w:tcPr>
            <w:tcW w:w="782" w:type="pct"/>
            <w:vAlign w:val="center"/>
          </w:tcPr>
          <w:p w14:paraId="2985162C">
            <w:pPr>
              <w:widowControl/>
              <w:jc w:val="left"/>
              <w:rPr>
                <w:rFonts w:hint="eastAsia" w:ascii="仿宋" w:hAnsi="仿宋" w:eastAsia="仿宋" w:cs="宋体"/>
                <w:b/>
                <w:bCs/>
                <w:sz w:val="20"/>
                <w:szCs w:val="20"/>
              </w:rPr>
            </w:pPr>
            <w:r>
              <w:rPr>
                <w:rFonts w:hint="eastAsia" w:ascii="仿宋" w:hAnsi="仿宋" w:eastAsia="仿宋" w:cs="宋体"/>
                <w:b/>
                <w:bCs/>
                <w:sz w:val="20"/>
                <w:szCs w:val="20"/>
              </w:rPr>
              <w:t>1.标准教室（75间）</w:t>
            </w:r>
          </w:p>
        </w:tc>
        <w:tc>
          <w:tcPr>
            <w:tcW w:w="2891" w:type="pct"/>
            <w:vAlign w:val="center"/>
          </w:tcPr>
          <w:p w14:paraId="71B050F3">
            <w:pPr>
              <w:widowControl/>
              <w:jc w:val="left"/>
              <w:rPr>
                <w:rFonts w:hint="eastAsia" w:ascii="仿宋" w:hAnsi="仿宋" w:eastAsia="仿宋" w:cs="宋体"/>
                <w:b/>
                <w:bCs/>
                <w:sz w:val="20"/>
                <w:szCs w:val="20"/>
              </w:rPr>
            </w:pPr>
            <w:r>
              <w:rPr>
                <w:rFonts w:hint="eastAsia" w:ascii="仿宋" w:hAnsi="仿宋" w:eastAsia="仿宋" w:cs="宋体"/>
                <w:b/>
                <w:bCs/>
                <w:sz w:val="20"/>
                <w:szCs w:val="20"/>
              </w:rPr>
              <w:t>　</w:t>
            </w:r>
          </w:p>
        </w:tc>
        <w:tc>
          <w:tcPr>
            <w:tcW w:w="442" w:type="pct"/>
            <w:noWrap/>
            <w:vAlign w:val="center"/>
          </w:tcPr>
          <w:p w14:paraId="141E789C">
            <w:pPr>
              <w:widowControl/>
              <w:jc w:val="left"/>
              <w:rPr>
                <w:rFonts w:hint="eastAsia" w:ascii="仿宋" w:hAnsi="仿宋" w:eastAsia="仿宋" w:cs="宋体"/>
                <w:sz w:val="20"/>
                <w:szCs w:val="20"/>
              </w:rPr>
            </w:pPr>
            <w:r>
              <w:rPr>
                <w:rFonts w:hint="eastAsia" w:ascii="仿宋" w:hAnsi="仿宋" w:eastAsia="仿宋" w:cs="宋体"/>
                <w:sz w:val="20"/>
                <w:szCs w:val="20"/>
              </w:rPr>
              <w:t>　</w:t>
            </w:r>
          </w:p>
        </w:tc>
        <w:tc>
          <w:tcPr>
            <w:tcW w:w="442" w:type="pct"/>
            <w:noWrap/>
            <w:vAlign w:val="center"/>
          </w:tcPr>
          <w:p w14:paraId="7005B5BC">
            <w:pPr>
              <w:widowControl/>
              <w:jc w:val="left"/>
              <w:rPr>
                <w:rFonts w:hint="eastAsia" w:ascii="仿宋" w:hAnsi="仿宋" w:eastAsia="仿宋" w:cs="宋体"/>
                <w:sz w:val="20"/>
                <w:szCs w:val="20"/>
              </w:rPr>
            </w:pPr>
            <w:r>
              <w:rPr>
                <w:rFonts w:hint="eastAsia" w:ascii="仿宋" w:hAnsi="仿宋" w:eastAsia="仿宋" w:cs="宋体"/>
                <w:sz w:val="20"/>
                <w:szCs w:val="20"/>
              </w:rPr>
              <w:t>　</w:t>
            </w:r>
          </w:p>
        </w:tc>
      </w:tr>
      <w:tr w14:paraId="0C2A0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442" w:type="pct"/>
            <w:vAlign w:val="center"/>
          </w:tcPr>
          <w:p w14:paraId="4BEFB6DD">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782" w:type="pct"/>
            <w:vAlign w:val="center"/>
          </w:tcPr>
          <w:p w14:paraId="4647220A">
            <w:pPr>
              <w:widowControl/>
              <w:jc w:val="left"/>
              <w:rPr>
                <w:rFonts w:hint="eastAsia" w:ascii="仿宋" w:hAnsi="仿宋" w:eastAsia="仿宋" w:cs="宋体"/>
                <w:sz w:val="20"/>
                <w:szCs w:val="20"/>
              </w:rPr>
            </w:pPr>
            <w:r>
              <w:rPr>
                <w:rFonts w:hint="eastAsia" w:ascii="仿宋" w:hAnsi="仿宋" w:eastAsia="仿宋" w:cs="宋体"/>
                <w:sz w:val="20"/>
                <w:szCs w:val="20"/>
              </w:rPr>
              <w:t>后墙绿板</w:t>
            </w:r>
          </w:p>
        </w:tc>
        <w:tc>
          <w:tcPr>
            <w:tcW w:w="2891" w:type="pct"/>
            <w:vAlign w:val="center"/>
          </w:tcPr>
          <w:p w14:paraId="31F1A6BC">
            <w:pPr>
              <w:widowControl/>
              <w:jc w:val="left"/>
              <w:rPr>
                <w:rFonts w:hint="eastAsia" w:ascii="仿宋" w:hAnsi="仿宋" w:eastAsia="仿宋" w:cs="宋体"/>
                <w:sz w:val="20"/>
                <w:szCs w:val="20"/>
              </w:rPr>
            </w:pPr>
            <w:r>
              <w:rPr>
                <w:rFonts w:hint="eastAsia" w:ascii="仿宋" w:hAnsi="仿宋" w:eastAsia="仿宋" w:cs="宋体"/>
                <w:sz w:val="20"/>
                <w:szCs w:val="20"/>
              </w:rPr>
              <w:t>1.颜色：墨绿色,尺寸：4000mm×1215mm。</w:t>
            </w:r>
            <w:r>
              <w:rPr>
                <w:rFonts w:hint="eastAsia" w:ascii="仿宋" w:hAnsi="仿宋" w:eastAsia="仿宋" w:cs="宋体"/>
                <w:sz w:val="20"/>
                <w:szCs w:val="20"/>
              </w:rPr>
              <w:br w:type="textWrapping"/>
            </w:r>
            <w:r>
              <w:rPr>
                <w:rFonts w:hint="eastAsia" w:ascii="仿宋" w:hAnsi="仿宋" w:eastAsia="仿宋" w:cs="宋体"/>
                <w:sz w:val="20"/>
                <w:szCs w:val="20"/>
              </w:rPr>
              <w:t>2.板面：采用金属烤漆书写板面，亚光、墨绿色，光泽度≤12光泽单位，没有因黑板本身原因产生的眩光，书写流畅字迹清晰、色彩协调可视效果佳，有效的缓解学生视觉疲劳；板面表面附有一层透明保护膜，符合GB28231-2011《书写板安全卫生要求》。</w:t>
            </w:r>
            <w:r>
              <w:rPr>
                <w:rFonts w:hint="eastAsia" w:ascii="仿宋" w:hAnsi="仿宋" w:eastAsia="仿宋" w:cs="宋体"/>
                <w:sz w:val="20"/>
                <w:szCs w:val="20"/>
              </w:rPr>
              <w:br w:type="textWrapping"/>
            </w:r>
            <w:r>
              <w:rPr>
                <w:rFonts w:hint="eastAsia" w:ascii="仿宋" w:hAnsi="仿宋" w:eastAsia="仿宋" w:cs="宋体"/>
                <w:sz w:val="20"/>
                <w:szCs w:val="20"/>
              </w:rPr>
              <w:t>3.衬板：选用高强度、吸音、防潮、阻燃聚苯乙烯板，厚度≥14mm。</w:t>
            </w:r>
            <w:r>
              <w:rPr>
                <w:rFonts w:hint="eastAsia" w:ascii="仿宋" w:hAnsi="仿宋" w:eastAsia="仿宋" w:cs="宋体"/>
                <w:sz w:val="20"/>
                <w:szCs w:val="20"/>
              </w:rPr>
              <w:br w:type="textWrapping"/>
            </w:r>
            <w:r>
              <w:rPr>
                <w:rFonts w:hint="eastAsia" w:ascii="仿宋" w:hAnsi="仿宋" w:eastAsia="仿宋" w:cs="宋体"/>
                <w:sz w:val="20"/>
                <w:szCs w:val="20"/>
              </w:rPr>
              <w:t>4.背板：采用优质镀锌钢板，机械化流水线一次成型，设有凹槽加强筋，增加板体强度。</w:t>
            </w:r>
            <w:r>
              <w:rPr>
                <w:rFonts w:hint="eastAsia" w:ascii="仿宋" w:hAnsi="仿宋" w:eastAsia="仿宋" w:cs="宋体"/>
                <w:sz w:val="20"/>
                <w:szCs w:val="20"/>
              </w:rPr>
              <w:br w:type="textWrapping"/>
            </w:r>
            <w:r>
              <w:rPr>
                <w:rFonts w:hint="eastAsia" w:ascii="仿宋" w:hAnsi="仿宋" w:eastAsia="仿宋" w:cs="宋体"/>
                <w:sz w:val="20"/>
                <w:szCs w:val="20"/>
              </w:rPr>
              <w:t>5.覆板：采用环保型双组份聚氨酯胶水，自动化流水线覆板作业，确保粘接牢固板面平整，甲醛释放量≤0.025mg/L，符合GB 28231-2011《书写板安全卫生要求》。</w:t>
            </w:r>
          </w:p>
        </w:tc>
        <w:tc>
          <w:tcPr>
            <w:tcW w:w="442" w:type="pct"/>
            <w:vAlign w:val="center"/>
          </w:tcPr>
          <w:p w14:paraId="1E96509E">
            <w:pPr>
              <w:widowControl/>
              <w:jc w:val="center"/>
              <w:rPr>
                <w:rFonts w:hint="eastAsia" w:ascii="仿宋" w:hAnsi="仿宋" w:eastAsia="仿宋" w:cs="宋体"/>
                <w:sz w:val="20"/>
                <w:szCs w:val="20"/>
              </w:rPr>
            </w:pPr>
            <w:r>
              <w:rPr>
                <w:rFonts w:hint="eastAsia" w:ascii="仿宋" w:hAnsi="仿宋" w:eastAsia="仿宋" w:cs="宋体"/>
                <w:sz w:val="20"/>
                <w:szCs w:val="20"/>
              </w:rPr>
              <w:t>套</w:t>
            </w:r>
          </w:p>
        </w:tc>
        <w:tc>
          <w:tcPr>
            <w:tcW w:w="442" w:type="pct"/>
            <w:vAlign w:val="center"/>
          </w:tcPr>
          <w:p w14:paraId="079F7A78">
            <w:pPr>
              <w:widowControl/>
              <w:jc w:val="center"/>
              <w:rPr>
                <w:rFonts w:hint="eastAsia" w:ascii="仿宋" w:hAnsi="仿宋" w:eastAsia="仿宋" w:cs="宋体"/>
                <w:sz w:val="20"/>
                <w:szCs w:val="20"/>
              </w:rPr>
            </w:pPr>
            <w:r>
              <w:rPr>
                <w:rFonts w:hint="eastAsia" w:ascii="仿宋" w:hAnsi="仿宋" w:eastAsia="仿宋" w:cs="宋体"/>
                <w:sz w:val="20"/>
                <w:szCs w:val="20"/>
              </w:rPr>
              <w:t>75</w:t>
            </w:r>
          </w:p>
        </w:tc>
      </w:tr>
      <w:tr w14:paraId="05B00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442" w:type="pct"/>
            <w:vAlign w:val="center"/>
          </w:tcPr>
          <w:p w14:paraId="42AE7EC1">
            <w:pPr>
              <w:widowControl/>
              <w:jc w:val="center"/>
              <w:rPr>
                <w:rFonts w:hint="eastAsia" w:ascii="仿宋" w:hAnsi="仿宋" w:eastAsia="仿宋" w:cs="宋体"/>
                <w:sz w:val="20"/>
                <w:szCs w:val="20"/>
              </w:rPr>
            </w:pPr>
            <w:r>
              <w:rPr>
                <w:rFonts w:hint="eastAsia" w:ascii="仿宋" w:hAnsi="仿宋" w:eastAsia="仿宋" w:cs="宋体"/>
                <w:sz w:val="20"/>
                <w:szCs w:val="20"/>
              </w:rPr>
              <w:t>2</w:t>
            </w:r>
          </w:p>
        </w:tc>
        <w:tc>
          <w:tcPr>
            <w:tcW w:w="782" w:type="pct"/>
            <w:vAlign w:val="center"/>
          </w:tcPr>
          <w:p w14:paraId="3B4189EE">
            <w:pPr>
              <w:widowControl/>
              <w:jc w:val="left"/>
              <w:rPr>
                <w:rFonts w:hint="eastAsia" w:ascii="仿宋" w:hAnsi="仿宋" w:eastAsia="仿宋" w:cs="宋体"/>
                <w:sz w:val="20"/>
                <w:szCs w:val="20"/>
              </w:rPr>
            </w:pPr>
            <w:r>
              <w:rPr>
                <w:rFonts w:hint="eastAsia" w:ascii="仿宋" w:hAnsi="仿宋" w:eastAsia="仿宋" w:cs="宋体"/>
                <w:sz w:val="20"/>
                <w:szCs w:val="20"/>
              </w:rPr>
              <w:t>视频展台</w:t>
            </w:r>
          </w:p>
        </w:tc>
        <w:tc>
          <w:tcPr>
            <w:tcW w:w="2891" w:type="pct"/>
            <w:vAlign w:val="center"/>
          </w:tcPr>
          <w:p w14:paraId="5C5544CE">
            <w:pPr>
              <w:widowControl/>
              <w:jc w:val="left"/>
              <w:rPr>
                <w:rFonts w:hint="eastAsia" w:ascii="仿宋" w:hAnsi="仿宋" w:eastAsia="仿宋" w:cs="宋体"/>
                <w:sz w:val="20"/>
                <w:szCs w:val="20"/>
              </w:rPr>
            </w:pPr>
            <w:r>
              <w:rPr>
                <w:rFonts w:hint="eastAsia" w:ascii="仿宋" w:hAnsi="仿宋" w:eastAsia="仿宋" w:cs="宋体"/>
                <w:sz w:val="20"/>
                <w:szCs w:val="20"/>
              </w:rPr>
              <w:t>1.整机采用USB方式供电，支持壁挂和桌面两种安装方式，托板边角采用圆弧倒角设计，无须气压杆支撑；</w:t>
            </w:r>
            <w:r>
              <w:rPr>
                <w:rFonts w:hint="eastAsia" w:ascii="仿宋" w:hAnsi="仿宋" w:eastAsia="仿宋" w:cs="宋体"/>
                <w:sz w:val="20"/>
                <w:szCs w:val="20"/>
              </w:rPr>
              <w:br w:type="textWrapping"/>
            </w:r>
            <w:r>
              <w:rPr>
                <w:rFonts w:hint="eastAsia" w:ascii="仿宋" w:hAnsi="仿宋" w:eastAsia="仿宋" w:cs="宋体"/>
                <w:sz w:val="20"/>
                <w:szCs w:val="20"/>
              </w:rPr>
              <w:t>2.▲整机采用高清摄像头设计，摄像头均采用不小于1300万像素定焦镜头；(提供相关证明材料)</w:t>
            </w:r>
            <w:r>
              <w:rPr>
                <w:rFonts w:hint="eastAsia" w:ascii="仿宋" w:hAnsi="仿宋" w:eastAsia="仿宋" w:cs="宋体"/>
                <w:sz w:val="20"/>
                <w:szCs w:val="20"/>
              </w:rPr>
              <w:br w:type="textWrapping"/>
            </w:r>
            <w:r>
              <w:rPr>
                <w:rFonts w:hint="eastAsia" w:ascii="仿宋" w:hAnsi="仿宋" w:eastAsia="仿宋" w:cs="宋体"/>
                <w:sz w:val="20"/>
                <w:szCs w:val="20"/>
              </w:rPr>
              <w:t>3.光源补偿：LED</w:t>
            </w:r>
          </w:p>
        </w:tc>
        <w:tc>
          <w:tcPr>
            <w:tcW w:w="442" w:type="pct"/>
            <w:vAlign w:val="center"/>
          </w:tcPr>
          <w:p w14:paraId="4E3D6867">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vAlign w:val="center"/>
          </w:tcPr>
          <w:p w14:paraId="24DB21E5">
            <w:pPr>
              <w:widowControl/>
              <w:jc w:val="center"/>
              <w:rPr>
                <w:rFonts w:hint="eastAsia" w:ascii="仿宋" w:hAnsi="仿宋" w:eastAsia="仿宋" w:cs="宋体"/>
                <w:sz w:val="20"/>
                <w:szCs w:val="20"/>
              </w:rPr>
            </w:pPr>
            <w:r>
              <w:rPr>
                <w:rFonts w:hint="eastAsia" w:ascii="仿宋" w:hAnsi="仿宋" w:eastAsia="仿宋" w:cs="宋体"/>
                <w:sz w:val="20"/>
                <w:szCs w:val="20"/>
              </w:rPr>
              <w:t>75</w:t>
            </w:r>
          </w:p>
        </w:tc>
      </w:tr>
      <w:tr w14:paraId="44D3E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2" w:type="pct"/>
            <w:vAlign w:val="center"/>
          </w:tcPr>
          <w:p w14:paraId="4CE0A76C">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782" w:type="pct"/>
            <w:vAlign w:val="center"/>
          </w:tcPr>
          <w:p w14:paraId="6183AEE7">
            <w:pPr>
              <w:widowControl/>
              <w:jc w:val="left"/>
              <w:rPr>
                <w:rFonts w:hint="eastAsia" w:ascii="仿宋" w:hAnsi="仿宋" w:eastAsia="仿宋" w:cs="宋体"/>
                <w:b/>
                <w:bCs/>
                <w:sz w:val="20"/>
                <w:szCs w:val="20"/>
              </w:rPr>
            </w:pPr>
            <w:r>
              <w:rPr>
                <w:rFonts w:hint="eastAsia" w:ascii="仿宋" w:hAnsi="仿宋" w:eastAsia="仿宋" w:cs="宋体"/>
                <w:b/>
                <w:bCs/>
                <w:sz w:val="20"/>
                <w:szCs w:val="20"/>
              </w:rPr>
              <w:t>2.其他教室（36间）</w:t>
            </w:r>
          </w:p>
        </w:tc>
        <w:tc>
          <w:tcPr>
            <w:tcW w:w="2891" w:type="pct"/>
            <w:vAlign w:val="center"/>
          </w:tcPr>
          <w:p w14:paraId="13D9B780">
            <w:pPr>
              <w:widowControl/>
              <w:jc w:val="left"/>
              <w:rPr>
                <w:rFonts w:hint="eastAsia" w:ascii="仿宋" w:hAnsi="仿宋" w:eastAsia="仿宋" w:cs="宋体"/>
                <w:sz w:val="20"/>
                <w:szCs w:val="20"/>
              </w:rPr>
            </w:pPr>
            <w:r>
              <w:rPr>
                <w:rFonts w:hint="eastAsia" w:ascii="仿宋" w:hAnsi="仿宋" w:eastAsia="仿宋" w:cs="宋体"/>
                <w:sz w:val="20"/>
                <w:szCs w:val="20"/>
              </w:rPr>
              <w:t>　</w:t>
            </w:r>
          </w:p>
        </w:tc>
        <w:tc>
          <w:tcPr>
            <w:tcW w:w="442" w:type="pct"/>
            <w:vAlign w:val="center"/>
          </w:tcPr>
          <w:p w14:paraId="22616C57">
            <w:pPr>
              <w:widowControl/>
              <w:jc w:val="center"/>
              <w:rPr>
                <w:rFonts w:hint="eastAsia" w:ascii="仿宋" w:hAnsi="仿宋" w:eastAsia="仿宋" w:cs="宋体"/>
                <w:sz w:val="20"/>
                <w:szCs w:val="20"/>
              </w:rPr>
            </w:pPr>
            <w:r>
              <w:rPr>
                <w:rFonts w:hint="eastAsia" w:ascii="仿宋" w:hAnsi="仿宋" w:eastAsia="仿宋" w:cs="宋体"/>
                <w:sz w:val="20"/>
                <w:szCs w:val="20"/>
              </w:rPr>
              <w:t>　</w:t>
            </w:r>
          </w:p>
        </w:tc>
        <w:tc>
          <w:tcPr>
            <w:tcW w:w="442" w:type="pct"/>
            <w:vAlign w:val="center"/>
          </w:tcPr>
          <w:p w14:paraId="0E85F9FC">
            <w:pPr>
              <w:widowControl/>
              <w:jc w:val="center"/>
              <w:rPr>
                <w:rFonts w:hint="eastAsia" w:ascii="仿宋" w:hAnsi="仿宋" w:eastAsia="仿宋" w:cs="宋体"/>
                <w:sz w:val="20"/>
                <w:szCs w:val="20"/>
              </w:rPr>
            </w:pPr>
            <w:r>
              <w:rPr>
                <w:rFonts w:hint="eastAsia" w:ascii="仿宋" w:hAnsi="仿宋" w:eastAsia="仿宋" w:cs="宋体"/>
                <w:sz w:val="20"/>
                <w:szCs w:val="20"/>
              </w:rPr>
              <w:t>　</w:t>
            </w:r>
          </w:p>
        </w:tc>
      </w:tr>
      <w:tr w14:paraId="4F073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442" w:type="pct"/>
            <w:vAlign w:val="center"/>
          </w:tcPr>
          <w:p w14:paraId="10E1960E">
            <w:pPr>
              <w:widowControl/>
              <w:jc w:val="center"/>
              <w:rPr>
                <w:rFonts w:hint="eastAsia" w:ascii="仿宋" w:hAnsi="仿宋" w:eastAsia="仿宋" w:cs="宋体"/>
                <w:sz w:val="20"/>
                <w:szCs w:val="20"/>
              </w:rPr>
            </w:pPr>
            <w:r>
              <w:rPr>
                <w:rFonts w:hint="eastAsia" w:ascii="仿宋" w:hAnsi="仿宋" w:eastAsia="仿宋" w:cs="宋体"/>
                <w:sz w:val="20"/>
                <w:szCs w:val="20"/>
              </w:rPr>
              <w:t>1</w:t>
            </w:r>
          </w:p>
        </w:tc>
        <w:tc>
          <w:tcPr>
            <w:tcW w:w="782" w:type="pct"/>
            <w:vAlign w:val="center"/>
          </w:tcPr>
          <w:p w14:paraId="39464372">
            <w:pPr>
              <w:widowControl/>
              <w:jc w:val="left"/>
              <w:rPr>
                <w:rFonts w:hint="eastAsia" w:ascii="仿宋" w:hAnsi="仿宋" w:eastAsia="仿宋" w:cs="宋体"/>
                <w:sz w:val="20"/>
                <w:szCs w:val="20"/>
              </w:rPr>
            </w:pPr>
            <w:r>
              <w:rPr>
                <w:rFonts w:hint="eastAsia" w:ascii="仿宋" w:hAnsi="仿宋" w:eastAsia="仿宋" w:cs="宋体"/>
                <w:sz w:val="20"/>
                <w:szCs w:val="20"/>
              </w:rPr>
              <w:t>视频展台</w:t>
            </w:r>
          </w:p>
        </w:tc>
        <w:tc>
          <w:tcPr>
            <w:tcW w:w="2891" w:type="pct"/>
            <w:vAlign w:val="center"/>
          </w:tcPr>
          <w:p w14:paraId="57963445">
            <w:pPr>
              <w:widowControl/>
              <w:jc w:val="left"/>
              <w:rPr>
                <w:rFonts w:hint="eastAsia" w:ascii="仿宋" w:hAnsi="仿宋" w:eastAsia="仿宋" w:cs="宋体"/>
                <w:sz w:val="20"/>
                <w:szCs w:val="20"/>
              </w:rPr>
            </w:pPr>
            <w:r>
              <w:rPr>
                <w:rFonts w:hint="eastAsia" w:ascii="仿宋" w:hAnsi="仿宋" w:eastAsia="仿宋" w:cs="宋体"/>
                <w:sz w:val="20"/>
                <w:szCs w:val="20"/>
              </w:rPr>
              <w:t>1.整机采用USB方式供电，支持壁挂和桌面两种安装方式，托板边角采用圆弧倒角设计，无须气压杆支撑；</w:t>
            </w:r>
            <w:r>
              <w:rPr>
                <w:rFonts w:hint="eastAsia" w:ascii="仿宋" w:hAnsi="仿宋" w:eastAsia="仿宋" w:cs="宋体"/>
                <w:sz w:val="20"/>
                <w:szCs w:val="20"/>
              </w:rPr>
              <w:br w:type="textWrapping"/>
            </w:r>
            <w:r>
              <w:rPr>
                <w:rFonts w:hint="eastAsia" w:ascii="仿宋" w:hAnsi="仿宋" w:eastAsia="仿宋" w:cs="宋体"/>
                <w:sz w:val="20"/>
                <w:szCs w:val="20"/>
              </w:rPr>
              <w:t>2.▲整机采用高清摄像头设计，摄像头均采用不小于1300万像素定焦镜头；(提供相关证明材料)</w:t>
            </w:r>
            <w:r>
              <w:rPr>
                <w:rFonts w:hint="eastAsia" w:ascii="仿宋" w:hAnsi="仿宋" w:eastAsia="仿宋" w:cs="宋体"/>
                <w:sz w:val="20"/>
                <w:szCs w:val="20"/>
              </w:rPr>
              <w:br w:type="textWrapping"/>
            </w:r>
            <w:r>
              <w:rPr>
                <w:rFonts w:hint="eastAsia" w:ascii="仿宋" w:hAnsi="仿宋" w:eastAsia="仿宋" w:cs="宋体"/>
                <w:sz w:val="20"/>
                <w:szCs w:val="20"/>
              </w:rPr>
              <w:t>3.光源补偿：LED</w:t>
            </w:r>
          </w:p>
        </w:tc>
        <w:tc>
          <w:tcPr>
            <w:tcW w:w="442" w:type="pct"/>
            <w:vAlign w:val="center"/>
          </w:tcPr>
          <w:p w14:paraId="38601C53">
            <w:pPr>
              <w:widowControl/>
              <w:jc w:val="center"/>
              <w:rPr>
                <w:rFonts w:hint="eastAsia" w:ascii="仿宋" w:hAnsi="仿宋" w:eastAsia="仿宋" w:cs="宋体"/>
                <w:sz w:val="20"/>
                <w:szCs w:val="20"/>
              </w:rPr>
            </w:pPr>
            <w:r>
              <w:rPr>
                <w:rFonts w:hint="eastAsia" w:ascii="仿宋" w:hAnsi="仿宋" w:eastAsia="仿宋" w:cs="宋体"/>
                <w:sz w:val="20"/>
                <w:szCs w:val="20"/>
              </w:rPr>
              <w:t>台</w:t>
            </w:r>
          </w:p>
        </w:tc>
        <w:tc>
          <w:tcPr>
            <w:tcW w:w="442" w:type="pct"/>
            <w:vAlign w:val="center"/>
          </w:tcPr>
          <w:p w14:paraId="5A2B6D26">
            <w:pPr>
              <w:widowControl/>
              <w:jc w:val="center"/>
              <w:rPr>
                <w:rFonts w:hint="eastAsia" w:ascii="仿宋" w:hAnsi="仿宋" w:eastAsia="仿宋" w:cs="宋体"/>
                <w:sz w:val="20"/>
                <w:szCs w:val="20"/>
              </w:rPr>
            </w:pPr>
            <w:r>
              <w:rPr>
                <w:rFonts w:hint="eastAsia" w:ascii="仿宋" w:hAnsi="仿宋" w:eastAsia="仿宋" w:cs="宋体"/>
                <w:sz w:val="20"/>
                <w:szCs w:val="20"/>
              </w:rPr>
              <w:t>38</w:t>
            </w:r>
          </w:p>
        </w:tc>
      </w:tr>
    </w:tbl>
    <w:p w14:paraId="51516335">
      <w:pPr>
        <w:pStyle w:val="299"/>
      </w:pPr>
    </w:p>
    <w:p w14:paraId="572B9923">
      <w:pPr>
        <w:spacing w:line="560" w:lineRule="exact"/>
        <w:rPr>
          <w:rStyle w:val="196"/>
          <w:rFonts w:hint="eastAsia" w:ascii="宋体" w:hAnsi="宋体" w:cs="宋体"/>
          <w:sz w:val="24"/>
          <w:szCs w:val="24"/>
        </w:rPr>
      </w:pPr>
      <w:r>
        <w:rPr>
          <w:rStyle w:val="196"/>
          <w:rFonts w:hint="eastAsia" w:ascii="宋体" w:hAnsi="宋体" w:cs="宋体"/>
          <w:sz w:val="24"/>
          <w:szCs w:val="20"/>
        </w:rPr>
        <w:t>注：</w:t>
      </w:r>
      <w:r>
        <w:rPr>
          <w:rStyle w:val="196"/>
          <w:rFonts w:hint="eastAsia" w:ascii="宋体" w:hAnsi="宋体" w:cs="宋体"/>
          <w:sz w:val="24"/>
          <w:szCs w:val="24"/>
        </w:rPr>
        <w:t>1.投标人的投标价格包含设备安装到指定位置，清洁设备及室内卫生，总承包单位配合费用，设备调试，培训，相应功能室的使用及保养等。</w:t>
      </w:r>
    </w:p>
    <w:p w14:paraId="3E9EADC7">
      <w:pPr>
        <w:spacing w:line="560" w:lineRule="exact"/>
        <w:ind w:firstLine="480"/>
        <w:rPr>
          <w:bCs/>
          <w:sz w:val="24"/>
          <w:lang w:val="zh-CN"/>
        </w:rPr>
      </w:pPr>
      <w:r>
        <w:rPr>
          <w:rFonts w:hint="eastAsia"/>
          <w:bCs/>
          <w:sz w:val="24"/>
        </w:rPr>
        <w:t>2.</w:t>
      </w:r>
      <w:r>
        <w:rPr>
          <w:rFonts w:hint="eastAsia"/>
          <w:bCs/>
          <w:sz w:val="24"/>
          <w:lang w:val="zh-CN"/>
        </w:rPr>
        <w:t>当采购数量与实际使用数量不一致时，乙方应根据实际使用量供货，合同的最终结算金额按实际使用量乘以成交单价进行计算。</w:t>
      </w:r>
    </w:p>
    <w:p w14:paraId="18F48781">
      <w:pPr>
        <w:spacing w:line="560" w:lineRule="exact"/>
        <w:ind w:firstLine="480"/>
        <w:rPr>
          <w:rStyle w:val="196"/>
          <w:rFonts w:hint="eastAsia" w:ascii="宋体" w:hAnsi="宋体" w:cs="宋体"/>
          <w:b/>
          <w:sz w:val="24"/>
          <w:szCs w:val="24"/>
        </w:rPr>
      </w:pPr>
      <w:r>
        <w:rPr>
          <w:rFonts w:hint="eastAsia"/>
          <w:b/>
          <w:sz w:val="24"/>
          <w:lang w:val="zh-CN"/>
        </w:rPr>
        <w:t>3.本项目核心产品为：</w:t>
      </w:r>
      <w:bookmarkStart w:id="216" w:name="_Hlk211497862"/>
      <w:r>
        <w:rPr>
          <w:rFonts w:hint="eastAsia"/>
          <w:b/>
          <w:sz w:val="24"/>
          <w:lang w:val="zh-CN"/>
        </w:rPr>
        <w:t>核心交换机</w:t>
      </w:r>
      <w:bookmarkEnd w:id="216"/>
      <w:r>
        <w:rPr>
          <w:rFonts w:hint="eastAsia"/>
          <w:b/>
          <w:sz w:val="24"/>
          <w:lang w:val="zh-CN"/>
        </w:rPr>
        <w:t>。</w:t>
      </w:r>
    </w:p>
    <w:p w14:paraId="687D91DE">
      <w:pPr>
        <w:pStyle w:val="324"/>
        <w:spacing w:line="360" w:lineRule="auto"/>
        <w:jc w:val="left"/>
        <w:rPr>
          <w:rStyle w:val="196"/>
          <w:rFonts w:hint="eastAsia" w:ascii="宋体" w:hAnsi="宋体" w:cs="宋体"/>
          <w:b/>
          <w:bCs/>
          <w:sz w:val="28"/>
          <w:szCs w:val="28"/>
        </w:rPr>
      </w:pPr>
      <w:r>
        <w:rPr>
          <w:rStyle w:val="196"/>
          <w:rFonts w:hint="eastAsia" w:ascii="宋体" w:hAnsi="宋体" w:cs="宋体"/>
          <w:b/>
          <w:bCs/>
          <w:sz w:val="28"/>
          <w:szCs w:val="28"/>
        </w:rPr>
        <w:t>三、实施要求</w:t>
      </w:r>
    </w:p>
    <w:p w14:paraId="3451E50A">
      <w:pPr>
        <w:pStyle w:val="299"/>
        <w:ind w:firstLine="480"/>
        <w:rPr>
          <w:rStyle w:val="196"/>
          <w:rFonts w:hint="eastAsia" w:ascii="宋体" w:hAnsi="宋体" w:cs="宋体"/>
          <w:sz w:val="24"/>
          <w:szCs w:val="24"/>
        </w:rPr>
      </w:pPr>
      <w:r>
        <w:rPr>
          <w:rStyle w:val="196"/>
          <w:rFonts w:hint="eastAsia" w:ascii="宋体" w:hAnsi="宋体" w:cs="宋体"/>
          <w:sz w:val="24"/>
          <w:szCs w:val="24"/>
        </w:rPr>
        <w:t>1.乙方应对采购、安装现场进行详细的踏勘，了解货物安装的具体位置，货物安装的具体范围、拆除加固工作是否完成、设备装卸的行进路线、运输、储存空间、装卸限制、垃圾清理外运及一切可能影响到正常货物安装的因素，其涉及的一切费用含在合同价中。</w:t>
      </w:r>
    </w:p>
    <w:p w14:paraId="44CC7FFB">
      <w:pPr>
        <w:pStyle w:val="299"/>
        <w:ind w:firstLine="480"/>
        <w:rPr>
          <w:rStyle w:val="196"/>
          <w:rFonts w:hint="eastAsia" w:ascii="宋体" w:hAnsi="宋体" w:cs="宋体"/>
          <w:sz w:val="24"/>
          <w:szCs w:val="24"/>
        </w:rPr>
      </w:pPr>
      <w:r>
        <w:rPr>
          <w:rStyle w:val="196"/>
          <w:rFonts w:hint="eastAsia" w:ascii="宋体" w:hAnsi="宋体" w:cs="宋体"/>
          <w:sz w:val="24"/>
          <w:szCs w:val="24"/>
        </w:rPr>
        <w:t>2.本项目监控系统与相关设备安装调试后能供招标人正常使用，且与其他校园网络系统互联互通，提供给招标人的客户端能实现正常存储、拷贝功能，不得另行收费，其中监控系统的存储不少于90日历天。</w:t>
      </w:r>
    </w:p>
    <w:p w14:paraId="7456A7BB">
      <w:pPr>
        <w:pStyle w:val="299"/>
        <w:ind w:firstLine="480"/>
        <w:rPr>
          <w:rStyle w:val="196"/>
          <w:rFonts w:hint="eastAsia" w:ascii="宋体" w:hAnsi="宋体" w:cs="宋体"/>
          <w:sz w:val="24"/>
          <w:szCs w:val="24"/>
        </w:rPr>
      </w:pPr>
      <w:r>
        <w:rPr>
          <w:rStyle w:val="196"/>
          <w:rFonts w:hint="eastAsia" w:ascii="宋体" w:hAnsi="宋体" w:cs="宋体"/>
          <w:sz w:val="24"/>
          <w:szCs w:val="24"/>
        </w:rPr>
        <w:t>3.供应商中标后协助招标人向公安系统相关部门进行综合安防系统备案。</w:t>
      </w:r>
    </w:p>
    <w:p w14:paraId="3B6DB22F">
      <w:pPr>
        <w:pStyle w:val="299"/>
        <w:ind w:firstLine="480"/>
        <w:rPr>
          <w:rStyle w:val="196"/>
          <w:rFonts w:hint="eastAsia" w:ascii="宋体" w:hAnsi="宋体" w:cs="宋体"/>
          <w:sz w:val="24"/>
          <w:szCs w:val="24"/>
        </w:rPr>
      </w:pPr>
      <w:r>
        <w:rPr>
          <w:rStyle w:val="196"/>
          <w:rFonts w:hint="eastAsia" w:ascii="宋体" w:hAnsi="宋体" w:cs="宋体"/>
          <w:sz w:val="24"/>
          <w:szCs w:val="24"/>
        </w:rPr>
        <w:t>4.本项目涉及到的所有信息化管理系统、平台自验收合格之日起三年内升级和更新。</w:t>
      </w:r>
    </w:p>
    <w:p w14:paraId="1180DBD9">
      <w:pPr>
        <w:pStyle w:val="299"/>
        <w:ind w:firstLine="480"/>
        <w:rPr>
          <w:rStyle w:val="196"/>
          <w:rFonts w:hint="eastAsia" w:ascii="宋体" w:hAnsi="宋体" w:cs="宋体"/>
          <w:sz w:val="24"/>
          <w:szCs w:val="24"/>
        </w:rPr>
      </w:pPr>
      <w:r>
        <w:rPr>
          <w:rStyle w:val="196"/>
          <w:rFonts w:hint="eastAsia" w:ascii="宋体" w:hAnsi="宋体" w:cs="宋体"/>
          <w:sz w:val="24"/>
          <w:szCs w:val="24"/>
        </w:rPr>
        <w:t>★5.中标人按校方要求负责与果园高中（项里高中）相关的本项目及其他项目的联调联试工作，包括但不限于智能化设备调试、机房验收工作（如涉及），牵头完成整个项目的交付，满足校方使用要求（投标时提供加盖本单位公章的承诺函电子件，格式见“投标文件”承诺函）。</w:t>
      </w:r>
    </w:p>
    <w:p w14:paraId="305D0516">
      <w:pPr>
        <w:pStyle w:val="299"/>
        <w:ind w:firstLine="480"/>
        <w:rPr>
          <w:rStyle w:val="196"/>
          <w:rFonts w:hint="eastAsia" w:ascii="宋体" w:hAnsi="宋体" w:cs="宋体"/>
          <w:sz w:val="24"/>
          <w:szCs w:val="24"/>
        </w:rPr>
      </w:pPr>
    </w:p>
    <w:p w14:paraId="5AB522B1">
      <w:pPr>
        <w:pStyle w:val="299"/>
        <w:widowControl/>
        <w:tabs>
          <w:tab w:val="left" w:pos="7288"/>
        </w:tabs>
        <w:jc w:val="left"/>
        <w:rPr>
          <w:rStyle w:val="196"/>
          <w:rFonts w:hint="eastAsia" w:ascii="宋体" w:hAnsi="宋体" w:cs="宋体"/>
          <w:sz w:val="24"/>
          <w:szCs w:val="24"/>
        </w:rPr>
      </w:pPr>
      <w:r>
        <w:rPr>
          <w:rStyle w:val="196"/>
          <w:rFonts w:hint="eastAsia" w:ascii="宋体" w:hAnsi="宋体" w:cs="宋体"/>
          <w:b/>
          <w:bCs/>
          <w:sz w:val="28"/>
          <w:szCs w:val="28"/>
        </w:rPr>
        <w:t>四、供货要求</w:t>
      </w:r>
      <w:r>
        <w:rPr>
          <w:rStyle w:val="196"/>
          <w:rFonts w:hint="eastAsia" w:ascii="宋体" w:hAnsi="宋体" w:cs="宋体"/>
          <w:b/>
          <w:bCs/>
          <w:sz w:val="28"/>
          <w:szCs w:val="28"/>
        </w:rPr>
        <w:tab/>
      </w:r>
    </w:p>
    <w:p w14:paraId="7200D603">
      <w:pPr>
        <w:pStyle w:val="299"/>
        <w:widowControl/>
        <w:ind w:firstLine="480"/>
        <w:jc w:val="left"/>
        <w:rPr>
          <w:rStyle w:val="196"/>
          <w:rFonts w:hint="eastAsia" w:ascii="宋体" w:hAnsi="宋体" w:cs="宋体"/>
          <w:sz w:val="24"/>
          <w:szCs w:val="24"/>
        </w:rPr>
      </w:pPr>
      <w:r>
        <w:rPr>
          <w:rStyle w:val="196"/>
          <w:rFonts w:hint="eastAsia" w:ascii="宋体" w:hAnsi="宋体" w:cs="宋体"/>
          <w:sz w:val="24"/>
          <w:szCs w:val="24"/>
        </w:rPr>
        <w:t>1.投标人需合理安排各个环节的时间进度，确保在合同签订后规定时间内完成本项目。</w:t>
      </w:r>
    </w:p>
    <w:p w14:paraId="251F18A5">
      <w:pPr>
        <w:pStyle w:val="299"/>
        <w:widowControl/>
        <w:ind w:firstLine="480"/>
        <w:jc w:val="left"/>
        <w:rPr>
          <w:rStyle w:val="196"/>
          <w:rFonts w:hint="eastAsia" w:ascii="宋体" w:hAnsi="宋体" w:cs="宋体"/>
          <w:sz w:val="24"/>
          <w:szCs w:val="24"/>
        </w:rPr>
      </w:pPr>
      <w:r>
        <w:rPr>
          <w:rStyle w:val="196"/>
          <w:rFonts w:hint="eastAsia" w:ascii="宋体" w:hAnsi="宋体" w:cs="宋体"/>
          <w:sz w:val="24"/>
          <w:szCs w:val="24"/>
        </w:rPr>
        <w:t>2.供货前,投标人应提供相关货物、设备的规格、颜色、外形等供采购人确认,否则造成的损失由中标人自行承担。产品必须是正规厂家新品，不得使用已经淘汰或拼凑、组装的伪劣、假冒部件及产品经采购人审验合格后方可进场，所有产品必须符合国家标准和环保要求,不得以次充好。</w:t>
      </w:r>
    </w:p>
    <w:p w14:paraId="3501269E">
      <w:pPr>
        <w:pStyle w:val="299"/>
        <w:widowControl/>
        <w:ind w:firstLine="480"/>
        <w:jc w:val="left"/>
        <w:rPr>
          <w:rStyle w:val="196"/>
          <w:rFonts w:hint="eastAsia" w:ascii="宋体" w:hAnsi="宋体" w:cs="宋体"/>
          <w:sz w:val="24"/>
          <w:szCs w:val="24"/>
        </w:rPr>
      </w:pPr>
      <w:r>
        <w:rPr>
          <w:rStyle w:val="196"/>
          <w:rFonts w:hint="eastAsia" w:ascii="宋体" w:hAnsi="宋体" w:cs="宋体"/>
          <w:sz w:val="24"/>
          <w:szCs w:val="24"/>
        </w:rPr>
        <w:t>3.投标人应在合同签订后规定时间按要求将货物运输至业主指定的交货地点。零散及易损件须用木箱包装，确保防盗、防震、防潮、防破损、运输方式确定，并且由于运输造成的设备损坏，丢失均由中标人负责处理，未按进度供货的，责任投标人自负。</w:t>
      </w:r>
    </w:p>
    <w:p w14:paraId="0833497A">
      <w:pPr>
        <w:pStyle w:val="299"/>
        <w:widowControl/>
        <w:ind w:firstLine="480"/>
        <w:jc w:val="left"/>
        <w:rPr>
          <w:rStyle w:val="196"/>
          <w:rFonts w:hint="eastAsia" w:ascii="宋体" w:hAnsi="宋体" w:cs="宋体"/>
          <w:sz w:val="24"/>
          <w:szCs w:val="24"/>
        </w:rPr>
      </w:pPr>
      <w:r>
        <w:rPr>
          <w:rStyle w:val="196"/>
          <w:rFonts w:hint="eastAsia" w:ascii="宋体" w:hAnsi="宋体" w:cs="宋体"/>
          <w:sz w:val="24"/>
          <w:szCs w:val="24"/>
        </w:rPr>
        <w:t>3.经采购人确认供货完成后，投标人应在规定时间内完成货物的安装、调试的工作，对于安装、调试出现质量问题的，投标人应及时更换新的产品，确保货物质量。</w:t>
      </w:r>
    </w:p>
    <w:p w14:paraId="32968B23">
      <w:pPr>
        <w:pStyle w:val="299"/>
        <w:widowControl/>
        <w:ind w:firstLine="480"/>
        <w:jc w:val="left"/>
        <w:rPr>
          <w:rStyle w:val="196"/>
          <w:rFonts w:hint="eastAsia" w:ascii="宋体" w:hAnsi="宋体" w:cs="宋体"/>
          <w:sz w:val="24"/>
          <w:szCs w:val="24"/>
        </w:rPr>
      </w:pPr>
      <w:r>
        <w:rPr>
          <w:rStyle w:val="196"/>
          <w:rFonts w:hint="eastAsia" w:ascii="宋体" w:hAnsi="宋体" w:cs="宋体"/>
          <w:sz w:val="24"/>
          <w:szCs w:val="24"/>
        </w:rPr>
        <w:t>4.环保检测、材料、成品及安装后室内所需的检测均由成交投标人负责。一切安全问题由成交投标人负责。</w:t>
      </w:r>
    </w:p>
    <w:p w14:paraId="546491EF">
      <w:pPr>
        <w:pStyle w:val="324"/>
        <w:spacing w:line="360" w:lineRule="auto"/>
        <w:jc w:val="left"/>
        <w:rPr>
          <w:rStyle w:val="196"/>
          <w:rFonts w:hint="eastAsia" w:ascii="宋体" w:hAnsi="宋体" w:cs="宋体"/>
          <w:b/>
          <w:bCs/>
          <w:sz w:val="28"/>
          <w:szCs w:val="28"/>
        </w:rPr>
      </w:pPr>
      <w:r>
        <w:rPr>
          <w:rStyle w:val="196"/>
          <w:rFonts w:hint="eastAsia" w:ascii="宋体" w:hAnsi="宋体" w:cs="宋体"/>
          <w:b/>
          <w:bCs/>
          <w:sz w:val="28"/>
          <w:szCs w:val="28"/>
        </w:rPr>
        <w:t>五、验收</w:t>
      </w:r>
    </w:p>
    <w:p w14:paraId="313F5DF5">
      <w:pPr>
        <w:pStyle w:val="326"/>
        <w:spacing w:line="360" w:lineRule="auto"/>
        <w:ind w:firstLine="480"/>
        <w:rPr>
          <w:rStyle w:val="196"/>
          <w:rFonts w:hint="eastAsia" w:ascii="宋体" w:hAnsi="宋体" w:cs="宋体"/>
          <w:sz w:val="24"/>
        </w:rPr>
      </w:pPr>
      <w:r>
        <w:rPr>
          <w:rStyle w:val="196"/>
          <w:rFonts w:hint="eastAsia" w:ascii="宋体" w:hAnsi="宋体" w:cs="宋体"/>
          <w:sz w:val="24"/>
        </w:rPr>
        <w:t>1、在发货前，乙方应对货物的质量、规格、性能、数量等进行准确而全面的检验，并出具一份证明货物符合合同规定的证书。该证书将作为提交付款单据的一部分，但有关质量、规格、性能、数量或重量的检验不应视为最终检验。检验的结果和细节应附在检验证书后面。</w:t>
      </w:r>
    </w:p>
    <w:p w14:paraId="67045B90">
      <w:pPr>
        <w:pStyle w:val="326"/>
        <w:spacing w:line="360" w:lineRule="auto"/>
        <w:ind w:firstLine="480"/>
        <w:rPr>
          <w:rStyle w:val="196"/>
          <w:rFonts w:hint="eastAsia" w:ascii="宋体" w:hAnsi="宋体" w:cs="宋体"/>
          <w:sz w:val="24"/>
        </w:rPr>
      </w:pPr>
      <w:r>
        <w:rPr>
          <w:rStyle w:val="196"/>
          <w:rFonts w:hint="eastAsia" w:ascii="宋体" w:hAnsi="宋体" w:cs="宋体"/>
          <w:sz w:val="24"/>
        </w:rPr>
        <w:t>2、货物交付后，在安装前应仔细检查货物自身无缺陷后方可安装，如果存在货物破损、自身材质、规格等质量缺陷，甲方有权要求将货物退场，由此引起的一切后果由乙方承担。</w:t>
      </w:r>
    </w:p>
    <w:p w14:paraId="2D39A22B">
      <w:pPr>
        <w:pStyle w:val="326"/>
        <w:spacing w:line="360" w:lineRule="auto"/>
        <w:ind w:firstLine="480"/>
        <w:rPr>
          <w:rStyle w:val="196"/>
          <w:rFonts w:hint="eastAsia" w:ascii="宋体" w:hAnsi="宋体" w:cs="宋体"/>
          <w:sz w:val="24"/>
        </w:rPr>
      </w:pPr>
      <w:r>
        <w:rPr>
          <w:rStyle w:val="196"/>
          <w:rFonts w:hint="eastAsia" w:ascii="宋体" w:hAnsi="宋体" w:cs="宋体"/>
          <w:sz w:val="24"/>
        </w:rPr>
        <w:t>3、货物进场后乙方继续负责看管工作，如因看管不善所造成的一切损失均由乙方承担；设备进场后乙方应准备好相关初步验收资料，验收内容包括：产地、货号、规格、数量、外观质量、及设备是否完好。甲方应按签订采购合同约定时间组织验收，并出具书面初步验收报告。</w:t>
      </w:r>
    </w:p>
    <w:p w14:paraId="170F12F5">
      <w:pPr>
        <w:pStyle w:val="326"/>
        <w:spacing w:line="360" w:lineRule="auto"/>
        <w:ind w:firstLine="480"/>
        <w:rPr>
          <w:rStyle w:val="196"/>
          <w:rFonts w:hint="eastAsia" w:ascii="宋体" w:hAnsi="宋体" w:cs="宋体"/>
          <w:sz w:val="24"/>
          <w:szCs w:val="24"/>
        </w:rPr>
      </w:pPr>
      <w:r>
        <w:rPr>
          <w:rStyle w:val="196"/>
          <w:rFonts w:hint="eastAsia" w:ascii="宋体" w:hAnsi="宋体" w:cs="宋体"/>
          <w:sz w:val="24"/>
        </w:rPr>
        <w:t>4、乙方货物全部进场安装调试，并向甲方提供相关初步验收资料。验收前，随机抽样送第三方检测（检测费用由乙方支付），检测完成并经乙方初验合格后，甲方组织验收并出具验收报告。如果设备的质量、规格与合同规定不符，或在质量保证期内发现货物是有缺陷的（包括潜在缺陷或使用不符合要求的材料），甲方应报请法定检验机构进行检测（检测费由乙方承担），有权凭其出具的检验报告向乙方提出索赔。</w:t>
      </w:r>
    </w:p>
    <w:p w14:paraId="3856F17C">
      <w:pPr>
        <w:pStyle w:val="326"/>
        <w:widowControl/>
        <w:spacing w:line="360" w:lineRule="auto"/>
        <w:jc w:val="left"/>
        <w:rPr>
          <w:rStyle w:val="196"/>
          <w:rFonts w:hint="eastAsia" w:ascii="宋体" w:hAnsi="宋体" w:cs="宋体"/>
          <w:b/>
          <w:bCs/>
          <w:sz w:val="28"/>
          <w:szCs w:val="28"/>
        </w:rPr>
      </w:pPr>
      <w:r>
        <w:rPr>
          <w:rStyle w:val="196"/>
          <w:rFonts w:hint="eastAsia" w:ascii="宋体" w:hAnsi="宋体" w:cs="宋体"/>
          <w:b/>
          <w:bCs/>
          <w:sz w:val="28"/>
          <w:szCs w:val="28"/>
        </w:rPr>
        <w:t>六、其他要求</w:t>
      </w:r>
    </w:p>
    <w:p w14:paraId="7A7AE986">
      <w:pPr>
        <w:pStyle w:val="326"/>
        <w:spacing w:line="360" w:lineRule="auto"/>
        <w:ind w:firstLine="480"/>
        <w:rPr>
          <w:rStyle w:val="196"/>
          <w:rFonts w:hint="eastAsia" w:ascii="宋体" w:hAnsi="宋体" w:cs="宋体"/>
          <w:sz w:val="24"/>
          <w:szCs w:val="24"/>
        </w:rPr>
      </w:pPr>
      <w:r>
        <w:rPr>
          <w:rStyle w:val="196"/>
          <w:rFonts w:hint="eastAsia" w:ascii="宋体" w:hAnsi="宋体" w:cs="宋体"/>
          <w:sz w:val="24"/>
          <w:szCs w:val="24"/>
        </w:rPr>
        <w:t>1、投标人所投设备货物的技术参数不得低于本项目的采购需求技术要求和档次。</w:t>
      </w:r>
    </w:p>
    <w:p w14:paraId="585DC4D2">
      <w:pPr>
        <w:pStyle w:val="326"/>
        <w:spacing w:line="360" w:lineRule="auto"/>
        <w:ind w:firstLine="480"/>
        <w:rPr>
          <w:rStyle w:val="196"/>
          <w:rFonts w:hint="eastAsia" w:ascii="宋体" w:hAnsi="宋体" w:cs="宋体"/>
          <w:sz w:val="24"/>
          <w:szCs w:val="24"/>
        </w:rPr>
      </w:pPr>
      <w:r>
        <w:rPr>
          <w:rStyle w:val="196"/>
          <w:rFonts w:hint="eastAsia" w:ascii="宋体" w:hAnsi="宋体" w:cs="宋体"/>
          <w:sz w:val="24"/>
          <w:szCs w:val="24"/>
        </w:rPr>
        <w:t>2、投标人必须提供符合国家质量检测标准的全新、未使用过的货物(包括所有零配件、专用工具等)，表面无划伤，无碰撞，无任何缺陷隐患，在中国境内可依常规安全合法使用，并附有原始厂商的装箱单、完整的技术资料及相应的中文说明等相关资料，必须提供设备的供货配置清单。若中标货物质量不符合采购文件要求，采购人有权拒收货物。投标人在交货时必需提供主要产品生产厂家供货证明书。投标人货物若与标书上列明的货物型号、技术指标等不相符，有造假现象的，一经查出，将终止合同，并承担由此给采购人带来的损失。</w:t>
      </w:r>
    </w:p>
    <w:p w14:paraId="205491F8">
      <w:pPr>
        <w:pStyle w:val="326"/>
        <w:spacing w:line="360" w:lineRule="auto"/>
        <w:ind w:firstLine="480"/>
        <w:rPr>
          <w:rStyle w:val="196"/>
          <w:rFonts w:hint="eastAsia" w:ascii="宋体" w:hAnsi="宋体" w:cs="宋体"/>
          <w:sz w:val="24"/>
          <w:szCs w:val="24"/>
        </w:rPr>
      </w:pPr>
      <w:r>
        <w:rPr>
          <w:rStyle w:val="196"/>
          <w:rFonts w:hint="eastAsia" w:ascii="宋体" w:hAnsi="宋体" w:cs="宋体"/>
          <w:sz w:val="24"/>
          <w:szCs w:val="24"/>
        </w:rPr>
        <w:t>3、提供技术文件要求</w:t>
      </w:r>
    </w:p>
    <w:p w14:paraId="67709D39">
      <w:pPr>
        <w:pStyle w:val="326"/>
        <w:spacing w:line="360" w:lineRule="auto"/>
        <w:ind w:firstLine="480"/>
        <w:rPr>
          <w:rStyle w:val="196"/>
          <w:rFonts w:hint="eastAsia" w:ascii="宋体" w:hAnsi="宋体" w:cs="宋体"/>
          <w:sz w:val="24"/>
          <w:szCs w:val="24"/>
        </w:rPr>
      </w:pPr>
      <w:r>
        <w:rPr>
          <w:rStyle w:val="196"/>
          <w:rFonts w:hint="eastAsia" w:ascii="宋体" w:hAnsi="宋体" w:cs="宋体"/>
          <w:sz w:val="24"/>
          <w:szCs w:val="24"/>
        </w:rPr>
        <w:t>3.1中标人所提供的技术说明文件应与货物相对应一致，并尽可能完整清晰，且应为原件。合同技术文件应与每批货物共同包装送交，费用应包含于货物的报价中。</w:t>
      </w:r>
    </w:p>
    <w:p w14:paraId="664C9482">
      <w:pPr>
        <w:pStyle w:val="326"/>
        <w:spacing w:line="360" w:lineRule="auto"/>
        <w:ind w:firstLine="480"/>
        <w:rPr>
          <w:rStyle w:val="196"/>
          <w:rFonts w:hint="eastAsia" w:ascii="宋体" w:hAnsi="宋体" w:cs="宋体"/>
          <w:sz w:val="24"/>
          <w:szCs w:val="24"/>
        </w:rPr>
      </w:pPr>
      <w:r>
        <w:rPr>
          <w:rStyle w:val="196"/>
          <w:rFonts w:hint="eastAsia" w:ascii="宋体" w:hAnsi="宋体" w:cs="宋体"/>
          <w:sz w:val="24"/>
          <w:szCs w:val="24"/>
        </w:rPr>
        <w:t>3.2货物的技术说明文件应为中文。文字应简单易懂。硬件的技术文件应附详尽图表以便安装和纠错指导。</w:t>
      </w:r>
    </w:p>
    <w:p w14:paraId="22EA2249">
      <w:pPr>
        <w:pStyle w:val="326"/>
        <w:spacing w:line="360" w:lineRule="auto"/>
        <w:ind w:firstLine="480"/>
        <w:rPr>
          <w:rStyle w:val="196"/>
          <w:rFonts w:hint="eastAsia" w:ascii="宋体" w:hAnsi="宋体" w:cs="宋体"/>
          <w:sz w:val="24"/>
          <w:szCs w:val="24"/>
        </w:rPr>
      </w:pPr>
      <w:r>
        <w:rPr>
          <w:rStyle w:val="196"/>
          <w:rFonts w:hint="eastAsia" w:ascii="宋体" w:hAnsi="宋体" w:cs="宋体"/>
          <w:sz w:val="24"/>
          <w:szCs w:val="24"/>
        </w:rPr>
        <w:t>3.3技术手册应至少包括如下内容：相关硬件的安装指导、安装手册、使用说明书、设备保养、维护手册(包含错误诊断、测试程序)等；相关软件的安装指导。</w:t>
      </w:r>
    </w:p>
    <w:p w14:paraId="0B3202F2">
      <w:pPr>
        <w:pStyle w:val="326"/>
        <w:spacing w:line="360" w:lineRule="auto"/>
        <w:ind w:firstLine="480"/>
        <w:rPr>
          <w:rStyle w:val="196"/>
          <w:rFonts w:hint="eastAsia" w:ascii="宋体" w:hAnsi="宋体" w:cs="宋体"/>
          <w:sz w:val="24"/>
          <w:szCs w:val="24"/>
        </w:rPr>
      </w:pPr>
      <w:r>
        <w:rPr>
          <w:rStyle w:val="196"/>
          <w:rFonts w:hint="eastAsia" w:ascii="宋体" w:hAnsi="宋体" w:cs="宋体"/>
          <w:sz w:val="24"/>
          <w:szCs w:val="24"/>
        </w:rPr>
        <w:t>4、项目需求中没有在投标文件中注明偏离(文字说明或在技术、商务偏离表注明)的参数、配置、条款视为投标人完全接受。</w:t>
      </w:r>
    </w:p>
    <w:p w14:paraId="18A7A8C7">
      <w:pPr>
        <w:pStyle w:val="326"/>
        <w:spacing w:line="360" w:lineRule="auto"/>
        <w:ind w:firstLine="480"/>
        <w:rPr>
          <w:rStyle w:val="196"/>
          <w:rFonts w:hint="eastAsia" w:ascii="宋体" w:hAnsi="宋体" w:cs="宋体"/>
          <w:sz w:val="24"/>
          <w:szCs w:val="24"/>
        </w:rPr>
      </w:pPr>
      <w:r>
        <w:rPr>
          <w:rStyle w:val="196"/>
          <w:rFonts w:hint="eastAsia" w:ascii="宋体" w:hAnsi="宋体" w:cs="宋体"/>
          <w:sz w:val="24"/>
          <w:szCs w:val="24"/>
        </w:rPr>
        <w:t>5、所报货物或商务条款存在偏差的必须如实填写，否则可能导致废标。</w:t>
      </w:r>
    </w:p>
    <w:p w14:paraId="730289DF">
      <w:pPr>
        <w:pStyle w:val="326"/>
        <w:spacing w:line="360" w:lineRule="auto"/>
        <w:ind w:firstLine="480"/>
        <w:rPr>
          <w:rStyle w:val="196"/>
          <w:rFonts w:hint="eastAsia" w:ascii="宋体" w:hAnsi="宋体" w:cs="宋体"/>
          <w:sz w:val="24"/>
          <w:szCs w:val="24"/>
        </w:rPr>
      </w:pPr>
      <w:r>
        <w:rPr>
          <w:rStyle w:val="196"/>
          <w:rFonts w:hint="eastAsia" w:ascii="宋体" w:hAnsi="宋体" w:cs="宋体"/>
          <w:sz w:val="24"/>
          <w:szCs w:val="24"/>
        </w:rPr>
        <w:t>6、中标人在签订合同时，若坚持提出不合理要求，中标资格将被取消，该中标人对由此产生的一切后果负责。</w:t>
      </w:r>
    </w:p>
    <w:p w14:paraId="437016F7">
      <w:pPr>
        <w:pStyle w:val="189"/>
        <w:spacing w:line="360" w:lineRule="auto"/>
        <w:ind w:firstLine="0"/>
        <w:rPr>
          <w:rStyle w:val="196"/>
          <w:rFonts w:hint="eastAsia" w:ascii="宋体" w:hAnsi="宋体" w:cs="宋体"/>
          <w:b/>
          <w:bCs/>
          <w:sz w:val="28"/>
          <w:szCs w:val="28"/>
        </w:rPr>
      </w:pPr>
      <w:r>
        <w:rPr>
          <w:rStyle w:val="196"/>
          <w:rFonts w:hint="eastAsia" w:ascii="宋体" w:hAnsi="宋体" w:cs="宋体"/>
          <w:b/>
          <w:bCs/>
          <w:sz w:val="28"/>
          <w:szCs w:val="28"/>
        </w:rPr>
        <w:t>七、项目实施方案</w:t>
      </w:r>
    </w:p>
    <w:p w14:paraId="5136A4CF">
      <w:pPr>
        <w:spacing w:line="360" w:lineRule="auto"/>
        <w:ind w:firstLine="480"/>
        <w:rPr>
          <w:sz w:val="24"/>
        </w:rPr>
      </w:pPr>
      <w:bookmarkStart w:id="217" w:name="_Hlk213838322"/>
      <w:r>
        <w:rPr>
          <w:sz w:val="24"/>
        </w:rPr>
        <w:t>1.</w:t>
      </w:r>
      <w:r>
        <w:rPr>
          <w:rFonts w:hint="eastAsia"/>
          <w:sz w:val="24"/>
        </w:rPr>
        <w:t>项目供货方案、实施计划要求</w:t>
      </w:r>
    </w:p>
    <w:p w14:paraId="385D86F8">
      <w:pPr>
        <w:spacing w:line="360" w:lineRule="auto"/>
        <w:ind w:firstLine="480"/>
        <w:rPr>
          <w:sz w:val="24"/>
        </w:rPr>
      </w:pPr>
      <w:r>
        <w:rPr>
          <w:sz w:val="24"/>
        </w:rPr>
        <w:t>1.1</w:t>
      </w:r>
      <w:r>
        <w:rPr>
          <w:rFonts w:hint="eastAsia"/>
          <w:sz w:val="24"/>
        </w:rPr>
        <w:t>投标人应在投标文件中提供完备的项目供货方案、实施计划，包括进度安排、现场管理、配送方案等。</w:t>
      </w:r>
    </w:p>
    <w:p w14:paraId="770FB5E7">
      <w:pPr>
        <w:spacing w:line="360" w:lineRule="auto"/>
        <w:ind w:firstLine="480"/>
        <w:rPr>
          <w:sz w:val="24"/>
        </w:rPr>
      </w:pPr>
      <w:r>
        <w:rPr>
          <w:sz w:val="24"/>
        </w:rPr>
        <w:t>1.2</w:t>
      </w:r>
      <w:r>
        <w:rPr>
          <w:rFonts w:hint="eastAsia"/>
          <w:sz w:val="24"/>
        </w:rPr>
        <w:t>进度安排要求：投标文件中需包含一份详尽的项目进度计划，有明确的时间节点和进度安排，展示项目各阶段的起止时间、关键过程等，且要充分考虑暑期暴雨及酷暑影响，避免影响工期。</w:t>
      </w:r>
    </w:p>
    <w:p w14:paraId="30C248A5">
      <w:pPr>
        <w:spacing w:line="360" w:lineRule="auto"/>
        <w:ind w:firstLine="480"/>
        <w:rPr>
          <w:sz w:val="24"/>
        </w:rPr>
      </w:pPr>
      <w:r>
        <w:rPr>
          <w:sz w:val="24"/>
        </w:rPr>
        <w:t>1.3</w:t>
      </w:r>
      <w:r>
        <w:rPr>
          <w:rFonts w:hint="eastAsia"/>
          <w:sz w:val="24"/>
        </w:rPr>
        <w:t>现场管理要求：描述现场管理策略，包括安全生产措施、环境保护措施以及日常现场管理流程等，以及现场安装人员管理要求，进校施工的人员必须严格遵守学院规章制度，自觉接受检查，无证人员一律不得进入安装现场，在规定的区域施工，未经批准不得进入其他区域。</w:t>
      </w:r>
    </w:p>
    <w:p w14:paraId="2869A0CF">
      <w:pPr>
        <w:spacing w:line="360" w:lineRule="auto"/>
        <w:ind w:firstLine="480"/>
        <w:rPr>
          <w:sz w:val="24"/>
        </w:rPr>
      </w:pPr>
      <w:r>
        <w:rPr>
          <w:sz w:val="24"/>
        </w:rPr>
        <w:t>1.4</w:t>
      </w:r>
      <w:r>
        <w:rPr>
          <w:rFonts w:hint="eastAsia"/>
          <w:sz w:val="24"/>
        </w:rPr>
        <w:t>配送要求：</w:t>
      </w:r>
      <w:r>
        <w:rPr>
          <w:sz w:val="24"/>
        </w:rPr>
        <w:t>a.</w:t>
      </w:r>
      <w:r>
        <w:rPr>
          <w:rFonts w:hint="eastAsia"/>
          <w:sz w:val="24"/>
        </w:rPr>
        <w:t>中标投标人在设备出厂前，应提供明细的设备清单交由采购人进行确认，包含设备名称、详细规格、材质、颜色等内容，由采购人确认后，方可进行供货；</w:t>
      </w:r>
      <w:r>
        <w:rPr>
          <w:sz w:val="24"/>
        </w:rPr>
        <w:t>b.</w:t>
      </w:r>
      <w:r>
        <w:rPr>
          <w:rFonts w:hint="eastAsia"/>
          <w:sz w:val="24"/>
        </w:rPr>
        <w:t>产品必须是正规厂家新品，不得以次充好；</w:t>
      </w:r>
      <w:r>
        <w:rPr>
          <w:sz w:val="24"/>
        </w:rPr>
        <w:t xml:space="preserve">c. </w:t>
      </w:r>
      <w:r>
        <w:rPr>
          <w:rFonts w:hint="eastAsia"/>
          <w:sz w:val="24"/>
        </w:rPr>
        <w:t>中标人负责货物的包装、保险、运输至业主指定的交货地点。零散及易损件需用木箱包装，确保防盗、防震、防潮、防破损、运输方式确定，并且由于运输造成的设备损坏，丢失均由中标人负责处理；</w:t>
      </w:r>
      <w:r>
        <w:rPr>
          <w:sz w:val="24"/>
        </w:rPr>
        <w:t xml:space="preserve">d. </w:t>
      </w:r>
      <w:r>
        <w:rPr>
          <w:rFonts w:hint="eastAsia"/>
          <w:sz w:val="24"/>
        </w:rPr>
        <w:t>中标人负责货物装卸车、就位、组装、调试等工作，保证交给采购人货物的完好性。</w:t>
      </w:r>
    </w:p>
    <w:p w14:paraId="774AE7E2">
      <w:pPr>
        <w:spacing w:line="360" w:lineRule="auto"/>
        <w:ind w:firstLine="480"/>
        <w:rPr>
          <w:sz w:val="24"/>
        </w:rPr>
      </w:pPr>
      <w:r>
        <w:rPr>
          <w:sz w:val="24"/>
        </w:rPr>
        <w:t>2.</w:t>
      </w:r>
      <w:r>
        <w:rPr>
          <w:rFonts w:hint="eastAsia"/>
          <w:sz w:val="24"/>
        </w:rPr>
        <w:t>质量保证方案要求</w:t>
      </w:r>
    </w:p>
    <w:p w14:paraId="0FAEBC45">
      <w:pPr>
        <w:spacing w:line="360" w:lineRule="auto"/>
        <w:ind w:firstLine="480"/>
        <w:rPr>
          <w:sz w:val="24"/>
        </w:rPr>
      </w:pPr>
      <w:r>
        <w:rPr>
          <w:sz w:val="24"/>
        </w:rPr>
        <w:t>2.1</w:t>
      </w:r>
      <w:r>
        <w:rPr>
          <w:rFonts w:hint="eastAsia"/>
          <w:sz w:val="24"/>
        </w:rPr>
        <w:t>质量保障措施要求：投标人应在投标文件中提出详细的产品生产质量管理计划，计划应包含生产车间安全管理、质量控制措施、出厂检验标准以及测试程序。</w:t>
      </w:r>
    </w:p>
    <w:p w14:paraId="3D795D96">
      <w:pPr>
        <w:spacing w:line="360" w:lineRule="auto"/>
        <w:ind w:firstLine="480"/>
        <w:rPr>
          <w:sz w:val="24"/>
        </w:rPr>
      </w:pPr>
      <w:r>
        <w:rPr>
          <w:sz w:val="24"/>
        </w:rPr>
        <w:t>2.2</w:t>
      </w:r>
      <w:r>
        <w:rPr>
          <w:rFonts w:hint="eastAsia"/>
          <w:sz w:val="24"/>
        </w:rPr>
        <w:t>突发事件处置要求：投标人应充分考虑履约过程可能遇到的各种突发情况，有针对性地制订预防措施，需在投标文件中进行注意阐述，并建立一个明确的沟通框架，包括定期回访、问题解决机制及变更管理流程。</w:t>
      </w:r>
    </w:p>
    <w:p w14:paraId="74081802">
      <w:pPr>
        <w:spacing w:line="360" w:lineRule="auto"/>
        <w:ind w:firstLine="480"/>
        <w:rPr>
          <w:sz w:val="24"/>
        </w:rPr>
      </w:pPr>
      <w:r>
        <w:rPr>
          <w:sz w:val="24"/>
        </w:rPr>
        <w:t>3.</w:t>
      </w:r>
      <w:r>
        <w:rPr>
          <w:rFonts w:hint="eastAsia"/>
          <w:sz w:val="24"/>
        </w:rPr>
        <w:t>售后服务</w:t>
      </w:r>
    </w:p>
    <w:p w14:paraId="758E00BB">
      <w:pPr>
        <w:spacing w:line="360" w:lineRule="auto"/>
        <w:ind w:firstLine="480"/>
        <w:rPr>
          <w:sz w:val="24"/>
        </w:rPr>
      </w:pPr>
      <w:r>
        <w:rPr>
          <w:sz w:val="24"/>
        </w:rPr>
        <w:t>3.1</w:t>
      </w:r>
      <w:r>
        <w:rPr>
          <w:rFonts w:hint="eastAsia"/>
          <w:sz w:val="24"/>
        </w:rPr>
        <w:t>中标人对所售出的产品实行三包：即产品在正常使用情况下发生质量问题时，供方应按使用方的要求，负责对产品实行包修、包换、包退。</w:t>
      </w:r>
    </w:p>
    <w:p w14:paraId="63BEF773">
      <w:pPr>
        <w:spacing w:line="360" w:lineRule="auto"/>
        <w:ind w:firstLine="480"/>
        <w:rPr>
          <w:sz w:val="24"/>
        </w:rPr>
      </w:pPr>
      <w:r>
        <w:rPr>
          <w:sz w:val="24"/>
        </w:rPr>
        <w:t>3.2</w:t>
      </w:r>
      <w:r>
        <w:rPr>
          <w:rFonts w:hint="eastAsia"/>
          <w:sz w:val="24"/>
        </w:rPr>
        <w:t>售后服务期：自验收合格之日起</w:t>
      </w:r>
      <w:r>
        <w:rPr>
          <w:sz w:val="24"/>
        </w:rPr>
        <w:t>3</w:t>
      </w:r>
      <w:r>
        <w:rPr>
          <w:rFonts w:hint="eastAsia"/>
          <w:sz w:val="24"/>
        </w:rPr>
        <w:t>年，其中标准化考场的设备维护和链路不低于</w:t>
      </w:r>
      <w:r>
        <w:rPr>
          <w:sz w:val="24"/>
        </w:rPr>
        <w:t>5</w:t>
      </w:r>
      <w:r>
        <w:rPr>
          <w:rFonts w:hint="eastAsia"/>
          <w:sz w:val="24"/>
        </w:rPr>
        <w:t>年质保，因人为因素出现的故障不在免费保修范围内。超过保修期的机器设备，终生维修，维修时只收部件成本费。</w:t>
      </w:r>
    </w:p>
    <w:p w14:paraId="3027D7D0">
      <w:pPr>
        <w:spacing w:line="360" w:lineRule="auto"/>
        <w:ind w:firstLine="480"/>
        <w:rPr>
          <w:sz w:val="24"/>
        </w:rPr>
      </w:pPr>
      <w:r>
        <w:rPr>
          <w:sz w:val="24"/>
        </w:rPr>
        <w:t>3.3</w:t>
      </w:r>
      <w:r>
        <w:rPr>
          <w:rFonts w:hint="eastAsia"/>
          <w:sz w:val="24"/>
        </w:rPr>
        <w:t>服务响应：中标人需提供售后技术支持服务，运行中出现故障时，由采购人通知中标人。疑难问题</w:t>
      </w:r>
      <w:r>
        <w:rPr>
          <w:sz w:val="24"/>
        </w:rPr>
        <w:t>(</w:t>
      </w:r>
      <w:r>
        <w:rPr>
          <w:rFonts w:hint="eastAsia"/>
          <w:sz w:val="24"/>
        </w:rPr>
        <w:t>不危及运行</w:t>
      </w:r>
      <w:r>
        <w:rPr>
          <w:sz w:val="24"/>
        </w:rPr>
        <w:t>)</w:t>
      </w:r>
      <w:r>
        <w:rPr>
          <w:rFonts w:hint="eastAsia"/>
          <w:sz w:val="24"/>
        </w:rPr>
        <w:t>在</w:t>
      </w:r>
      <w:r>
        <w:rPr>
          <w:sz w:val="24"/>
        </w:rPr>
        <w:t>24</w:t>
      </w:r>
      <w:r>
        <w:rPr>
          <w:rFonts w:hint="eastAsia"/>
          <w:sz w:val="24"/>
        </w:rPr>
        <w:t>小时内答复用户。重大问题</w:t>
      </w:r>
      <w:r>
        <w:rPr>
          <w:sz w:val="24"/>
        </w:rPr>
        <w:t>(</w:t>
      </w:r>
      <w:r>
        <w:rPr>
          <w:rFonts w:hint="eastAsia"/>
          <w:sz w:val="24"/>
        </w:rPr>
        <w:t>危及运行</w:t>
      </w:r>
      <w:r>
        <w:rPr>
          <w:sz w:val="24"/>
        </w:rPr>
        <w:t>)</w:t>
      </w:r>
      <w:r>
        <w:rPr>
          <w:rFonts w:hint="eastAsia"/>
          <w:sz w:val="24"/>
        </w:rPr>
        <w:t>在</w:t>
      </w:r>
      <w:r>
        <w:rPr>
          <w:sz w:val="24"/>
        </w:rPr>
        <w:t>2</w:t>
      </w:r>
      <w:r>
        <w:rPr>
          <w:rFonts w:hint="eastAsia"/>
          <w:sz w:val="24"/>
        </w:rPr>
        <w:t>小时内到现场处理或通过网络远程处理。特大问题</w:t>
      </w:r>
      <w:r>
        <w:rPr>
          <w:sz w:val="24"/>
        </w:rPr>
        <w:t>(</w:t>
      </w:r>
      <w:r>
        <w:rPr>
          <w:rFonts w:hint="eastAsia"/>
          <w:sz w:val="24"/>
        </w:rPr>
        <w:t>系统不能正常运行</w:t>
      </w:r>
      <w:r>
        <w:rPr>
          <w:sz w:val="24"/>
        </w:rPr>
        <w:t>)</w:t>
      </w:r>
      <w:r>
        <w:rPr>
          <w:rFonts w:hint="eastAsia"/>
          <w:sz w:val="24"/>
        </w:rPr>
        <w:t>在</w:t>
      </w:r>
      <w:r>
        <w:rPr>
          <w:sz w:val="24"/>
        </w:rPr>
        <w:t>2</w:t>
      </w:r>
      <w:r>
        <w:rPr>
          <w:rFonts w:hint="eastAsia"/>
          <w:sz w:val="24"/>
        </w:rPr>
        <w:t>小时内恢复系统运行，并在</w:t>
      </w:r>
      <w:r>
        <w:rPr>
          <w:sz w:val="24"/>
        </w:rPr>
        <w:t>24</w:t>
      </w:r>
      <w:r>
        <w:rPr>
          <w:rFonts w:hint="eastAsia"/>
          <w:sz w:val="24"/>
        </w:rPr>
        <w:t>小时内派技术人员到现场解决。现场予以排除故障、修复或更换零部件，或启用替代品。如需更换设备或送修，必须在</w:t>
      </w:r>
      <w:r>
        <w:rPr>
          <w:sz w:val="24"/>
        </w:rPr>
        <w:t>2</w:t>
      </w:r>
      <w:r>
        <w:rPr>
          <w:rFonts w:hint="eastAsia"/>
          <w:sz w:val="24"/>
        </w:rPr>
        <w:t>个工作日内解决。采购人不承担所产生的任何费用。</w:t>
      </w:r>
    </w:p>
    <w:p w14:paraId="038F02A9">
      <w:pPr>
        <w:spacing w:line="360" w:lineRule="auto"/>
        <w:ind w:firstLine="480"/>
        <w:rPr>
          <w:sz w:val="24"/>
        </w:rPr>
      </w:pPr>
      <w:r>
        <w:rPr>
          <w:sz w:val="24"/>
        </w:rPr>
        <w:t>4.</w:t>
      </w:r>
      <w:r>
        <w:rPr>
          <w:rFonts w:hint="eastAsia"/>
          <w:sz w:val="24"/>
        </w:rPr>
        <w:t>培训方案</w:t>
      </w:r>
    </w:p>
    <w:p w14:paraId="2065B46F">
      <w:pPr>
        <w:spacing w:line="360" w:lineRule="auto"/>
        <w:ind w:firstLine="480"/>
        <w:rPr>
          <w:sz w:val="24"/>
        </w:rPr>
      </w:pPr>
      <w:r>
        <w:rPr>
          <w:sz w:val="24"/>
        </w:rPr>
        <w:t>4.1</w:t>
      </w:r>
      <w:r>
        <w:rPr>
          <w:rFonts w:hint="eastAsia"/>
          <w:sz w:val="24"/>
        </w:rPr>
        <w:t>针对本项目制定的培训计划进行详细描述，含培训方案合理程度，完整性、灵活性及培训人数、时间的安排等、技术培训方案等内容。方案应详细、完整、便于实施；培训人员应专业且经验丰富、时间安排合理。</w:t>
      </w:r>
    </w:p>
    <w:p w14:paraId="78C7D226">
      <w:pPr>
        <w:spacing w:line="560" w:lineRule="exact"/>
        <w:ind w:firstLine="480"/>
        <w:rPr>
          <w:rFonts w:hint="eastAsia" w:ascii="宋体" w:hAnsi="宋体" w:cs="宋体"/>
          <w:sz w:val="24"/>
          <w:szCs w:val="24"/>
        </w:rPr>
      </w:pPr>
      <w:r>
        <w:rPr>
          <w:rFonts w:hint="eastAsia" w:ascii="宋体" w:hAnsi="宋体" w:cs="宋体"/>
          <w:sz w:val="24"/>
          <w:szCs w:val="24"/>
        </w:rPr>
        <w:t>4.2中标人除提供所供全部设备的安装调试服务外，还需有完善的培训服务体系，保证使用方能掌握设备的正常使用及日常维护工作。</w:t>
      </w:r>
    </w:p>
    <w:p w14:paraId="24D5F51E">
      <w:pPr>
        <w:spacing w:line="560" w:lineRule="exact"/>
        <w:ind w:firstLine="480"/>
        <w:rPr>
          <w:rFonts w:hint="eastAsia" w:ascii="宋体" w:hAnsi="宋体" w:cs="宋体"/>
          <w:sz w:val="24"/>
          <w:szCs w:val="24"/>
        </w:rPr>
      </w:pPr>
      <w:r>
        <w:rPr>
          <w:rFonts w:hint="eastAsia" w:ascii="宋体" w:hAnsi="宋体" w:cs="宋体"/>
          <w:sz w:val="24"/>
          <w:szCs w:val="24"/>
        </w:rPr>
        <w:t>a.培训内容：中标人应在软件及硬件方面为采购人的技术人员开设培训课程，使其能够掌握系统的运行、检查、维护工作。</w:t>
      </w:r>
    </w:p>
    <w:p w14:paraId="3F29365F">
      <w:pPr>
        <w:spacing w:line="560" w:lineRule="exact"/>
        <w:ind w:firstLine="480"/>
        <w:rPr>
          <w:rFonts w:hint="eastAsia" w:ascii="宋体" w:hAnsi="宋体" w:cs="宋体"/>
          <w:sz w:val="24"/>
          <w:szCs w:val="24"/>
        </w:rPr>
      </w:pPr>
      <w:r>
        <w:rPr>
          <w:rFonts w:hint="eastAsia" w:ascii="宋体" w:hAnsi="宋体" w:cs="宋体"/>
          <w:sz w:val="24"/>
          <w:szCs w:val="24"/>
        </w:rPr>
        <w:t>b.培训时间及人数：每年度提供2次培训服务，每次培训不低于 10 人次，每次不少于 4 小时。</w:t>
      </w:r>
    </w:p>
    <w:p w14:paraId="2B17B660">
      <w:pPr>
        <w:spacing w:line="560" w:lineRule="exact"/>
        <w:ind w:firstLine="480"/>
        <w:rPr>
          <w:rFonts w:hint="eastAsia" w:ascii="宋体" w:hAnsi="宋体" w:cs="宋体"/>
          <w:sz w:val="24"/>
          <w:szCs w:val="24"/>
        </w:rPr>
      </w:pPr>
      <w:r>
        <w:rPr>
          <w:rFonts w:hint="eastAsia" w:ascii="宋体" w:hAnsi="宋体" w:cs="宋体"/>
          <w:sz w:val="24"/>
          <w:szCs w:val="24"/>
        </w:rPr>
        <w:t>c.培训地点：由采购人指定，包括但不限于使用单位内。</w:t>
      </w:r>
    </w:p>
    <w:p w14:paraId="47BC4EE0">
      <w:pPr>
        <w:spacing w:line="560" w:lineRule="exact"/>
        <w:ind w:firstLine="480"/>
        <w:rPr>
          <w:rFonts w:hint="eastAsia" w:ascii="宋体" w:hAnsi="宋体" w:cs="宋体"/>
          <w:sz w:val="24"/>
          <w:szCs w:val="24"/>
        </w:rPr>
      </w:pPr>
      <w:r>
        <w:rPr>
          <w:rFonts w:hint="eastAsia" w:ascii="宋体" w:hAnsi="宋体" w:cs="宋体"/>
          <w:sz w:val="24"/>
          <w:szCs w:val="24"/>
        </w:rPr>
        <w:t>d.培训方法及目标：中标人要详细制定详细的培训计划。要求根据用户的实际工作通过分角色、分流程、分系统进行全面培训，使各岗位相关人员（设备管理员、技术人员等）全面熟练掌握与自己工作相关的软件应用，确保日常工作的顺利完成。</w:t>
      </w:r>
    </w:p>
    <w:p w14:paraId="1E2AC497">
      <w:pPr>
        <w:spacing w:line="560" w:lineRule="exact"/>
        <w:ind w:firstLine="480"/>
        <w:rPr>
          <w:rFonts w:hint="eastAsia" w:ascii="宋体" w:hAnsi="宋体" w:cs="宋体"/>
          <w:sz w:val="24"/>
          <w:szCs w:val="24"/>
        </w:rPr>
      </w:pPr>
      <w:r>
        <w:rPr>
          <w:rFonts w:hint="eastAsia" w:ascii="宋体" w:hAnsi="宋体" w:cs="宋体"/>
          <w:sz w:val="24"/>
          <w:szCs w:val="24"/>
        </w:rPr>
        <w:t>e.中标人应向接受培训人员提供技术资料、图纸、参考文献材料等。</w:t>
      </w:r>
    </w:p>
    <w:p w14:paraId="69C486D5">
      <w:pPr>
        <w:spacing w:line="560" w:lineRule="exact"/>
        <w:ind w:firstLine="480"/>
        <w:rPr>
          <w:rFonts w:hint="eastAsia" w:ascii="宋体" w:hAnsi="宋体" w:cs="宋体"/>
          <w:sz w:val="24"/>
          <w:szCs w:val="24"/>
        </w:rPr>
      </w:pPr>
      <w:r>
        <w:rPr>
          <w:rFonts w:hint="eastAsia" w:ascii="宋体" w:hAnsi="宋体" w:cs="宋体"/>
          <w:sz w:val="24"/>
          <w:szCs w:val="24"/>
        </w:rPr>
        <w:t>f.中标人负责培训的一切费用。</w:t>
      </w:r>
      <w:bookmarkEnd w:id="217"/>
    </w:p>
    <w:p w14:paraId="4238B7D0">
      <w:pPr>
        <w:pStyle w:val="326"/>
        <w:widowControl/>
        <w:spacing w:line="360" w:lineRule="auto"/>
        <w:jc w:val="left"/>
        <w:rPr>
          <w:rStyle w:val="196"/>
          <w:rFonts w:hint="eastAsia" w:ascii="宋体" w:hAnsi="宋体" w:cs="宋体"/>
          <w:b/>
          <w:bCs/>
          <w:sz w:val="28"/>
          <w:szCs w:val="28"/>
        </w:rPr>
      </w:pPr>
      <w:r>
        <w:rPr>
          <w:rStyle w:val="196"/>
          <w:rFonts w:hint="eastAsia" w:ascii="宋体" w:hAnsi="宋体" w:cs="宋体"/>
          <w:b/>
          <w:bCs/>
          <w:sz w:val="28"/>
          <w:szCs w:val="28"/>
        </w:rPr>
        <w:t>八、采购标的需实现的功能或者目标，以及为落实政府采购政策需满足的要求</w:t>
      </w:r>
    </w:p>
    <w:p w14:paraId="14F0910A">
      <w:pPr>
        <w:pStyle w:val="326"/>
        <w:spacing w:line="360" w:lineRule="auto"/>
        <w:ind w:firstLine="480"/>
        <w:rPr>
          <w:rStyle w:val="196"/>
          <w:rFonts w:hint="eastAsia" w:ascii="宋体" w:hAnsi="宋体" w:cs="宋体"/>
          <w:sz w:val="24"/>
          <w:szCs w:val="24"/>
        </w:rPr>
      </w:pPr>
      <w:r>
        <w:rPr>
          <w:rStyle w:val="196"/>
          <w:rFonts w:hint="eastAsia" w:ascii="宋体" w:hAnsi="宋体" w:cs="宋体"/>
          <w:sz w:val="24"/>
          <w:szCs w:val="24"/>
        </w:rPr>
        <w:t>1.1采购本国货物、工程和服务</w:t>
      </w:r>
    </w:p>
    <w:p w14:paraId="6BF8E461">
      <w:pPr>
        <w:pStyle w:val="326"/>
        <w:spacing w:line="360" w:lineRule="auto"/>
        <w:ind w:firstLine="480"/>
        <w:rPr>
          <w:rStyle w:val="196"/>
          <w:rFonts w:hint="eastAsia" w:ascii="宋体" w:hAnsi="宋体" w:cs="宋体"/>
          <w:sz w:val="24"/>
          <w:szCs w:val="24"/>
        </w:rPr>
      </w:pPr>
      <w:r>
        <w:rPr>
          <w:rStyle w:val="196"/>
          <w:rFonts w:hint="eastAsia" w:ascii="宋体" w:hAnsi="宋体" w:cs="宋体"/>
          <w:sz w:val="24"/>
          <w:szCs w:val="24"/>
        </w:rPr>
        <w:t>1.1.1政府采购应当采购本国货物、工程和服务，但有《中华人民共和国政府采购法》第十条规定情形的除外。</w:t>
      </w:r>
    </w:p>
    <w:p w14:paraId="465E3C79">
      <w:pPr>
        <w:pStyle w:val="326"/>
        <w:spacing w:line="360" w:lineRule="auto"/>
        <w:ind w:firstLine="480"/>
        <w:rPr>
          <w:rStyle w:val="196"/>
          <w:rFonts w:hint="eastAsia" w:ascii="宋体" w:hAnsi="宋体" w:cs="宋体"/>
          <w:sz w:val="24"/>
          <w:szCs w:val="24"/>
        </w:rPr>
      </w:pPr>
      <w:r>
        <w:rPr>
          <w:rStyle w:val="196"/>
          <w:rFonts w:hint="eastAsia" w:ascii="宋体" w:hAnsi="宋体" w:cs="宋体"/>
          <w:sz w:val="24"/>
          <w:szCs w:val="24"/>
        </w:rPr>
        <w:t>1.1.2如采购进口产品的，应当符合《政府采购进口产品管理办法》(财库(2007)119号文)、《关于政府采购进口产品管理有关问题的通知》(财办库(2008)248号文)等相关规定。本项目是否采购进口产品，以须知前附表确定的为准。</w:t>
      </w:r>
    </w:p>
    <w:p w14:paraId="2842C2B4">
      <w:pPr>
        <w:pStyle w:val="326"/>
        <w:spacing w:line="360" w:lineRule="auto"/>
        <w:ind w:firstLine="480"/>
        <w:rPr>
          <w:rStyle w:val="196"/>
          <w:rFonts w:hint="eastAsia" w:ascii="宋体" w:hAnsi="宋体" w:cs="宋体"/>
          <w:sz w:val="24"/>
          <w:szCs w:val="24"/>
        </w:rPr>
      </w:pPr>
      <w:r>
        <w:rPr>
          <w:rStyle w:val="196"/>
          <w:rFonts w:hint="eastAsia" w:ascii="宋体" w:hAnsi="宋体" w:cs="宋体"/>
          <w:sz w:val="24"/>
          <w:szCs w:val="24"/>
        </w:rPr>
        <w:t>1.3政府采购需求标准</w:t>
      </w:r>
    </w:p>
    <w:p w14:paraId="24343794">
      <w:pPr>
        <w:pStyle w:val="326"/>
        <w:spacing w:line="360" w:lineRule="auto"/>
        <w:ind w:firstLine="480"/>
        <w:rPr>
          <w:rStyle w:val="196"/>
          <w:rFonts w:hint="eastAsia" w:ascii="宋体" w:hAnsi="宋体" w:cs="宋体"/>
          <w:sz w:val="24"/>
          <w:szCs w:val="24"/>
        </w:rPr>
      </w:pPr>
      <w:r>
        <w:rPr>
          <w:rStyle w:val="196"/>
          <w:rFonts w:hint="eastAsia" w:ascii="宋体" w:hAnsi="宋体" w:cs="宋体"/>
          <w:sz w:val="24"/>
          <w:szCs w:val="24"/>
        </w:rPr>
        <w:t>1.3.1商品包装、快递包装政府采购需求标准（试行）。</w:t>
      </w:r>
    </w:p>
    <w:p w14:paraId="0244E77C">
      <w:pPr>
        <w:pStyle w:val="326"/>
        <w:spacing w:line="360" w:lineRule="auto"/>
        <w:ind w:firstLine="480"/>
        <w:rPr>
          <w:rStyle w:val="196"/>
          <w:rFonts w:hint="eastAsia" w:ascii="宋体" w:hAnsi="宋体" w:cs="宋体"/>
          <w:sz w:val="24"/>
          <w:szCs w:val="24"/>
        </w:rPr>
      </w:pPr>
      <w:r>
        <w:rPr>
          <w:rStyle w:val="196"/>
          <w:rFonts w:hint="eastAsia" w:ascii="宋体" w:hAnsi="宋体" w:cs="宋体"/>
          <w:sz w:val="24"/>
          <w:szCs w:val="24"/>
        </w:rPr>
        <w:t>1.4为助力打好污染防治攻坚战，推广使用绿色包装，本项目中涉及的商品包装和快递包装执行《关于印发〈商品包装政府采购需求标准（试行）〉、〈快递包装政府采购需求标准（试行）〉的通知》（财办库〔2020〕123号）、《江苏省财政厅关于加强政府绿色采购有关事项的通知》（苏财购〔2023〕65号）的要求，投标人应当提供符合需求标准的产品及相关快递服务的包装，投标人一旦参与本项目投标，即完全响应本条款要求。</w:t>
      </w:r>
    </w:p>
    <w:p w14:paraId="287134CC">
      <w:pPr>
        <w:pStyle w:val="326"/>
        <w:spacing w:line="360" w:lineRule="auto"/>
        <w:ind w:firstLine="480"/>
        <w:rPr>
          <w:rStyle w:val="196"/>
          <w:rFonts w:hint="eastAsia" w:ascii="宋体" w:hAnsi="宋体" w:cs="宋体"/>
          <w:sz w:val="24"/>
          <w:szCs w:val="24"/>
        </w:rPr>
      </w:pPr>
      <w:r>
        <w:rPr>
          <w:rStyle w:val="196"/>
          <w:rFonts w:hint="eastAsia" w:ascii="宋体" w:hAnsi="宋体" w:cs="宋体"/>
          <w:sz w:val="24"/>
          <w:szCs w:val="24"/>
        </w:rPr>
        <w:t>1.5绿色数据中心政府采购需求标准（试行）。</w:t>
      </w:r>
    </w:p>
    <w:p w14:paraId="1A034B28">
      <w:pPr>
        <w:pStyle w:val="326"/>
        <w:spacing w:line="360" w:lineRule="auto"/>
        <w:ind w:firstLine="480"/>
        <w:rPr>
          <w:rStyle w:val="196"/>
          <w:rFonts w:hint="eastAsia" w:ascii="宋体" w:hAnsi="宋体" w:cs="宋体"/>
          <w:sz w:val="24"/>
          <w:szCs w:val="24"/>
        </w:rPr>
      </w:pPr>
      <w:r>
        <w:rPr>
          <w:rStyle w:val="196"/>
          <w:rFonts w:hint="eastAsia" w:ascii="宋体" w:hAnsi="宋体" w:cs="宋体"/>
          <w:sz w:val="24"/>
          <w:szCs w:val="24"/>
        </w:rPr>
        <w:t>1.5.1为加快数据中心绿色转型，根据财政部生态环境部工业和信息化部关于印发《绿色数据中心政府采购需求标准（试行）》的通知），本项目如涉及绿色数据中心，投标人应当提供符合需求标准的产品。</w:t>
      </w:r>
    </w:p>
    <w:p w14:paraId="0B670E3C">
      <w:pPr>
        <w:pStyle w:val="326"/>
        <w:spacing w:line="360" w:lineRule="auto"/>
        <w:ind w:firstLine="480"/>
        <w:rPr>
          <w:rStyle w:val="196"/>
          <w:rFonts w:hint="eastAsia" w:ascii="宋体" w:hAnsi="宋体" w:cs="宋体"/>
          <w:sz w:val="24"/>
          <w:szCs w:val="24"/>
        </w:rPr>
      </w:pPr>
      <w:r>
        <w:rPr>
          <w:rStyle w:val="196"/>
          <w:rFonts w:hint="eastAsia" w:ascii="宋体" w:hAnsi="宋体" w:cs="宋体"/>
          <w:sz w:val="24"/>
          <w:szCs w:val="24"/>
        </w:rPr>
        <w:t>1.6本项目中涉及涂料、胶黏剂、油墨、清洗剂等挥发性有机物产品的，属于强制性标准的，投标人应当提供符合国家和江苏省相关VOCs含量限制标准的产品。</w:t>
      </w:r>
    </w:p>
    <w:p w14:paraId="7E67702D">
      <w:pPr>
        <w:pStyle w:val="189"/>
        <w:spacing w:line="360" w:lineRule="auto"/>
        <w:rPr>
          <w:rStyle w:val="196"/>
          <w:rFonts w:hint="eastAsia" w:ascii="宋体" w:hAnsi="宋体" w:cs="宋体"/>
          <w:sz w:val="24"/>
          <w:szCs w:val="24"/>
        </w:rPr>
      </w:pPr>
      <w:r>
        <w:rPr>
          <w:rStyle w:val="196"/>
          <w:rFonts w:hint="eastAsia" w:ascii="宋体" w:hAnsi="宋体" w:cs="宋体"/>
          <w:sz w:val="24"/>
          <w:szCs w:val="24"/>
        </w:rPr>
        <w:t>1.7对照财库〔2019〕9 号、财库〔2019〕19 号文件规定，投标人所投产品属于强制采购产品的，应提供国家市场监督管理总局确定的列入“参与实施政府采购节能产品认证机构名录”内的认证机构出具的、有效期内的该产品的节能产品认证证书电子件，不满足以上要求的按无效标处理。</w:t>
      </w:r>
    </w:p>
    <w:p w14:paraId="0B99B8F7">
      <w:pPr>
        <w:pStyle w:val="189"/>
        <w:spacing w:line="360" w:lineRule="auto"/>
        <w:rPr>
          <w:rStyle w:val="196"/>
          <w:rFonts w:hint="eastAsia" w:ascii="宋体" w:hAnsi="宋体" w:cs="宋体"/>
          <w:sz w:val="24"/>
          <w:szCs w:val="24"/>
        </w:rPr>
      </w:pPr>
      <w:bookmarkStart w:id="218" w:name="_Hlk211435958"/>
      <w:r>
        <w:rPr>
          <w:rStyle w:val="196"/>
          <w:rFonts w:hint="eastAsia" w:ascii="宋体" w:hAnsi="宋体" w:cs="宋体"/>
          <w:sz w:val="24"/>
          <w:szCs w:val="24"/>
        </w:rPr>
        <w:t>1.8</w:t>
      </w:r>
      <w:r>
        <w:rPr>
          <w:rFonts w:hint="eastAsia" w:ascii="宋体" w:hAnsi="宋体" w:cs="宋体"/>
          <w:sz w:val="24"/>
          <w:szCs w:val="24"/>
        </w:rPr>
        <w:t>大型企业参与投标的，向中小企业分包，分包具体内容、金额或比例达到合同金额的40%（提供分包意向协议）。分包内容可以为：</w:t>
      </w:r>
      <w:r>
        <w:rPr>
          <w:rStyle w:val="196"/>
          <w:rFonts w:hint="eastAsia" w:ascii="宋体" w:hAnsi="宋体" w:cs="宋体"/>
          <w:sz w:val="24"/>
          <w:szCs w:val="24"/>
        </w:rPr>
        <w:t>单口面板、双口面板、单模尾纤、熔纤、跳线、机房系统、录播教室装修、建筑节能系统等适宜预留的项目。</w:t>
      </w:r>
    </w:p>
    <w:bookmarkEnd w:id="218"/>
    <w:p w14:paraId="3E61AFB8">
      <w:pPr>
        <w:pStyle w:val="326"/>
        <w:spacing w:line="360" w:lineRule="auto"/>
        <w:ind w:firstLine="480"/>
        <w:rPr>
          <w:rStyle w:val="196"/>
          <w:rFonts w:hint="eastAsia" w:ascii="宋体" w:hAnsi="宋体" w:cs="宋体"/>
          <w:sz w:val="24"/>
          <w:szCs w:val="24"/>
        </w:rPr>
      </w:pPr>
    </w:p>
    <w:p w14:paraId="449EF93D">
      <w:pPr>
        <w:pStyle w:val="186"/>
        <w:rPr>
          <w:rFonts w:ascii="Times New Roman" w:eastAsia="黑体"/>
          <w:bCs/>
          <w:sz w:val="44"/>
        </w:rPr>
      </w:pPr>
      <w:r>
        <w:rPr>
          <w:rFonts w:hint="eastAsia" w:ascii="黑体" w:hAnsi="黑体" w:eastAsia="黑体" w:cs="黑体"/>
          <w:sz w:val="44"/>
          <w:szCs w:val="44"/>
        </w:rPr>
        <w:br w:type="page" w:clear="all"/>
      </w:r>
      <w:r>
        <w:rPr>
          <w:rFonts w:hint="eastAsia" w:ascii="Times New Roman" w:eastAsia="黑体"/>
          <w:bCs/>
          <w:sz w:val="44"/>
        </w:rPr>
        <w:t>第五章  评标方法与评标标准</w:t>
      </w:r>
    </w:p>
    <w:p w14:paraId="21CC795F">
      <w:pPr>
        <w:spacing w:line="500" w:lineRule="exact"/>
        <w:rPr>
          <w:rFonts w:eastAsia="仿宋_GB2312"/>
          <w:sz w:val="24"/>
        </w:rPr>
      </w:pPr>
      <w:r>
        <w:rPr>
          <w:rFonts w:hint="eastAsia" w:eastAsia="仿宋_GB2312"/>
          <w:b/>
          <w:sz w:val="28"/>
          <w:szCs w:val="22"/>
        </w:rPr>
        <w:t>一、资格审查。</w:t>
      </w:r>
      <w:r>
        <w:rPr>
          <w:rFonts w:hint="eastAsia"/>
          <w:sz w:val="24"/>
        </w:rPr>
        <w:t>资格审查人员按照下列指标对各投标人的资格进行审查，未通过审查的为无效标，不参与评标。</w:t>
      </w:r>
    </w:p>
    <w:tbl>
      <w:tblPr>
        <w:tblStyle w:val="30"/>
        <w:tblW w:w="0" w:type="auto"/>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484"/>
        <w:gridCol w:w="4485"/>
      </w:tblGrid>
      <w:tr w14:paraId="1A5A1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484" w:type="dxa"/>
            <w:vAlign w:val="center"/>
          </w:tcPr>
          <w:p w14:paraId="3C58EDAE">
            <w:pPr>
              <w:jc w:val="center"/>
              <w:rPr>
                <w:szCs w:val="22"/>
              </w:rPr>
            </w:pPr>
            <w:r>
              <w:rPr>
                <w:szCs w:val="22"/>
              </w:rPr>
              <w:t>资格审查因素</w:t>
            </w:r>
          </w:p>
        </w:tc>
        <w:tc>
          <w:tcPr>
            <w:tcW w:w="4485" w:type="dxa"/>
            <w:vAlign w:val="center"/>
          </w:tcPr>
          <w:p w14:paraId="3AA30095">
            <w:pPr>
              <w:jc w:val="center"/>
              <w:rPr>
                <w:szCs w:val="22"/>
              </w:rPr>
            </w:pPr>
            <w:r>
              <w:rPr>
                <w:szCs w:val="22"/>
              </w:rPr>
              <w:t>审查标准</w:t>
            </w:r>
          </w:p>
        </w:tc>
      </w:tr>
      <w:tr w14:paraId="331E1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484" w:type="dxa"/>
            <w:vAlign w:val="center"/>
          </w:tcPr>
          <w:p w14:paraId="0DEAB411">
            <w:pPr>
              <w:jc w:val="left"/>
              <w:rPr>
                <w:szCs w:val="22"/>
              </w:rPr>
            </w:pPr>
            <w:r>
              <w:rPr>
                <w:szCs w:val="22"/>
              </w:rPr>
              <w:t>投标声明及承诺函</w:t>
            </w:r>
          </w:p>
        </w:tc>
        <w:tc>
          <w:tcPr>
            <w:tcW w:w="4485" w:type="dxa"/>
            <w:vAlign w:val="center"/>
          </w:tcPr>
          <w:p w14:paraId="000AA30E">
            <w:pPr>
              <w:jc w:val="left"/>
              <w:rPr>
                <w:szCs w:val="22"/>
              </w:rPr>
            </w:pPr>
            <w:r>
              <w:rPr>
                <w:szCs w:val="22"/>
              </w:rPr>
              <w:t>符合招标文件要求</w:t>
            </w:r>
          </w:p>
        </w:tc>
      </w:tr>
      <w:tr w14:paraId="2E408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484" w:type="dxa"/>
            <w:vAlign w:val="center"/>
          </w:tcPr>
          <w:p w14:paraId="236706E0">
            <w:pPr>
              <w:jc w:val="left"/>
              <w:rPr>
                <w:szCs w:val="22"/>
              </w:rPr>
            </w:pPr>
            <w:r>
              <w:rPr>
                <w:rFonts w:hint="eastAsia"/>
                <w:szCs w:val="22"/>
              </w:rPr>
              <w:t>落实政府采购政策</w:t>
            </w:r>
          </w:p>
        </w:tc>
        <w:tc>
          <w:tcPr>
            <w:tcW w:w="4485" w:type="dxa"/>
            <w:vAlign w:val="center"/>
          </w:tcPr>
          <w:p w14:paraId="427F71E0">
            <w:pPr>
              <w:jc w:val="left"/>
              <w:rPr>
                <w:szCs w:val="22"/>
              </w:rPr>
            </w:pPr>
            <w:r>
              <w:rPr>
                <w:szCs w:val="22"/>
              </w:rPr>
              <w:t>符合招标文件要求</w:t>
            </w:r>
          </w:p>
        </w:tc>
      </w:tr>
      <w:tr w14:paraId="13AB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484" w:type="dxa"/>
            <w:vAlign w:val="center"/>
          </w:tcPr>
          <w:p w14:paraId="7CC34B75">
            <w:pPr>
              <w:jc w:val="left"/>
              <w:rPr>
                <w:szCs w:val="22"/>
              </w:rPr>
            </w:pPr>
            <w:r>
              <w:rPr>
                <w:szCs w:val="22"/>
              </w:rPr>
              <w:t>信用信息</w:t>
            </w:r>
          </w:p>
        </w:tc>
        <w:tc>
          <w:tcPr>
            <w:tcW w:w="4485" w:type="dxa"/>
            <w:vAlign w:val="center"/>
          </w:tcPr>
          <w:p w14:paraId="6B32B738">
            <w:pPr>
              <w:jc w:val="left"/>
              <w:rPr>
                <w:szCs w:val="22"/>
              </w:rPr>
            </w:pPr>
            <w:r>
              <w:rPr>
                <w:szCs w:val="22"/>
              </w:rPr>
              <w:t>符合招标文件要求</w:t>
            </w:r>
          </w:p>
        </w:tc>
      </w:tr>
      <w:tr w14:paraId="1B9C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484" w:type="dxa"/>
            <w:vAlign w:val="center"/>
          </w:tcPr>
          <w:p w14:paraId="42AEDAFD">
            <w:pPr>
              <w:jc w:val="left"/>
              <w:rPr>
                <w:szCs w:val="22"/>
              </w:rPr>
            </w:pPr>
            <w:r>
              <w:rPr>
                <w:szCs w:val="22"/>
              </w:rPr>
              <w:t>联合体投标</w:t>
            </w:r>
          </w:p>
        </w:tc>
        <w:tc>
          <w:tcPr>
            <w:tcW w:w="4485" w:type="dxa"/>
            <w:vAlign w:val="center"/>
          </w:tcPr>
          <w:p w14:paraId="4913E74A">
            <w:pPr>
              <w:jc w:val="left"/>
              <w:rPr>
                <w:szCs w:val="22"/>
              </w:rPr>
            </w:pPr>
            <w:r>
              <w:rPr>
                <w:szCs w:val="22"/>
              </w:rPr>
              <w:t>不接受联合体投标</w:t>
            </w:r>
          </w:p>
        </w:tc>
      </w:tr>
    </w:tbl>
    <w:p w14:paraId="6A196BB9">
      <w:pPr>
        <w:spacing w:line="500" w:lineRule="exact"/>
        <w:rPr>
          <w:rFonts w:eastAsia="仿宋_GB2312"/>
          <w:sz w:val="24"/>
        </w:rPr>
      </w:pPr>
      <w:r>
        <w:rPr>
          <w:rFonts w:hint="eastAsia" w:eastAsia="仿宋_GB2312"/>
          <w:b/>
          <w:sz w:val="28"/>
          <w:szCs w:val="22"/>
        </w:rPr>
        <w:t>二、符合性审查。</w:t>
      </w:r>
      <w:r>
        <w:rPr>
          <w:rFonts w:hint="eastAsia"/>
          <w:sz w:val="24"/>
        </w:rPr>
        <w:t>评标委员会首先按照下列指标对各投标人的投标文件进行符合性审查，未通过审查的为无效标，不再参与评审。</w:t>
      </w:r>
    </w:p>
    <w:tbl>
      <w:tblPr>
        <w:tblStyle w:val="30"/>
        <w:tblW w:w="8983"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490"/>
        <w:gridCol w:w="4493"/>
      </w:tblGrid>
      <w:tr w14:paraId="60B70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490" w:type="dxa"/>
            <w:vAlign w:val="center"/>
          </w:tcPr>
          <w:p w14:paraId="6C469137">
            <w:pPr>
              <w:jc w:val="center"/>
              <w:rPr>
                <w:szCs w:val="22"/>
              </w:rPr>
            </w:pPr>
            <w:r>
              <w:rPr>
                <w:szCs w:val="22"/>
              </w:rPr>
              <w:t>符合性审查因素</w:t>
            </w:r>
          </w:p>
        </w:tc>
        <w:tc>
          <w:tcPr>
            <w:tcW w:w="4493" w:type="dxa"/>
            <w:vAlign w:val="center"/>
          </w:tcPr>
          <w:p w14:paraId="6A3DD23B">
            <w:pPr>
              <w:jc w:val="center"/>
              <w:rPr>
                <w:szCs w:val="22"/>
              </w:rPr>
            </w:pPr>
            <w:r>
              <w:rPr>
                <w:szCs w:val="22"/>
              </w:rPr>
              <w:t>审查标准</w:t>
            </w:r>
          </w:p>
        </w:tc>
      </w:tr>
      <w:tr w14:paraId="1341B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490" w:type="dxa"/>
            <w:vAlign w:val="center"/>
          </w:tcPr>
          <w:p w14:paraId="6892E9ED">
            <w:pPr>
              <w:jc w:val="left"/>
              <w:rPr>
                <w:szCs w:val="22"/>
              </w:rPr>
            </w:pPr>
            <w:r>
              <w:rPr>
                <w:szCs w:val="22"/>
              </w:rPr>
              <w:t>法定代表人身份证明或授权委托书</w:t>
            </w:r>
          </w:p>
        </w:tc>
        <w:tc>
          <w:tcPr>
            <w:tcW w:w="4493" w:type="dxa"/>
            <w:vAlign w:val="center"/>
          </w:tcPr>
          <w:p w14:paraId="67250BC7">
            <w:pPr>
              <w:jc w:val="left"/>
              <w:rPr>
                <w:szCs w:val="22"/>
              </w:rPr>
            </w:pPr>
            <w:r>
              <w:rPr>
                <w:szCs w:val="22"/>
              </w:rPr>
              <w:t>符合招标文件要求</w:t>
            </w:r>
          </w:p>
        </w:tc>
      </w:tr>
      <w:tr w14:paraId="2B619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490" w:type="dxa"/>
            <w:vAlign w:val="center"/>
          </w:tcPr>
          <w:p w14:paraId="570AC43A">
            <w:pPr>
              <w:jc w:val="left"/>
              <w:rPr>
                <w:szCs w:val="22"/>
              </w:rPr>
            </w:pPr>
            <w:r>
              <w:rPr>
                <w:szCs w:val="22"/>
              </w:rPr>
              <w:t>技术标准和要求</w:t>
            </w:r>
          </w:p>
        </w:tc>
        <w:tc>
          <w:tcPr>
            <w:tcW w:w="4493" w:type="dxa"/>
            <w:vAlign w:val="center"/>
          </w:tcPr>
          <w:p w14:paraId="5316C3C7">
            <w:pPr>
              <w:jc w:val="left"/>
              <w:rPr>
                <w:szCs w:val="22"/>
              </w:rPr>
            </w:pPr>
            <w:r>
              <w:rPr>
                <w:szCs w:val="22"/>
              </w:rPr>
              <w:t>符合招标文件要求</w:t>
            </w:r>
          </w:p>
        </w:tc>
      </w:tr>
      <w:tr w14:paraId="752C9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490" w:type="dxa"/>
            <w:vAlign w:val="center"/>
          </w:tcPr>
          <w:p w14:paraId="5A5A59B5">
            <w:pPr>
              <w:jc w:val="left"/>
              <w:rPr>
                <w:szCs w:val="22"/>
              </w:rPr>
            </w:pPr>
            <w:r>
              <w:rPr>
                <w:szCs w:val="22"/>
              </w:rPr>
              <w:t>其他</w:t>
            </w:r>
          </w:p>
        </w:tc>
        <w:tc>
          <w:tcPr>
            <w:tcW w:w="4493" w:type="dxa"/>
            <w:vAlign w:val="center"/>
          </w:tcPr>
          <w:p w14:paraId="57305B54">
            <w:pPr>
              <w:jc w:val="left"/>
              <w:rPr>
                <w:szCs w:val="22"/>
              </w:rPr>
            </w:pPr>
            <w:r>
              <w:rPr>
                <w:szCs w:val="22"/>
              </w:rPr>
              <w:t>符合招标文件要求</w:t>
            </w:r>
          </w:p>
        </w:tc>
      </w:tr>
    </w:tbl>
    <w:p w14:paraId="4AF2CBA1">
      <w:pPr>
        <w:spacing w:line="500" w:lineRule="exact"/>
        <w:rPr>
          <w:rFonts w:eastAsia="仿宋_GB2312"/>
          <w:b/>
          <w:sz w:val="28"/>
          <w:szCs w:val="22"/>
        </w:rPr>
      </w:pPr>
      <w:r>
        <w:rPr>
          <w:rFonts w:hint="eastAsia" w:eastAsia="仿宋_GB2312"/>
          <w:b/>
          <w:sz w:val="28"/>
          <w:szCs w:val="22"/>
        </w:rPr>
        <w:t>三、评分办法—综合评分法</w:t>
      </w:r>
    </w:p>
    <w:p w14:paraId="5F7AC71D">
      <w:pPr>
        <w:spacing w:line="500" w:lineRule="exact"/>
        <w:ind w:firstLine="482"/>
        <w:rPr>
          <w:sz w:val="24"/>
        </w:rPr>
      </w:pPr>
      <w:r>
        <w:rPr>
          <w:rFonts w:hint="eastAsia" w:eastAsia="仿宋_GB2312"/>
          <w:b/>
          <w:sz w:val="24"/>
        </w:rPr>
        <w:t>（一）评标办法：</w:t>
      </w:r>
      <w:r>
        <w:rPr>
          <w:rFonts w:hint="eastAsia"/>
          <w:sz w:val="24"/>
        </w:rPr>
        <w:t>本项目采用综合评分办法，评标委员会严格按照招标文件规定的评分标准和要求，对各投标文件进行综合评审，按评审后得分由高到低顺序对投标人进行排序。得分相同的，按投标报价由低到高顺序排序。得分且投标报价相同的并列。</w:t>
      </w:r>
    </w:p>
    <w:p w14:paraId="04358565">
      <w:pPr>
        <w:spacing w:line="500" w:lineRule="exact"/>
        <w:rPr>
          <w:sz w:val="24"/>
        </w:rPr>
      </w:pPr>
      <w:r>
        <w:rPr>
          <w:rFonts w:hint="eastAsia"/>
          <w:sz w:val="24"/>
        </w:rPr>
        <w:t>评标委员会根据评审后投标人排序推荐中标候选人。投标文件满足招标文件全部实质性要求，且评审后排序第一的投标人为第一中标候选人，依次类推。</w:t>
      </w:r>
    </w:p>
    <w:p w14:paraId="144B2FB6">
      <w:pPr>
        <w:spacing w:line="500" w:lineRule="exact"/>
        <w:ind w:firstLine="480"/>
        <w:rPr>
          <w:sz w:val="24"/>
        </w:rPr>
      </w:pPr>
      <w:r>
        <w:rPr>
          <w:rFonts w:hint="eastAsia"/>
          <w:sz w:val="24"/>
        </w:rPr>
        <w:t xml:space="preserve">综合评分保留至小数点后两位。 </w:t>
      </w:r>
    </w:p>
    <w:p w14:paraId="23721F8D">
      <w:pPr>
        <w:spacing w:line="500" w:lineRule="exact"/>
        <w:ind w:firstLine="482"/>
        <w:jc w:val="left"/>
        <w:rPr>
          <w:rFonts w:eastAsia="仿宋_GB2312"/>
          <w:sz w:val="24"/>
        </w:rPr>
      </w:pPr>
      <w:r>
        <w:rPr>
          <w:rFonts w:hint="eastAsia" w:eastAsia="仿宋_GB2312"/>
          <w:b/>
          <w:sz w:val="24"/>
        </w:rPr>
        <w:t>（二）详细评审。</w:t>
      </w:r>
      <w:r>
        <w:rPr>
          <w:rFonts w:hint="eastAsia"/>
          <w:sz w:val="24"/>
        </w:rPr>
        <w:t>评标委员会按照招标文件规定的评分标准，对各投标文件进行详细评审打分。评标委员会组长对各评审专家的打分情况进行复核无误后汇总，形成评审报告。</w:t>
      </w:r>
    </w:p>
    <w:tbl>
      <w:tblPr>
        <w:tblStyle w:val="30"/>
        <w:tblW w:w="9075"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28"/>
        <w:gridCol w:w="1999"/>
        <w:gridCol w:w="908"/>
        <w:gridCol w:w="4540"/>
      </w:tblGrid>
      <w:tr w14:paraId="1F7C5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27" w:type="dxa"/>
            <w:gridSpan w:val="2"/>
            <w:vAlign w:val="center"/>
          </w:tcPr>
          <w:p w14:paraId="6C31342B">
            <w:pPr>
              <w:jc w:val="center"/>
              <w:rPr>
                <w:szCs w:val="22"/>
              </w:rPr>
            </w:pPr>
            <w:r>
              <w:rPr>
                <w:szCs w:val="22"/>
              </w:rPr>
              <w:t>评审因素</w:t>
            </w:r>
          </w:p>
        </w:tc>
        <w:tc>
          <w:tcPr>
            <w:tcW w:w="908" w:type="dxa"/>
            <w:vAlign w:val="center"/>
          </w:tcPr>
          <w:p w14:paraId="36AB4E8E">
            <w:pPr>
              <w:jc w:val="center"/>
              <w:rPr>
                <w:szCs w:val="22"/>
              </w:rPr>
            </w:pPr>
            <w:r>
              <w:rPr>
                <w:szCs w:val="22"/>
              </w:rPr>
              <w:t>分数</w:t>
            </w:r>
          </w:p>
        </w:tc>
        <w:tc>
          <w:tcPr>
            <w:tcW w:w="4540" w:type="dxa"/>
            <w:vAlign w:val="center"/>
          </w:tcPr>
          <w:p w14:paraId="64F17E04">
            <w:pPr>
              <w:jc w:val="center"/>
              <w:rPr>
                <w:szCs w:val="22"/>
              </w:rPr>
            </w:pPr>
            <w:r>
              <w:rPr>
                <w:szCs w:val="22"/>
              </w:rPr>
              <w:t>评审标准</w:t>
            </w:r>
          </w:p>
        </w:tc>
      </w:tr>
      <w:tr w14:paraId="715B3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28" w:type="dxa"/>
            <w:vAlign w:val="center"/>
          </w:tcPr>
          <w:p w14:paraId="001E30D7">
            <w:pPr>
              <w:jc w:val="center"/>
              <w:rPr>
                <w:szCs w:val="22"/>
              </w:rPr>
            </w:pPr>
            <w:r>
              <w:rPr>
                <w:szCs w:val="22"/>
              </w:rPr>
              <w:t>报价分</w:t>
            </w:r>
          </w:p>
        </w:tc>
        <w:tc>
          <w:tcPr>
            <w:tcW w:w="1999" w:type="dxa"/>
            <w:vAlign w:val="center"/>
          </w:tcPr>
          <w:p w14:paraId="21444A93">
            <w:pPr>
              <w:jc w:val="center"/>
              <w:rPr>
                <w:szCs w:val="22"/>
              </w:rPr>
            </w:pPr>
            <w:r>
              <w:rPr>
                <w:szCs w:val="22"/>
              </w:rPr>
              <w:t>投标报价</w:t>
            </w:r>
          </w:p>
        </w:tc>
        <w:tc>
          <w:tcPr>
            <w:tcW w:w="908" w:type="dxa"/>
            <w:vAlign w:val="center"/>
          </w:tcPr>
          <w:p w14:paraId="53EDB229">
            <w:pPr>
              <w:jc w:val="center"/>
              <w:rPr>
                <w:szCs w:val="22"/>
              </w:rPr>
            </w:pPr>
            <w:r>
              <w:rPr>
                <w:rFonts w:hint="eastAsia"/>
                <w:szCs w:val="22"/>
              </w:rPr>
              <w:t>40</w:t>
            </w:r>
            <w:r>
              <w:rPr>
                <w:szCs w:val="22"/>
              </w:rPr>
              <w:t>.00分</w:t>
            </w:r>
          </w:p>
        </w:tc>
        <w:tc>
          <w:tcPr>
            <w:tcW w:w="4540" w:type="dxa"/>
            <w:vAlign w:val="center"/>
          </w:tcPr>
          <w:p w14:paraId="7EBBAD89">
            <w:pPr>
              <w:jc w:val="left"/>
              <w:rPr>
                <w:szCs w:val="22"/>
              </w:rPr>
            </w:pPr>
            <w:r>
              <w:rPr>
                <w:rFonts w:hint="eastAsia"/>
                <w:szCs w:val="22"/>
              </w:rPr>
              <w:t>采用低价优先法计算，即满足招标文件要求且投标价格最低的投标报价为评标基准价，其价格分为满分。其他投标人投标报价得分＝（评标基准价/投标报价）*40。</w:t>
            </w:r>
          </w:p>
          <w:p w14:paraId="60D89F11">
            <w:pPr>
              <w:jc w:val="left"/>
              <w:rPr>
                <w:szCs w:val="22"/>
              </w:rPr>
            </w:pPr>
            <w:r>
              <w:rPr>
                <w:rFonts w:hint="eastAsia"/>
                <w:szCs w:val="22"/>
              </w:rPr>
              <w:t>注：符合规定的小微企业（含监狱企业和残疾人福利单位）报价给予15%的扣除，用扣除后的价格参加评审。</w:t>
            </w:r>
          </w:p>
        </w:tc>
      </w:tr>
      <w:tr w14:paraId="1E4B6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28" w:type="dxa"/>
            <w:vMerge w:val="restart"/>
            <w:vAlign w:val="center"/>
          </w:tcPr>
          <w:p w14:paraId="534C7896">
            <w:pPr>
              <w:jc w:val="center"/>
              <w:rPr>
                <w:szCs w:val="22"/>
              </w:rPr>
            </w:pPr>
            <w:r>
              <w:rPr>
                <w:szCs w:val="22"/>
              </w:rPr>
              <w:t>技术响应</w:t>
            </w:r>
          </w:p>
        </w:tc>
        <w:tc>
          <w:tcPr>
            <w:tcW w:w="1999" w:type="dxa"/>
            <w:vAlign w:val="center"/>
          </w:tcPr>
          <w:p w14:paraId="37BAFD1E">
            <w:pPr>
              <w:jc w:val="center"/>
              <w:rPr>
                <w:szCs w:val="22"/>
              </w:rPr>
            </w:pPr>
            <w:r>
              <w:rPr>
                <w:rFonts w:hint="eastAsia" w:ascii="宋体" w:hAnsi="宋体" w:cs="宋体"/>
                <w:szCs w:val="22"/>
              </w:rPr>
              <w:t>技术参数响应</w:t>
            </w:r>
          </w:p>
        </w:tc>
        <w:tc>
          <w:tcPr>
            <w:tcW w:w="908" w:type="dxa"/>
            <w:vAlign w:val="center"/>
          </w:tcPr>
          <w:p w14:paraId="1B8D2D96">
            <w:pPr>
              <w:jc w:val="center"/>
              <w:rPr>
                <w:szCs w:val="22"/>
              </w:rPr>
            </w:pPr>
            <w:r>
              <w:rPr>
                <w:rFonts w:hint="eastAsia" w:ascii="宋体" w:hAnsi="宋体" w:cs="宋体"/>
                <w:szCs w:val="22"/>
              </w:rPr>
              <w:t>24.00分</w:t>
            </w:r>
          </w:p>
        </w:tc>
        <w:tc>
          <w:tcPr>
            <w:tcW w:w="4540" w:type="dxa"/>
            <w:vAlign w:val="center"/>
          </w:tcPr>
          <w:p w14:paraId="371863C5">
            <w:pPr>
              <w:rPr>
                <w:rFonts w:hint="eastAsia" w:ascii="宋体" w:hAnsi="宋体" w:cs="宋体"/>
                <w:szCs w:val="22"/>
              </w:rPr>
            </w:pPr>
            <w:r>
              <w:rPr>
                <w:rFonts w:hint="eastAsia" w:ascii="宋体" w:hAnsi="宋体" w:cs="宋体"/>
                <w:szCs w:val="22"/>
              </w:rPr>
              <w:t>针对招标文件采购清单及技术要求内容（★项除外）进行评分，所投产品技术参数性能、质量等完全满足或优于招标文件技术参数要求的得24分。一般参数项目，每有一项（一个序号的完整内容为一“项”）扣0.01分；“▲”为重点参数要求，每有一项（一个序号的完整内容为一“项”）不满足的扣0.1分。</w:t>
            </w:r>
          </w:p>
          <w:p w14:paraId="121A8420">
            <w:pPr>
              <w:rPr>
                <w:szCs w:val="22"/>
              </w:rPr>
            </w:pPr>
            <w:r>
              <w:rPr>
                <w:rFonts w:hint="eastAsia" w:ascii="宋体" w:hAnsi="宋体" w:cs="宋体"/>
                <w:szCs w:val="22"/>
              </w:rPr>
              <w:t>注：投标人针对本项评分内容在投标文件《技术响应偏离表》中逐条列出响应及偏离情况，采购需求中要求提供证明材料的，以证明材料为准；采购需求中未要求提供证明材料的，以《技术响应偏离表》为准。未按要求提供证明材料或未在响应偏离表中列明偏离情况的对应项按负偏离进行处理。</w:t>
            </w:r>
          </w:p>
        </w:tc>
      </w:tr>
      <w:tr w14:paraId="0908C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28" w:type="dxa"/>
            <w:vMerge w:val="continue"/>
            <w:vAlign w:val="center"/>
          </w:tcPr>
          <w:p w14:paraId="4EE1E5BF">
            <w:pPr>
              <w:jc w:val="center"/>
              <w:rPr>
                <w:szCs w:val="22"/>
              </w:rPr>
            </w:pPr>
          </w:p>
        </w:tc>
        <w:tc>
          <w:tcPr>
            <w:tcW w:w="1999" w:type="dxa"/>
            <w:vAlign w:val="center"/>
          </w:tcPr>
          <w:p w14:paraId="4B37B6BD">
            <w:pPr>
              <w:jc w:val="center"/>
              <w:rPr>
                <w:szCs w:val="22"/>
              </w:rPr>
            </w:pPr>
            <w:r>
              <w:rPr>
                <w:rFonts w:hint="eastAsia"/>
                <w:szCs w:val="22"/>
              </w:rPr>
              <w:t>节能环保</w:t>
            </w:r>
          </w:p>
        </w:tc>
        <w:tc>
          <w:tcPr>
            <w:tcW w:w="908" w:type="dxa"/>
            <w:vAlign w:val="center"/>
          </w:tcPr>
          <w:p w14:paraId="336A4F25">
            <w:pPr>
              <w:jc w:val="center"/>
              <w:rPr>
                <w:szCs w:val="22"/>
              </w:rPr>
            </w:pPr>
            <w:r>
              <w:rPr>
                <w:rFonts w:hint="eastAsia"/>
                <w:szCs w:val="22"/>
              </w:rPr>
              <w:t>2</w:t>
            </w:r>
            <w:r>
              <w:rPr>
                <w:szCs w:val="22"/>
              </w:rPr>
              <w:t>.00分</w:t>
            </w:r>
          </w:p>
        </w:tc>
        <w:tc>
          <w:tcPr>
            <w:tcW w:w="4540" w:type="dxa"/>
            <w:vAlign w:val="center"/>
          </w:tcPr>
          <w:p w14:paraId="521F22A2">
            <w:pPr>
              <w:jc w:val="left"/>
            </w:pPr>
            <w:r>
              <w:rPr>
                <w:rFonts w:hint="eastAsia"/>
              </w:rPr>
              <w:t xml:space="preserve">1.投标产品在财政部，生态环境部公布的“环境标志产品政府采购品目清单”内，且投标文件中提供国家市场监督管理总局确定的列入“参与实施政府采购环境标志产品认证机构名录”内的认证机构出具的、有效期内的该产品环境标志产品认证证书电子件的，每提供一个得1分，本项最高得1分。 </w:t>
            </w:r>
          </w:p>
          <w:p w14:paraId="15701CAD">
            <w:pPr>
              <w:jc w:val="left"/>
            </w:pPr>
            <w:r>
              <w:rPr>
                <w:rFonts w:hint="eastAsia"/>
              </w:rPr>
              <w:t>2.投标产品在财政部、发展改革委公布的“节能产品政府采购品目清单”内（属于政府强制采购产品除外），且投标文件中提供国家市场监督管理总局确定的列入“参与实施政府采购节能产品认证机构名录”内的认证机构出具的、有效期内的该产品的节能产品认证证书电子件的，每提供一个得1分，本项最高得1分。</w:t>
            </w:r>
          </w:p>
        </w:tc>
      </w:tr>
      <w:tr w14:paraId="0D7FA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28" w:type="dxa"/>
            <w:vMerge w:val="restart"/>
            <w:vAlign w:val="center"/>
          </w:tcPr>
          <w:p w14:paraId="3142E172">
            <w:pPr>
              <w:jc w:val="center"/>
              <w:rPr>
                <w:szCs w:val="22"/>
              </w:rPr>
            </w:pPr>
            <w:r>
              <w:rPr>
                <w:szCs w:val="22"/>
              </w:rPr>
              <w:t>企业经营业绩、信誉</w:t>
            </w:r>
          </w:p>
        </w:tc>
        <w:tc>
          <w:tcPr>
            <w:tcW w:w="1999" w:type="dxa"/>
            <w:vAlign w:val="center"/>
          </w:tcPr>
          <w:p w14:paraId="6DCFAC1A">
            <w:pPr>
              <w:jc w:val="center"/>
              <w:rPr>
                <w:szCs w:val="22"/>
              </w:rPr>
            </w:pPr>
            <w:r>
              <w:rPr>
                <w:rFonts w:hint="eastAsia" w:ascii="宋体" w:hAnsi="宋体" w:cs="宋体"/>
                <w:szCs w:val="22"/>
              </w:rPr>
              <w:t>企业业绩</w:t>
            </w:r>
          </w:p>
        </w:tc>
        <w:tc>
          <w:tcPr>
            <w:tcW w:w="908" w:type="dxa"/>
            <w:vAlign w:val="center"/>
          </w:tcPr>
          <w:p w14:paraId="530A4B8B">
            <w:pPr>
              <w:jc w:val="center"/>
              <w:rPr>
                <w:szCs w:val="22"/>
              </w:rPr>
            </w:pPr>
            <w:r>
              <w:rPr>
                <w:rFonts w:hint="eastAsia"/>
                <w:szCs w:val="22"/>
              </w:rPr>
              <w:t>4.00分</w:t>
            </w:r>
          </w:p>
        </w:tc>
        <w:tc>
          <w:tcPr>
            <w:tcW w:w="4540" w:type="dxa"/>
            <w:vAlign w:val="center"/>
          </w:tcPr>
          <w:p w14:paraId="2E338967">
            <w:pPr>
              <w:jc w:val="left"/>
              <w:rPr>
                <w:rFonts w:hint="eastAsia" w:ascii="宋体" w:hAnsi="宋体" w:cs="宋体"/>
              </w:rPr>
            </w:pPr>
            <w:r>
              <w:rPr>
                <w:rFonts w:hint="eastAsia" w:ascii="宋体" w:hAnsi="宋体" w:cs="宋体"/>
              </w:rPr>
              <w:t>投标人自2022年1月1日以来（以合同签订时间为准）具有类似（合同内容至少包括综合布线、计算机网络、综合安防、数字化广播、多媒体会议、信息发布及大屏、录播智慧教室系统、电子班牌、机房、多媒体教学其中两项）项目业绩的，每提供一个得1分，本项最高得4分。</w:t>
            </w:r>
          </w:p>
          <w:p w14:paraId="088C6808">
            <w:pPr>
              <w:jc w:val="left"/>
              <w:rPr>
                <w:szCs w:val="22"/>
              </w:rPr>
            </w:pPr>
            <w:r>
              <w:rPr>
                <w:rFonts w:hint="eastAsia" w:ascii="宋体" w:hAnsi="宋体" w:cs="宋体"/>
              </w:rPr>
              <w:t>注：提供中标（成交）通知书、合同、验收证明材料电子件，未提供或提供不全不得分。</w:t>
            </w:r>
          </w:p>
        </w:tc>
      </w:tr>
      <w:tr w14:paraId="7474F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28" w:type="dxa"/>
            <w:vMerge w:val="continue"/>
            <w:vAlign w:val="center"/>
          </w:tcPr>
          <w:p w14:paraId="6B04ADD6">
            <w:pPr>
              <w:jc w:val="center"/>
              <w:rPr>
                <w:szCs w:val="22"/>
              </w:rPr>
            </w:pPr>
          </w:p>
        </w:tc>
        <w:tc>
          <w:tcPr>
            <w:tcW w:w="1999" w:type="dxa"/>
            <w:vAlign w:val="center"/>
          </w:tcPr>
          <w:p w14:paraId="2D8DCA94">
            <w:pPr>
              <w:jc w:val="center"/>
              <w:rPr>
                <w:rFonts w:hint="eastAsia" w:ascii="宋体" w:hAnsi="宋体" w:cs="宋体"/>
                <w:szCs w:val="22"/>
              </w:rPr>
            </w:pPr>
            <w:r>
              <w:rPr>
                <w:rFonts w:hint="eastAsia" w:ascii="宋体" w:hAnsi="宋体" w:cs="宋体"/>
                <w:szCs w:val="22"/>
              </w:rPr>
              <w:t>相关证书</w:t>
            </w:r>
          </w:p>
        </w:tc>
        <w:tc>
          <w:tcPr>
            <w:tcW w:w="908" w:type="dxa"/>
            <w:vAlign w:val="center"/>
          </w:tcPr>
          <w:p w14:paraId="33A14F88">
            <w:pPr>
              <w:jc w:val="center"/>
              <w:rPr>
                <w:szCs w:val="22"/>
              </w:rPr>
            </w:pPr>
            <w:r>
              <w:rPr>
                <w:rFonts w:hint="eastAsia"/>
                <w:szCs w:val="22"/>
              </w:rPr>
              <w:t>2.00分</w:t>
            </w:r>
          </w:p>
        </w:tc>
        <w:tc>
          <w:tcPr>
            <w:tcW w:w="4540" w:type="dxa"/>
            <w:vAlign w:val="center"/>
          </w:tcPr>
          <w:p w14:paraId="39F41861">
            <w:pPr>
              <w:jc w:val="left"/>
              <w:rPr>
                <w:rFonts w:hint="eastAsia" w:ascii="宋体" w:hAnsi="宋体" w:cs="宋体"/>
              </w:rPr>
            </w:pPr>
            <w:r>
              <w:rPr>
                <w:rFonts w:hint="eastAsia" w:ascii="宋体" w:hAnsi="宋体" w:cs="宋体"/>
              </w:rPr>
              <w:t>投标人具有有效期内的质量管理体系认证证书、环境管理体系认证证书的，每提供一个得1分，最高得2分。</w:t>
            </w:r>
          </w:p>
          <w:p w14:paraId="4E74DDFC">
            <w:pPr>
              <w:jc w:val="left"/>
              <w:rPr>
                <w:rFonts w:hint="eastAsia" w:ascii="宋体" w:hAnsi="宋体" w:cs="宋体"/>
              </w:rPr>
            </w:pPr>
            <w:r>
              <w:rPr>
                <w:rFonts w:hint="eastAsia" w:ascii="宋体" w:hAnsi="宋体" w:cs="宋体"/>
              </w:rPr>
              <w:t>注：投标文件中提供上述相关证书电子件和在国家市场监督管理总局全国认证认可信息公共服务平台查询认证有效的页面截图，未提供的不得分。</w:t>
            </w:r>
          </w:p>
        </w:tc>
      </w:tr>
      <w:tr w14:paraId="5310C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28" w:type="dxa"/>
            <w:vMerge w:val="restart"/>
            <w:vAlign w:val="center"/>
          </w:tcPr>
          <w:p w14:paraId="74AB2A48">
            <w:pPr>
              <w:jc w:val="center"/>
              <w:rPr>
                <w:szCs w:val="22"/>
              </w:rPr>
            </w:pPr>
            <w:bookmarkStart w:id="219" w:name="_Hlk205541505"/>
            <w:r>
              <w:rPr>
                <w:szCs w:val="22"/>
              </w:rPr>
              <w:t>项目实施方案</w:t>
            </w:r>
          </w:p>
        </w:tc>
        <w:tc>
          <w:tcPr>
            <w:tcW w:w="1999" w:type="dxa"/>
            <w:vAlign w:val="center"/>
          </w:tcPr>
          <w:p w14:paraId="658203E4">
            <w:pPr>
              <w:jc w:val="center"/>
              <w:rPr>
                <w:szCs w:val="22"/>
              </w:rPr>
            </w:pPr>
            <w:r>
              <w:rPr>
                <w:rFonts w:hint="eastAsia" w:ascii="宋体" w:hAnsi="宋体" w:cs="宋体"/>
                <w:szCs w:val="22"/>
              </w:rPr>
              <w:t>项目供货方案、实施计划</w:t>
            </w:r>
          </w:p>
        </w:tc>
        <w:tc>
          <w:tcPr>
            <w:tcW w:w="908" w:type="dxa"/>
            <w:vAlign w:val="center"/>
          </w:tcPr>
          <w:p w14:paraId="47DC25DB">
            <w:pPr>
              <w:jc w:val="center"/>
              <w:rPr>
                <w:szCs w:val="22"/>
              </w:rPr>
            </w:pPr>
            <w:r>
              <w:rPr>
                <w:rFonts w:hint="eastAsia"/>
                <w:szCs w:val="22"/>
              </w:rPr>
              <w:t>5</w:t>
            </w:r>
            <w:r>
              <w:rPr>
                <w:szCs w:val="22"/>
              </w:rPr>
              <w:t>.00分</w:t>
            </w:r>
          </w:p>
        </w:tc>
        <w:tc>
          <w:tcPr>
            <w:tcW w:w="4540" w:type="dxa"/>
            <w:vAlign w:val="center"/>
          </w:tcPr>
          <w:p w14:paraId="63A52F34">
            <w:pPr>
              <w:jc w:val="left"/>
              <w:rPr>
                <w:szCs w:val="22"/>
              </w:rPr>
            </w:pPr>
            <w:r>
              <w:rPr>
                <w:rFonts w:hint="eastAsia" w:ascii="宋体" w:hAnsi="宋体" w:cs="宋体"/>
              </w:rPr>
              <w:t>根据投标文件中项目供货方案、实施计划等方面进行评审。优于采购需求得5分；符合采购需求得3分；其他情况不得分。</w:t>
            </w:r>
          </w:p>
        </w:tc>
      </w:tr>
      <w:tr w14:paraId="3BA3E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28" w:type="dxa"/>
            <w:vMerge w:val="continue"/>
            <w:vAlign w:val="center"/>
          </w:tcPr>
          <w:p w14:paraId="55104EFF">
            <w:pPr>
              <w:jc w:val="center"/>
              <w:rPr>
                <w:szCs w:val="22"/>
              </w:rPr>
            </w:pPr>
          </w:p>
        </w:tc>
        <w:tc>
          <w:tcPr>
            <w:tcW w:w="1999" w:type="dxa"/>
            <w:vAlign w:val="center"/>
          </w:tcPr>
          <w:p w14:paraId="6DB35D42">
            <w:pPr>
              <w:jc w:val="center"/>
              <w:rPr>
                <w:rFonts w:hint="eastAsia" w:ascii="宋体" w:hAnsi="宋体" w:cs="宋体"/>
                <w:szCs w:val="22"/>
              </w:rPr>
            </w:pPr>
            <w:r>
              <w:rPr>
                <w:rFonts w:hint="eastAsia" w:ascii="宋体" w:hAnsi="宋体" w:cs="宋体"/>
                <w:szCs w:val="22"/>
              </w:rPr>
              <w:t>项目质量保证方案</w:t>
            </w:r>
          </w:p>
        </w:tc>
        <w:tc>
          <w:tcPr>
            <w:tcW w:w="908" w:type="dxa"/>
            <w:vAlign w:val="center"/>
          </w:tcPr>
          <w:p w14:paraId="150D97E7">
            <w:pPr>
              <w:jc w:val="center"/>
              <w:rPr>
                <w:szCs w:val="22"/>
              </w:rPr>
            </w:pPr>
            <w:r>
              <w:rPr>
                <w:rFonts w:hint="eastAsia"/>
                <w:szCs w:val="22"/>
              </w:rPr>
              <w:t>5.00分</w:t>
            </w:r>
          </w:p>
        </w:tc>
        <w:tc>
          <w:tcPr>
            <w:tcW w:w="4540" w:type="dxa"/>
            <w:vAlign w:val="center"/>
          </w:tcPr>
          <w:p w14:paraId="45893430">
            <w:pPr>
              <w:jc w:val="left"/>
              <w:rPr>
                <w:rFonts w:hint="eastAsia" w:ascii="宋体" w:hAnsi="宋体" w:cs="宋体"/>
              </w:rPr>
            </w:pPr>
            <w:r>
              <w:rPr>
                <w:rFonts w:hint="eastAsia" w:ascii="宋体" w:hAnsi="宋体" w:cs="宋体"/>
              </w:rPr>
              <w:t>根据投标文件中项目质量保证方案进行评审。优于采购需求得5分；符合采购需求得3分；其他情况不得分。</w:t>
            </w:r>
          </w:p>
        </w:tc>
      </w:tr>
      <w:tr w14:paraId="445C1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28" w:type="dxa"/>
            <w:vMerge w:val="continue"/>
            <w:vAlign w:val="center"/>
          </w:tcPr>
          <w:p w14:paraId="4592F984">
            <w:pPr>
              <w:jc w:val="center"/>
              <w:rPr>
                <w:szCs w:val="22"/>
              </w:rPr>
            </w:pPr>
          </w:p>
        </w:tc>
        <w:tc>
          <w:tcPr>
            <w:tcW w:w="1999" w:type="dxa"/>
            <w:vAlign w:val="center"/>
          </w:tcPr>
          <w:p w14:paraId="327B1C7D">
            <w:pPr>
              <w:jc w:val="center"/>
              <w:rPr>
                <w:szCs w:val="22"/>
              </w:rPr>
            </w:pPr>
            <w:r>
              <w:rPr>
                <w:rFonts w:ascii="Calibri" w:hAnsi="Calibri"/>
                <w:szCs w:val="22"/>
              </w:rPr>
              <w:t>培训方案</w:t>
            </w:r>
          </w:p>
        </w:tc>
        <w:tc>
          <w:tcPr>
            <w:tcW w:w="908" w:type="dxa"/>
            <w:vAlign w:val="center"/>
          </w:tcPr>
          <w:p w14:paraId="3800B197">
            <w:pPr>
              <w:jc w:val="center"/>
              <w:rPr>
                <w:szCs w:val="22"/>
              </w:rPr>
            </w:pPr>
            <w:r>
              <w:rPr>
                <w:rFonts w:hint="eastAsia"/>
                <w:szCs w:val="22"/>
              </w:rPr>
              <w:t>5</w:t>
            </w:r>
            <w:r>
              <w:rPr>
                <w:szCs w:val="22"/>
              </w:rPr>
              <w:t>.00分</w:t>
            </w:r>
          </w:p>
        </w:tc>
        <w:tc>
          <w:tcPr>
            <w:tcW w:w="4540" w:type="dxa"/>
            <w:vAlign w:val="center"/>
          </w:tcPr>
          <w:p w14:paraId="0DA9C0F4">
            <w:pPr>
              <w:jc w:val="left"/>
              <w:rPr>
                <w:szCs w:val="22"/>
              </w:rPr>
            </w:pPr>
            <w:r>
              <w:rPr>
                <w:rFonts w:hint="eastAsia" w:ascii="宋体" w:hAnsi="宋体" w:cs="宋体"/>
                <w:szCs w:val="22"/>
              </w:rPr>
              <w:t>根据投标文件中针对本项目制定的培训计划进行评审，含培训人数、时间、培训目标、培训内容等进行评审。优于采购需求得5分；符合采购需求得3分；其他情况不得分。</w:t>
            </w:r>
          </w:p>
        </w:tc>
      </w:tr>
      <w:tr w14:paraId="1E69C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28" w:type="dxa"/>
            <w:vAlign w:val="center"/>
          </w:tcPr>
          <w:p w14:paraId="00AF806D">
            <w:pPr>
              <w:jc w:val="center"/>
              <w:rPr>
                <w:szCs w:val="22"/>
              </w:rPr>
            </w:pPr>
            <w:r>
              <w:rPr>
                <w:rFonts w:hint="eastAsia"/>
                <w:szCs w:val="22"/>
              </w:rPr>
              <w:t>人员配备</w:t>
            </w:r>
          </w:p>
        </w:tc>
        <w:tc>
          <w:tcPr>
            <w:tcW w:w="1999" w:type="dxa"/>
            <w:vAlign w:val="center"/>
          </w:tcPr>
          <w:p w14:paraId="67DE9582">
            <w:pPr>
              <w:jc w:val="center"/>
              <w:rPr>
                <w:rFonts w:ascii="Calibri" w:hAnsi="Calibri"/>
                <w:szCs w:val="22"/>
              </w:rPr>
            </w:pPr>
            <w:r>
              <w:rPr>
                <w:rFonts w:hint="eastAsia" w:ascii="Calibri" w:hAnsi="Calibri"/>
                <w:szCs w:val="22"/>
              </w:rPr>
              <w:t>相关证书</w:t>
            </w:r>
          </w:p>
        </w:tc>
        <w:tc>
          <w:tcPr>
            <w:tcW w:w="908" w:type="dxa"/>
            <w:vAlign w:val="center"/>
          </w:tcPr>
          <w:p w14:paraId="611A9A1B">
            <w:pPr>
              <w:jc w:val="center"/>
              <w:rPr>
                <w:szCs w:val="22"/>
              </w:rPr>
            </w:pPr>
            <w:r>
              <w:rPr>
                <w:rFonts w:hint="eastAsia"/>
                <w:szCs w:val="22"/>
              </w:rPr>
              <w:t>8.00分</w:t>
            </w:r>
          </w:p>
        </w:tc>
        <w:tc>
          <w:tcPr>
            <w:tcW w:w="4540" w:type="dxa"/>
            <w:vAlign w:val="center"/>
          </w:tcPr>
          <w:p w14:paraId="2937E589">
            <w:pPr>
              <w:jc w:val="left"/>
              <w:rPr>
                <w:rFonts w:hint="eastAsia" w:ascii="宋体" w:hAnsi="宋体" w:cs="宋体"/>
                <w:szCs w:val="22"/>
              </w:rPr>
            </w:pPr>
            <w:r>
              <w:rPr>
                <w:rFonts w:hint="eastAsia" w:ascii="宋体" w:hAnsi="宋体" w:cs="宋体"/>
                <w:szCs w:val="22"/>
              </w:rPr>
              <w:t>1.项目经理具有高级工程师（电子信息工程专业）、信息系统项目管理师证书、系统规划与管理师证书的，每有1个证书得1分，最高得2分。</w:t>
            </w:r>
          </w:p>
          <w:p w14:paraId="606D8306">
            <w:pPr>
              <w:jc w:val="left"/>
              <w:rPr>
                <w:rFonts w:hint="eastAsia" w:ascii="宋体" w:hAnsi="宋体" w:cs="宋体"/>
                <w:szCs w:val="22"/>
              </w:rPr>
            </w:pPr>
            <w:r>
              <w:rPr>
                <w:rFonts w:hint="eastAsia" w:ascii="宋体" w:hAnsi="宋体" w:cs="宋体"/>
                <w:szCs w:val="22"/>
              </w:rPr>
              <w:t>2.技术负责人（项目经理不得兼任技术负责人）信息系统项目管理师证书、网络工程师证书、通信工程师（互联网技术）的，每有1个证书得1分，最高得2分。</w:t>
            </w:r>
          </w:p>
          <w:p w14:paraId="6448573E">
            <w:pPr>
              <w:jc w:val="left"/>
              <w:rPr>
                <w:rFonts w:hint="eastAsia" w:ascii="宋体" w:hAnsi="宋体" w:cs="宋体"/>
                <w:szCs w:val="22"/>
              </w:rPr>
            </w:pPr>
            <w:r>
              <w:rPr>
                <w:rFonts w:hint="eastAsia" w:ascii="宋体" w:hAnsi="宋体" w:cs="宋体"/>
                <w:szCs w:val="22"/>
              </w:rPr>
              <w:t>3.项目组成员（项目经理及技术负责人除外）具有信息系统项目管理师、系统架构设计师、系统集成项目管理工程师、高级工程师的，每有1类证书得1分，最高得4分。</w:t>
            </w:r>
          </w:p>
          <w:p w14:paraId="3C798ED8">
            <w:pPr>
              <w:jc w:val="left"/>
              <w:rPr>
                <w:rFonts w:hint="eastAsia" w:ascii="宋体" w:hAnsi="宋体" w:cs="宋体"/>
                <w:szCs w:val="22"/>
              </w:rPr>
            </w:pPr>
            <w:r>
              <w:rPr>
                <w:rFonts w:hint="eastAsia" w:ascii="宋体" w:hAnsi="宋体" w:cs="宋体"/>
                <w:szCs w:val="22"/>
              </w:rPr>
              <w:t>注:（1）投标文件中提供相关证书证明材料。（2）投标文件中需提供投标人为其缴纳的自2025年5月1日（含）以来任意一个月的社保证明材料，未提供或提供材料不符合要求的不得分。（3）除项目经理及技术负责人外，项目组成员中同一人具有多个证书的不重复计分。</w:t>
            </w:r>
          </w:p>
        </w:tc>
      </w:tr>
      <w:tr w14:paraId="45D69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28" w:type="dxa"/>
            <w:vAlign w:val="center"/>
          </w:tcPr>
          <w:p w14:paraId="1B9D8779">
            <w:pPr>
              <w:jc w:val="center"/>
              <w:rPr>
                <w:szCs w:val="22"/>
              </w:rPr>
            </w:pPr>
            <w:r>
              <w:rPr>
                <w:szCs w:val="22"/>
              </w:rPr>
              <w:t>其他</w:t>
            </w:r>
          </w:p>
        </w:tc>
        <w:tc>
          <w:tcPr>
            <w:tcW w:w="1999" w:type="dxa"/>
            <w:vAlign w:val="center"/>
          </w:tcPr>
          <w:p w14:paraId="0562FFD5">
            <w:pPr>
              <w:jc w:val="center"/>
              <w:rPr>
                <w:szCs w:val="22"/>
              </w:rPr>
            </w:pPr>
            <w:r>
              <w:rPr>
                <w:szCs w:val="22"/>
              </w:rPr>
              <w:t>售后服务</w:t>
            </w:r>
          </w:p>
        </w:tc>
        <w:tc>
          <w:tcPr>
            <w:tcW w:w="908" w:type="dxa"/>
            <w:vAlign w:val="center"/>
          </w:tcPr>
          <w:p w14:paraId="41FD3DCF">
            <w:pPr>
              <w:jc w:val="center"/>
              <w:rPr>
                <w:szCs w:val="22"/>
              </w:rPr>
            </w:pPr>
            <w:r>
              <w:rPr>
                <w:rFonts w:hint="eastAsia"/>
                <w:szCs w:val="22"/>
              </w:rPr>
              <w:t>5.</w:t>
            </w:r>
            <w:r>
              <w:rPr>
                <w:szCs w:val="22"/>
              </w:rPr>
              <w:t>00分</w:t>
            </w:r>
          </w:p>
        </w:tc>
        <w:tc>
          <w:tcPr>
            <w:tcW w:w="4540" w:type="dxa"/>
            <w:vAlign w:val="center"/>
          </w:tcPr>
          <w:p w14:paraId="2B390737">
            <w:pPr>
              <w:jc w:val="left"/>
              <w:rPr>
                <w:szCs w:val="22"/>
              </w:rPr>
            </w:pPr>
            <w:r>
              <w:rPr>
                <w:rFonts w:hint="eastAsia" w:ascii="宋体" w:hAnsi="宋体" w:cs="宋体"/>
              </w:rPr>
              <w:t>根据投标人提供的售后服务体系、售后服务人员、售后服务承诺、售后服务应答及处理时间，质保期内的售后服务范围、质保期满后的售后服务范围进行评审。优于采购需求得5分；符合采购需求得3分；其他情况不得分。</w:t>
            </w:r>
          </w:p>
        </w:tc>
      </w:tr>
      <w:bookmarkEnd w:id="219"/>
    </w:tbl>
    <w:p w14:paraId="54FAB1ED">
      <w:bookmarkStart w:id="220" w:name="EBe0cfd1035ea44f689f97db50fccddc8b"/>
      <w:r>
        <w:rPr>
          <w:rFonts w:hint="eastAsia"/>
          <w:sz w:val="20"/>
        </w:rPr>
        <w:t xml:space="preserve"> </w:t>
      </w:r>
      <w:bookmarkEnd w:id="220"/>
    </w:p>
    <w:p w14:paraId="3088C191">
      <w:pPr>
        <w:spacing w:line="400" w:lineRule="exact"/>
        <w:rPr>
          <w:rFonts w:hint="eastAsia" w:ascii="宋体" w:hAnsi="宋体" w:cs="宋体"/>
          <w:sz w:val="24"/>
        </w:rPr>
      </w:pPr>
      <w:r>
        <w:rPr>
          <w:rFonts w:hint="eastAsia" w:eastAsia="仿宋_GB2312"/>
          <w:b/>
          <w:sz w:val="24"/>
        </w:rPr>
        <w:t>（三）评标结果。</w:t>
      </w:r>
      <w:r>
        <w:rPr>
          <w:rFonts w:hint="eastAsia" w:ascii="宋体" w:hAnsi="宋体" w:cs="宋体"/>
          <w:sz w:val="24"/>
        </w:rPr>
        <w:t>评标委员会按照本办法规定推荐中标候选人，并形成评标报告。</w:t>
      </w:r>
    </w:p>
    <w:p w14:paraId="0976A3CE">
      <w:pPr>
        <w:spacing w:line="400" w:lineRule="exact"/>
        <w:rPr>
          <w:rFonts w:eastAsia="仿宋_GB2312"/>
          <w:b/>
          <w:sz w:val="24"/>
        </w:rPr>
      </w:pPr>
      <w:r>
        <w:rPr>
          <w:rFonts w:hint="eastAsia" w:eastAsia="仿宋_GB2312"/>
          <w:b/>
          <w:sz w:val="24"/>
        </w:rPr>
        <w:t>（四）政府采购政策功能落实</w:t>
      </w:r>
    </w:p>
    <w:p w14:paraId="2776DE4B">
      <w:pPr>
        <w:spacing w:line="500" w:lineRule="exact"/>
        <w:rPr>
          <w:b/>
          <w:sz w:val="24"/>
        </w:rPr>
      </w:pPr>
      <w:r>
        <w:rPr>
          <w:rFonts w:hint="eastAsia" w:eastAsia="仿宋_GB2312"/>
          <w:b/>
          <w:bCs/>
          <w:sz w:val="24"/>
        </w:rPr>
        <w:t>本项目落实的政府采购政策对应以下序号为</w:t>
      </w:r>
      <w:r>
        <w:rPr>
          <w:rFonts w:hint="eastAsia" w:eastAsia="仿宋_GB2312"/>
          <w:b/>
          <w:bCs/>
          <w:sz w:val="24"/>
          <w:u w:val="single"/>
        </w:rPr>
        <w:t>1、2、3、4</w:t>
      </w:r>
    </w:p>
    <w:p w14:paraId="163AAF87">
      <w:pPr>
        <w:numPr>
          <w:ilvl w:val="0"/>
          <w:numId w:val="5"/>
        </w:numPr>
        <w:spacing w:line="460" w:lineRule="exact"/>
        <w:ind w:firstLine="480"/>
        <w:rPr>
          <w:rFonts w:cs="仿宋_GB2312"/>
          <w:sz w:val="24"/>
        </w:rPr>
      </w:pPr>
      <w:r>
        <w:rPr>
          <w:rFonts w:hint="eastAsia" w:cs="仿宋_GB2312"/>
          <w:sz w:val="24"/>
        </w:rPr>
        <w:t>采购本国货物、工程和服务</w:t>
      </w:r>
    </w:p>
    <w:p w14:paraId="646C7E12">
      <w:pPr>
        <w:spacing w:line="460" w:lineRule="exact"/>
        <w:ind w:firstLine="480"/>
        <w:rPr>
          <w:rFonts w:cs="仿宋_GB2312"/>
          <w:sz w:val="24"/>
        </w:rPr>
      </w:pPr>
      <w:r>
        <w:rPr>
          <w:rFonts w:hint="eastAsia" w:cs="仿宋_GB2312"/>
          <w:sz w:val="24"/>
        </w:rPr>
        <w:t>政府采购应当采购本国货物、工程和服务，但有《中华人民共和国政府采购法》第十条规定情形的除外。如采购进口产品的，应当符合《政府采购进口产品管理办法》（财库〔2007〕119 号文）、《关于政府采购进口产品管理有关问题的通知》（财办库〔2008〕248号文）等相关规定。是否采购进口产品以采购需求中确定的为准。</w:t>
      </w:r>
    </w:p>
    <w:p w14:paraId="312D62F0">
      <w:pPr>
        <w:spacing w:line="460" w:lineRule="exact"/>
        <w:ind w:firstLine="480"/>
        <w:rPr>
          <w:rFonts w:cs="仿宋_GB2312"/>
          <w:sz w:val="24"/>
        </w:rPr>
      </w:pPr>
      <w:r>
        <w:rPr>
          <w:rFonts w:hint="eastAsia" w:cs="仿宋_GB2312"/>
          <w:sz w:val="24"/>
        </w:rPr>
        <w:t>2、</w:t>
      </w:r>
      <w:r>
        <w:rPr>
          <w:rFonts w:cs="仿宋_GB2312"/>
          <w:sz w:val="24"/>
        </w:rPr>
        <w:t>中小企业政策</w:t>
      </w:r>
    </w:p>
    <w:p w14:paraId="35396855">
      <w:pPr>
        <w:spacing w:line="460" w:lineRule="exact"/>
        <w:ind w:firstLine="480"/>
        <w:rPr>
          <w:sz w:val="24"/>
        </w:rPr>
      </w:pPr>
      <w:r>
        <w:rPr>
          <w:rFonts w:hint="eastAsia"/>
          <w:sz w:val="24"/>
        </w:rPr>
        <w:t>本项目按以下第</w:t>
      </w:r>
      <w:r>
        <w:rPr>
          <w:rFonts w:hint="eastAsia"/>
          <w:sz w:val="24"/>
          <w:u w:val="single"/>
        </w:rPr>
        <w:t xml:space="preserve"> （2） </w:t>
      </w:r>
      <w:r>
        <w:rPr>
          <w:rFonts w:hint="eastAsia"/>
          <w:sz w:val="24"/>
        </w:rPr>
        <w:t>种政策确定本项目落实的中小企业政策：</w:t>
      </w:r>
    </w:p>
    <w:p w14:paraId="766441DE">
      <w:pPr>
        <w:spacing w:line="460" w:lineRule="exact"/>
        <w:ind w:firstLine="480"/>
        <w:rPr>
          <w:sz w:val="24"/>
        </w:rPr>
      </w:pPr>
      <w:r>
        <w:rPr>
          <w:rFonts w:hint="eastAsia"/>
          <w:sz w:val="24"/>
        </w:rPr>
        <w:t>（1）本项目专门面向中小企业（含监狱企业、残疾人福利企业）采购。</w:t>
      </w:r>
    </w:p>
    <w:p w14:paraId="7F3FDC4D">
      <w:pPr>
        <w:spacing w:line="460" w:lineRule="exact"/>
        <w:ind w:firstLine="480"/>
        <w:rPr>
          <w:b/>
          <w:bCs/>
          <w:sz w:val="24"/>
        </w:rPr>
      </w:pPr>
      <w:r>
        <w:rPr>
          <w:rFonts w:hint="eastAsia"/>
          <w:b/>
          <w:bCs/>
          <w:sz w:val="24"/>
        </w:rPr>
        <w:t>（2）</w:t>
      </w:r>
      <w:r>
        <w:rPr>
          <w:rFonts w:hint="eastAsia" w:cs="仿宋_GB2312"/>
          <w:b/>
          <w:bCs/>
          <w:sz w:val="24"/>
        </w:rPr>
        <w:t>投标人提供的货物符合下列情形的，对小微企业报价给予</w:t>
      </w:r>
      <w:r>
        <w:rPr>
          <w:rFonts w:hint="eastAsia" w:cs="仿宋_GB2312"/>
          <w:b/>
          <w:bCs/>
          <w:sz w:val="24"/>
          <w:u w:val="single"/>
        </w:rPr>
        <w:t xml:space="preserve"> 15%  </w:t>
      </w:r>
      <w:r>
        <w:rPr>
          <w:rFonts w:hint="eastAsia" w:cs="仿宋_GB2312"/>
          <w:b/>
          <w:bCs/>
          <w:sz w:val="24"/>
        </w:rPr>
        <w:t>的扣除，用扣除后的价格参加评审。</w:t>
      </w:r>
    </w:p>
    <w:p w14:paraId="4FF38383">
      <w:pPr>
        <w:spacing w:line="440" w:lineRule="exact"/>
        <w:ind w:firstLine="480"/>
        <w:rPr>
          <w:rFonts w:cs="仿宋_GB2312"/>
          <w:sz w:val="24"/>
        </w:rPr>
      </w:pPr>
      <w:r>
        <w:rPr>
          <w:rFonts w:hint="eastAsia" w:cs="仿宋_GB2312"/>
          <w:sz w:val="24"/>
        </w:rPr>
        <w:t>在货物采购项目中，货物由中小企业制造，即货物由中小企业生产且使用该中小企业商号或者注册商标。</w:t>
      </w:r>
    </w:p>
    <w:p w14:paraId="4C091713">
      <w:pPr>
        <w:spacing w:line="460" w:lineRule="exact"/>
        <w:ind w:firstLine="480"/>
        <w:rPr>
          <w:sz w:val="24"/>
        </w:rPr>
      </w:pPr>
      <w:r>
        <w:rPr>
          <w:rFonts w:hint="eastAsia" w:cs="仿宋_GB2312"/>
          <w:sz w:val="24"/>
        </w:rPr>
        <w:t>注：①参加投标的中小企业，应当按照《政府采购促进中小企业发展管理办法》（财库〔2020〕46号）规定，出具《中小企业声明函》，中小企业划型依据《关于印发中小企业划型标准规定的通知》（工信部联企业〔2011〕300 号）。</w:t>
      </w:r>
    </w:p>
    <w:p w14:paraId="13C70F9E">
      <w:pPr>
        <w:spacing w:line="460" w:lineRule="exact"/>
        <w:ind w:firstLine="480"/>
        <w:rPr>
          <w:sz w:val="24"/>
        </w:rPr>
      </w:pPr>
      <w:r>
        <w:rPr>
          <w:rFonts w:hint="eastAsia" w:cs="仿宋_GB2312"/>
          <w:sz w:val="24"/>
        </w:rPr>
        <w:t>②参加投标的监狱企业，视同小型、微型企业。监狱企业应当按照《财政部 司法部关于政府采购支持监狱企业发展有关问题的通知》（财库〔2014〕68号）的规定，提供由省级以上监狱管理局、戒毒管理局(含新疆生产建设兵团)出具的属于监狱企业的证明文件（投标文件中上传加盖出具单位公章的电子件）。</w:t>
      </w:r>
    </w:p>
    <w:p w14:paraId="56AEE076">
      <w:pPr>
        <w:spacing w:line="460" w:lineRule="exact"/>
        <w:ind w:firstLine="480"/>
        <w:rPr>
          <w:sz w:val="24"/>
        </w:rPr>
      </w:pPr>
      <w:r>
        <w:rPr>
          <w:rFonts w:hint="eastAsia" w:cs="仿宋_GB2312"/>
          <w:sz w:val="24"/>
        </w:rPr>
        <w:t>③参加投标的残疾人福利性单位，视同小型、微型企业。残疾人福利性单位应当按照《财政部 民政部 中国残疾人联合会关于促进残疾人就业政府采购政策的通知》（财库〔2017〕141号）的规定，提供《残疾人福利性单位声明函》。</w:t>
      </w:r>
    </w:p>
    <w:p w14:paraId="0DE5F453">
      <w:pPr>
        <w:spacing w:line="460" w:lineRule="exact"/>
        <w:ind w:firstLine="480"/>
        <w:rPr>
          <w:sz w:val="24"/>
        </w:rPr>
      </w:pPr>
      <w:r>
        <w:rPr>
          <w:rFonts w:hint="eastAsia" w:cs="仿宋_GB2312"/>
          <w:sz w:val="24"/>
        </w:rPr>
        <w:t>④大中型企业与小微企业组成联合体或者允许大中型企业向一家或者多家小微企业分包的采购项目，对于联合协议或者分包意向协议约定小微企业的合同份额占到合</w:t>
      </w:r>
      <w:r>
        <w:rPr>
          <w:rFonts w:hint="eastAsia" w:cs="仿宋_GB2312"/>
          <w:b/>
          <w:bCs/>
          <w:sz w:val="24"/>
        </w:rPr>
        <w:t>同总金额40%以上的，对联合体或者大中型企业的报价给予5%（工程项目为2%）的</w:t>
      </w:r>
      <w:r>
        <w:rPr>
          <w:rFonts w:hint="eastAsia" w:cs="仿宋_GB2312"/>
          <w:sz w:val="24"/>
        </w:rPr>
        <w:t>扣除，用扣除后的价格参加评审。（是否接受联合体以“项目基本情况”相关内容为准，是否允许大中型企业向一家或者多家小微企业分包以“投标人须知”、“采购需求”相关内容为准。）</w:t>
      </w:r>
    </w:p>
    <w:p w14:paraId="49DAC561">
      <w:pPr>
        <w:spacing w:line="460" w:lineRule="exact"/>
        <w:ind w:firstLine="480"/>
        <w:rPr>
          <w:rFonts w:cs="仿宋_GB2312"/>
          <w:sz w:val="24"/>
        </w:rPr>
      </w:pPr>
      <w:r>
        <w:rPr>
          <w:rFonts w:hint="eastAsia" w:cs="仿宋_GB2312"/>
          <w:sz w:val="24"/>
        </w:rPr>
        <w:t>3、政府采购节能产品、环境标志产品</w:t>
      </w:r>
    </w:p>
    <w:p w14:paraId="68D3010A">
      <w:pPr>
        <w:spacing w:line="460" w:lineRule="exact"/>
        <w:ind w:firstLine="480"/>
        <w:rPr>
          <w:rFonts w:cs="仿宋_GB2312"/>
          <w:sz w:val="24"/>
        </w:rPr>
      </w:pPr>
      <w:r>
        <w:rPr>
          <w:rFonts w:hint="eastAsia" w:cs="仿宋_GB2312"/>
          <w:sz w:val="24"/>
        </w:rPr>
        <w:t>（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p>
    <w:p w14:paraId="01DBBE91">
      <w:pPr>
        <w:spacing w:line="460" w:lineRule="exact"/>
        <w:ind w:firstLine="480"/>
        <w:rPr>
          <w:rFonts w:cs="仿宋_GB2312"/>
          <w:sz w:val="24"/>
        </w:rPr>
      </w:pPr>
      <w:r>
        <w:rPr>
          <w:rFonts w:hint="eastAsia" w:cs="仿宋_GB2312"/>
          <w:sz w:val="24"/>
        </w:rPr>
        <w:t>（2）采购人拟采购的产品属于政府强制采购的节能产品品目清单范围的，投标人须提供国家确定的认证机构出具的、处于有效期之内的节能产品认证证书的，否则无效标处理。</w:t>
      </w:r>
    </w:p>
    <w:p w14:paraId="662A83A9">
      <w:pPr>
        <w:spacing w:line="460" w:lineRule="exact"/>
        <w:ind w:firstLine="480"/>
        <w:rPr>
          <w:rFonts w:cs="仿宋_GB2312"/>
          <w:sz w:val="24"/>
        </w:rPr>
      </w:pPr>
      <w:r>
        <w:rPr>
          <w:rFonts w:hint="eastAsia" w:cs="仿宋_GB2312"/>
          <w:sz w:val="24"/>
        </w:rPr>
        <w:t>（3）采购人拟采购的产品属于优先采购的节能环保品目清单范围的，按以下条件优先采购：</w:t>
      </w:r>
    </w:p>
    <w:p w14:paraId="0809D313">
      <w:pPr>
        <w:spacing w:line="460" w:lineRule="exact"/>
        <w:ind w:firstLine="480"/>
        <w:rPr>
          <w:rFonts w:cs="仿宋_GB2312"/>
          <w:sz w:val="24"/>
        </w:rPr>
      </w:pPr>
      <w:r>
        <w:rPr>
          <w:rFonts w:hint="eastAsia" w:cs="仿宋_GB2312"/>
          <w:sz w:val="24"/>
        </w:rPr>
        <w:t>采用综合评分法的项目，对提供有效节能环保证书的投标人加分。</w:t>
      </w:r>
    </w:p>
    <w:p w14:paraId="7BF340DD">
      <w:pPr>
        <w:spacing w:line="460" w:lineRule="exact"/>
        <w:ind w:firstLine="480"/>
        <w:rPr>
          <w:rFonts w:cs="仿宋_GB2312"/>
          <w:sz w:val="24"/>
        </w:rPr>
      </w:pPr>
      <w:r>
        <w:rPr>
          <w:rFonts w:hint="eastAsia" w:cs="仿宋_GB2312"/>
          <w:sz w:val="24"/>
        </w:rPr>
        <w:t>采用最低评标价法的项目，同等条件下优先推荐提供有效节能环保证书多的投标人为中标人。</w:t>
      </w:r>
    </w:p>
    <w:p w14:paraId="3E0C4AA2">
      <w:pPr>
        <w:spacing w:line="460" w:lineRule="exact"/>
        <w:ind w:firstLine="480"/>
        <w:rPr>
          <w:rFonts w:cs="仿宋_GB2312"/>
          <w:sz w:val="24"/>
        </w:rPr>
      </w:pPr>
      <w:r>
        <w:rPr>
          <w:rFonts w:hint="eastAsia" w:cs="仿宋_GB2312"/>
          <w:sz w:val="24"/>
        </w:rPr>
        <w:t>4、商品包装、快递包装政府采购需求标准（试行）</w:t>
      </w:r>
    </w:p>
    <w:p w14:paraId="7897F580">
      <w:pPr>
        <w:spacing w:line="460" w:lineRule="exact"/>
        <w:ind w:firstLine="480"/>
        <w:rPr>
          <w:rFonts w:cs="仿宋_GB2312"/>
          <w:sz w:val="24"/>
        </w:rPr>
      </w:pPr>
      <w:r>
        <w:rPr>
          <w:rFonts w:hint="eastAsia" w:cs="仿宋_GB2312"/>
          <w:sz w:val="24"/>
        </w:rPr>
        <w:t>为助力打好污染防治攻坚战，推广使用绿色包装，根据财政部印发的《商品包装政府采购需求标准（试行）》、《快递包装政府采购需求标准（试行）》，如本项目涉及商品包装和快递包装的，具体需求详见第四章采购需求。</w:t>
      </w:r>
    </w:p>
    <w:p w14:paraId="78B228BB">
      <w:pPr>
        <w:spacing w:line="460" w:lineRule="exact"/>
        <w:ind w:firstLine="480"/>
        <w:rPr>
          <w:rFonts w:cs="仿宋_GB2312"/>
          <w:sz w:val="24"/>
        </w:rPr>
      </w:pPr>
      <w:r>
        <w:rPr>
          <w:rFonts w:hint="eastAsia" w:cs="仿宋_GB2312"/>
          <w:sz w:val="24"/>
        </w:rPr>
        <w:t>5、绿色数据中心政府采购需求标准（试行）</w:t>
      </w:r>
    </w:p>
    <w:p w14:paraId="65D18A3D">
      <w:pPr>
        <w:spacing w:line="460" w:lineRule="exact"/>
        <w:ind w:firstLine="480"/>
      </w:pPr>
      <w:r>
        <w:rPr>
          <w:rFonts w:hint="eastAsia" w:cs="仿宋_GB2312"/>
          <w:sz w:val="24"/>
        </w:rPr>
        <w:t>为加快数据中心绿色转型，根据财政部 生态环境部 工业和信息化部关于印发《绿色数据中心政府采购需求标准（试行）》的通知），本项目如涉及绿色数据中心，具体需求详见第四章采购需求。</w:t>
      </w:r>
    </w:p>
    <w:p w14:paraId="32B12D30"/>
    <w:p w14:paraId="521F5AE9"/>
    <w:p w14:paraId="17EF79A2">
      <w:pPr>
        <w:rPr>
          <w:rFonts w:eastAsia="黑体"/>
          <w:bCs/>
          <w:sz w:val="44"/>
        </w:rPr>
      </w:pPr>
      <w:r>
        <w:rPr>
          <w:rFonts w:hint="eastAsia" w:eastAsia="黑体"/>
          <w:bCs/>
          <w:sz w:val="44"/>
        </w:rPr>
        <w:br w:type="page"/>
      </w:r>
    </w:p>
    <w:p w14:paraId="5919FF49">
      <w:pPr>
        <w:pStyle w:val="186"/>
        <w:rPr>
          <w:rFonts w:ascii="Times New Roman" w:eastAsia="黑体"/>
          <w:bCs/>
          <w:sz w:val="44"/>
        </w:rPr>
      </w:pPr>
      <w:r>
        <w:rPr>
          <w:rFonts w:hint="eastAsia" w:ascii="Times New Roman" w:eastAsia="黑体"/>
          <w:bCs/>
          <w:sz w:val="44"/>
        </w:rPr>
        <w:t>第六章  投标</w:t>
      </w:r>
      <w:bookmarkEnd w:id="213"/>
      <w:bookmarkEnd w:id="214"/>
      <w:bookmarkEnd w:id="215"/>
      <w:r>
        <w:rPr>
          <w:rFonts w:hint="eastAsia" w:ascii="Times New Roman" w:eastAsia="黑体"/>
          <w:bCs/>
          <w:sz w:val="44"/>
        </w:rPr>
        <w:t xml:space="preserve">文件格式 </w:t>
      </w:r>
    </w:p>
    <w:p w14:paraId="55637FA4">
      <w:pPr>
        <w:jc w:val="center"/>
        <w:rPr>
          <w:b/>
          <w:sz w:val="72"/>
        </w:rPr>
      </w:pPr>
      <w:bookmarkStart w:id="221" w:name="_Hlt26955039"/>
      <w:bookmarkEnd w:id="221"/>
      <w:bookmarkStart w:id="222" w:name="_Hlt26671244"/>
      <w:bookmarkEnd w:id="222"/>
      <w:bookmarkStart w:id="223" w:name="_Toc120614282"/>
      <w:bookmarkStart w:id="224" w:name="_Toc26554094"/>
      <w:bookmarkStart w:id="225" w:name="_Toc49090576"/>
    </w:p>
    <w:p w14:paraId="65249489">
      <w:pPr>
        <w:jc w:val="center"/>
        <w:rPr>
          <w:b/>
          <w:sz w:val="72"/>
        </w:rPr>
      </w:pPr>
      <w:r>
        <w:rPr>
          <w:rFonts w:hint="eastAsia"/>
          <w:b/>
          <w:sz w:val="72"/>
        </w:rPr>
        <w:t>投  标  文  件</w:t>
      </w:r>
    </w:p>
    <w:p w14:paraId="4763436E">
      <w:pPr>
        <w:jc w:val="center"/>
        <w:rPr>
          <w:b/>
          <w:sz w:val="72"/>
        </w:rPr>
      </w:pPr>
    </w:p>
    <w:p w14:paraId="461EAFDF">
      <w:pPr>
        <w:jc w:val="center"/>
        <w:rPr>
          <w:b/>
          <w:sz w:val="72"/>
        </w:rPr>
      </w:pPr>
    </w:p>
    <w:p w14:paraId="224DE0D8">
      <w:pPr>
        <w:jc w:val="center"/>
        <w:rPr>
          <w:b/>
          <w:sz w:val="36"/>
        </w:rPr>
      </w:pPr>
    </w:p>
    <w:p w14:paraId="20B7885A">
      <w:pPr>
        <w:jc w:val="center"/>
        <w:rPr>
          <w:b/>
          <w:sz w:val="36"/>
        </w:rPr>
      </w:pPr>
    </w:p>
    <w:p w14:paraId="3BF69BEB">
      <w:pPr>
        <w:jc w:val="center"/>
        <w:rPr>
          <w:b/>
          <w:sz w:val="36"/>
        </w:rPr>
      </w:pPr>
    </w:p>
    <w:p w14:paraId="7EC85B30">
      <w:pPr>
        <w:ind w:firstLine="1084"/>
        <w:rPr>
          <w:b/>
          <w:sz w:val="36"/>
        </w:rPr>
      </w:pPr>
      <w:r>
        <w:rPr>
          <w:rFonts w:hint="eastAsia"/>
          <w:b/>
          <w:sz w:val="36"/>
        </w:rPr>
        <w:t>项 目 名 称：</w:t>
      </w:r>
      <w:r>
        <w:rPr>
          <w:rFonts w:hint="eastAsia"/>
          <w:b/>
          <w:sz w:val="36"/>
          <w:u w:val="single"/>
        </w:rPr>
        <w:t xml:space="preserve">               </w:t>
      </w:r>
    </w:p>
    <w:p w14:paraId="675F31F4">
      <w:pPr>
        <w:ind w:firstLine="1084"/>
        <w:rPr>
          <w:b/>
          <w:sz w:val="36"/>
          <w:u w:val="single"/>
        </w:rPr>
      </w:pPr>
      <w:r>
        <w:rPr>
          <w:rFonts w:hint="eastAsia"/>
          <w:b/>
          <w:sz w:val="36"/>
        </w:rPr>
        <w:t>项 目 编 号：</w:t>
      </w:r>
      <w:r>
        <w:rPr>
          <w:rFonts w:hint="eastAsia"/>
          <w:b/>
          <w:sz w:val="36"/>
          <w:u w:val="single"/>
        </w:rPr>
        <w:t xml:space="preserve">               </w:t>
      </w:r>
    </w:p>
    <w:p w14:paraId="4A0C3EAC">
      <w:pPr>
        <w:rPr>
          <w:b/>
          <w:sz w:val="36"/>
          <w:u w:val="single"/>
        </w:rPr>
      </w:pPr>
      <w:r>
        <w:rPr>
          <w:rFonts w:hint="eastAsia"/>
          <w:b/>
          <w:sz w:val="36"/>
        </w:rPr>
        <w:t xml:space="preserve">      投标人名称 ：</w:t>
      </w:r>
      <w:r>
        <w:rPr>
          <w:rFonts w:hint="eastAsia"/>
          <w:b/>
          <w:sz w:val="36"/>
          <w:u w:val="single"/>
        </w:rPr>
        <w:t>（加盖CA电子公章）</w:t>
      </w:r>
    </w:p>
    <w:p w14:paraId="52CD2EF0">
      <w:pPr>
        <w:rPr>
          <w:b/>
          <w:sz w:val="36"/>
          <w:u w:val="single"/>
        </w:rPr>
      </w:pPr>
      <w:r>
        <w:rPr>
          <w:rFonts w:hint="eastAsia"/>
          <w:b/>
          <w:sz w:val="36"/>
        </w:rPr>
        <w:t xml:space="preserve">      日      期 ：</w:t>
      </w:r>
      <w:r>
        <w:rPr>
          <w:rFonts w:hint="eastAsia"/>
          <w:b/>
          <w:sz w:val="36"/>
          <w:u w:val="single"/>
        </w:rPr>
        <w:t xml:space="preserve">               </w:t>
      </w:r>
    </w:p>
    <w:p w14:paraId="248EA0F4">
      <w:pPr>
        <w:spacing w:line="440" w:lineRule="exact"/>
        <w:jc w:val="center"/>
        <w:rPr>
          <w:b/>
          <w:bCs/>
          <w:sz w:val="32"/>
          <w:szCs w:val="32"/>
        </w:rPr>
      </w:pPr>
    </w:p>
    <w:p w14:paraId="0EC17C79">
      <w:pPr>
        <w:spacing w:line="440" w:lineRule="exact"/>
      </w:pPr>
    </w:p>
    <w:p w14:paraId="2FD0DA8A">
      <w:pPr>
        <w:ind w:firstLine="1084"/>
        <w:rPr>
          <w:b/>
          <w:bCs/>
          <w:sz w:val="32"/>
          <w:szCs w:val="32"/>
        </w:rPr>
      </w:pPr>
      <w:r>
        <w:rPr>
          <w:b/>
          <w:sz w:val="36"/>
          <w:u w:val="single"/>
        </w:rPr>
        <w:br w:type="page" w:clear="all"/>
      </w:r>
    </w:p>
    <w:p w14:paraId="7A5CBCE4">
      <w:pPr>
        <w:spacing w:line="440" w:lineRule="exact"/>
        <w:jc w:val="center"/>
        <w:rPr>
          <w:b/>
          <w:bCs/>
          <w:sz w:val="32"/>
          <w:szCs w:val="32"/>
        </w:rPr>
      </w:pPr>
      <w:r>
        <w:rPr>
          <w:rFonts w:hint="eastAsia"/>
          <w:b/>
          <w:bCs/>
          <w:sz w:val="32"/>
          <w:szCs w:val="32"/>
        </w:rPr>
        <w:t>投标文件目录</w:t>
      </w:r>
    </w:p>
    <w:p w14:paraId="52C77216">
      <w:pPr>
        <w:spacing w:line="440" w:lineRule="exact"/>
        <w:jc w:val="center"/>
        <w:rPr>
          <w:b/>
          <w:bCs/>
          <w:sz w:val="32"/>
          <w:szCs w:val="32"/>
        </w:rPr>
      </w:pPr>
    </w:p>
    <w:p w14:paraId="48708830">
      <w:pPr>
        <w:spacing w:line="600" w:lineRule="exact"/>
        <w:ind w:firstLine="560"/>
        <w:rPr>
          <w:rFonts w:cs="宋体"/>
          <w:sz w:val="28"/>
          <w:szCs w:val="28"/>
        </w:rPr>
      </w:pPr>
      <w:r>
        <w:rPr>
          <w:rFonts w:hint="eastAsia" w:cs="宋体"/>
          <w:sz w:val="28"/>
          <w:szCs w:val="28"/>
        </w:rPr>
        <w:t>一、投标声明及承诺函</w:t>
      </w:r>
    </w:p>
    <w:p w14:paraId="20257D3F">
      <w:pPr>
        <w:spacing w:line="600" w:lineRule="exact"/>
        <w:ind w:firstLine="560"/>
        <w:rPr>
          <w:rFonts w:cs="宋体"/>
          <w:sz w:val="28"/>
          <w:szCs w:val="28"/>
        </w:rPr>
      </w:pPr>
      <w:r>
        <w:rPr>
          <w:rFonts w:hint="eastAsia" w:cs="宋体"/>
          <w:sz w:val="28"/>
          <w:szCs w:val="28"/>
        </w:rPr>
        <w:t>二、投标人基本情况</w:t>
      </w:r>
    </w:p>
    <w:p w14:paraId="59428B43">
      <w:pPr>
        <w:spacing w:line="600" w:lineRule="exact"/>
        <w:ind w:firstLine="560"/>
        <w:rPr>
          <w:rFonts w:cs="宋体"/>
          <w:sz w:val="28"/>
          <w:szCs w:val="28"/>
        </w:rPr>
      </w:pPr>
      <w:r>
        <w:rPr>
          <w:rFonts w:hint="eastAsia" w:cs="宋体"/>
          <w:sz w:val="28"/>
          <w:szCs w:val="28"/>
        </w:rPr>
        <w:t>三、满足特定资格要求的证明文件</w:t>
      </w:r>
    </w:p>
    <w:p w14:paraId="68E57E13">
      <w:pPr>
        <w:spacing w:line="600" w:lineRule="exact"/>
        <w:ind w:firstLine="560"/>
        <w:rPr>
          <w:rFonts w:cs="宋体"/>
          <w:sz w:val="28"/>
          <w:szCs w:val="28"/>
        </w:rPr>
      </w:pPr>
      <w:r>
        <w:rPr>
          <w:rFonts w:hint="eastAsia" w:cs="宋体"/>
          <w:sz w:val="28"/>
          <w:szCs w:val="28"/>
        </w:rPr>
        <w:t>四、法人授权书</w:t>
      </w:r>
    </w:p>
    <w:p w14:paraId="47229EF4">
      <w:pPr>
        <w:spacing w:line="600" w:lineRule="exact"/>
        <w:ind w:firstLine="560"/>
        <w:rPr>
          <w:rFonts w:cs="宋体"/>
          <w:sz w:val="28"/>
          <w:szCs w:val="28"/>
        </w:rPr>
      </w:pPr>
      <w:r>
        <w:rPr>
          <w:rFonts w:hint="eastAsia" w:cs="宋体"/>
          <w:sz w:val="28"/>
          <w:szCs w:val="28"/>
        </w:rPr>
        <w:t>五、开标一览表</w:t>
      </w:r>
    </w:p>
    <w:p w14:paraId="1638E0BE">
      <w:pPr>
        <w:spacing w:line="600" w:lineRule="exact"/>
        <w:ind w:firstLine="560"/>
        <w:rPr>
          <w:rFonts w:cs="宋体"/>
          <w:sz w:val="28"/>
          <w:szCs w:val="28"/>
        </w:rPr>
      </w:pPr>
      <w:r>
        <w:rPr>
          <w:rFonts w:hint="eastAsia" w:cs="宋体"/>
          <w:sz w:val="28"/>
          <w:szCs w:val="28"/>
        </w:rPr>
        <w:t>六、投标分项报价表</w:t>
      </w:r>
    </w:p>
    <w:p w14:paraId="1F12944B">
      <w:pPr>
        <w:spacing w:line="600" w:lineRule="exact"/>
        <w:ind w:firstLine="560"/>
        <w:rPr>
          <w:rFonts w:cs="宋体"/>
          <w:sz w:val="28"/>
          <w:szCs w:val="28"/>
        </w:rPr>
      </w:pPr>
      <w:r>
        <w:rPr>
          <w:rFonts w:hint="eastAsia" w:cs="宋体"/>
          <w:sz w:val="28"/>
          <w:szCs w:val="28"/>
        </w:rPr>
        <w:t>七、中小企业声明函</w:t>
      </w:r>
    </w:p>
    <w:p w14:paraId="26CFCEB9">
      <w:pPr>
        <w:spacing w:line="600" w:lineRule="exact"/>
        <w:ind w:firstLine="560"/>
        <w:rPr>
          <w:rFonts w:cs="宋体"/>
          <w:sz w:val="28"/>
          <w:szCs w:val="28"/>
        </w:rPr>
      </w:pPr>
      <w:r>
        <w:rPr>
          <w:rFonts w:hint="eastAsia" w:cs="宋体"/>
          <w:sz w:val="28"/>
          <w:szCs w:val="28"/>
        </w:rPr>
        <w:t>八、技术要求响应及偏离表</w:t>
      </w:r>
    </w:p>
    <w:p w14:paraId="0D3A6202">
      <w:pPr>
        <w:spacing w:line="600" w:lineRule="exact"/>
        <w:ind w:firstLine="560"/>
        <w:rPr>
          <w:rFonts w:cs="宋体"/>
          <w:sz w:val="28"/>
          <w:szCs w:val="28"/>
        </w:rPr>
      </w:pPr>
      <w:r>
        <w:rPr>
          <w:rFonts w:hint="eastAsia" w:cs="宋体"/>
          <w:sz w:val="28"/>
          <w:szCs w:val="28"/>
        </w:rPr>
        <w:t>九、项目组成员</w:t>
      </w:r>
    </w:p>
    <w:p w14:paraId="13CE8F31">
      <w:pPr>
        <w:spacing w:line="600" w:lineRule="exact"/>
        <w:ind w:firstLine="560"/>
        <w:rPr>
          <w:rFonts w:cs="宋体"/>
          <w:sz w:val="28"/>
          <w:szCs w:val="28"/>
        </w:rPr>
      </w:pPr>
      <w:r>
        <w:rPr>
          <w:rFonts w:hint="eastAsia" w:cs="宋体"/>
          <w:sz w:val="28"/>
          <w:szCs w:val="28"/>
        </w:rPr>
        <w:t>十、企业业绩</w:t>
      </w:r>
    </w:p>
    <w:p w14:paraId="3B78711B">
      <w:pPr>
        <w:spacing w:line="600" w:lineRule="exact"/>
        <w:ind w:firstLine="560"/>
        <w:rPr>
          <w:rFonts w:cs="宋体"/>
          <w:sz w:val="28"/>
          <w:szCs w:val="28"/>
        </w:rPr>
      </w:pPr>
      <w:r>
        <w:rPr>
          <w:rFonts w:hint="eastAsia" w:cs="宋体"/>
          <w:sz w:val="28"/>
          <w:szCs w:val="28"/>
        </w:rPr>
        <w:t>十一、承诺函</w:t>
      </w:r>
    </w:p>
    <w:p w14:paraId="7172B214">
      <w:pPr>
        <w:spacing w:line="600" w:lineRule="exact"/>
        <w:ind w:firstLine="560"/>
        <w:rPr>
          <w:rFonts w:cs="宋体"/>
          <w:sz w:val="28"/>
          <w:szCs w:val="28"/>
        </w:rPr>
      </w:pPr>
      <w:r>
        <w:rPr>
          <w:rFonts w:hint="eastAsia" w:cs="宋体"/>
          <w:sz w:val="28"/>
          <w:szCs w:val="28"/>
        </w:rPr>
        <w:t>十二、</w:t>
      </w:r>
      <w:bookmarkStart w:id="226" w:name="_Hlk211435756"/>
      <w:r>
        <w:rPr>
          <w:rFonts w:hint="eastAsia" w:cs="宋体"/>
          <w:sz w:val="28"/>
          <w:szCs w:val="28"/>
        </w:rPr>
        <w:t>分包意向协议</w:t>
      </w:r>
    </w:p>
    <w:p w14:paraId="1697FF2A">
      <w:pPr>
        <w:spacing w:line="600" w:lineRule="exact"/>
        <w:ind w:firstLine="560"/>
        <w:rPr>
          <w:rFonts w:cs="宋体"/>
          <w:sz w:val="28"/>
          <w:szCs w:val="28"/>
        </w:rPr>
      </w:pPr>
      <w:r>
        <w:rPr>
          <w:rFonts w:hint="eastAsia" w:cs="宋体"/>
          <w:sz w:val="28"/>
          <w:szCs w:val="28"/>
        </w:rPr>
        <w:t>十三、</w:t>
      </w:r>
      <w:bookmarkEnd w:id="226"/>
      <w:r>
        <w:rPr>
          <w:rFonts w:hint="eastAsia" w:cs="宋体"/>
          <w:sz w:val="28"/>
          <w:szCs w:val="28"/>
        </w:rPr>
        <w:t>投标所需其他材料</w:t>
      </w:r>
    </w:p>
    <w:bookmarkEnd w:id="223"/>
    <w:bookmarkEnd w:id="224"/>
    <w:bookmarkEnd w:id="225"/>
    <w:p w14:paraId="5EFCA106">
      <w:bookmarkStart w:id="227" w:name="_Toc120614284"/>
      <w:r>
        <w:rPr>
          <w:rFonts w:hint="eastAsia"/>
        </w:rPr>
        <w:br w:type="page"/>
      </w:r>
    </w:p>
    <w:p w14:paraId="1CBA42B7">
      <w:pPr>
        <w:pStyle w:val="295"/>
        <w:outlineLvl w:val="1"/>
        <w:rPr>
          <w:rFonts w:ascii="Times New Roman" w:hAnsi="Times New Roman"/>
        </w:rPr>
      </w:pPr>
      <w:r>
        <w:rPr>
          <w:rFonts w:hint="eastAsia" w:ascii="Times New Roman" w:hAnsi="Times New Roman"/>
        </w:rPr>
        <w:t>一、投标声明及承诺函</w:t>
      </w:r>
    </w:p>
    <w:p w14:paraId="309E30A9">
      <w:pPr>
        <w:pStyle w:val="333"/>
        <w:spacing w:line="500" w:lineRule="exact"/>
        <w:jc w:val="left"/>
        <w:rPr>
          <w:rFonts w:ascii="Times New Roman" w:hAnsi="Times New Roman" w:eastAsia="方正仿宋_GBK"/>
          <w:sz w:val="24"/>
          <w:szCs w:val="24"/>
          <w:u w:val="single"/>
        </w:rPr>
      </w:pPr>
      <w:r>
        <w:rPr>
          <w:rFonts w:hint="eastAsia" w:ascii="Times New Roman" w:hAnsi="Times New Roman" w:eastAsia="方正仿宋_GBK"/>
          <w:sz w:val="24"/>
          <w:szCs w:val="24"/>
          <w:u w:val="single"/>
        </w:rPr>
        <w:t>（采购单位名称）：</w:t>
      </w:r>
    </w:p>
    <w:p w14:paraId="3FBD967E">
      <w:pPr>
        <w:pStyle w:val="333"/>
        <w:spacing w:line="500" w:lineRule="exact"/>
        <w:ind w:firstLine="480"/>
        <w:jc w:val="left"/>
        <w:rPr>
          <w:rFonts w:ascii="Times New Roman" w:hAnsi="Times New Roman" w:eastAsia="方正仿宋_GBK"/>
          <w:sz w:val="24"/>
          <w:szCs w:val="24"/>
        </w:rPr>
      </w:pPr>
      <w:r>
        <w:rPr>
          <w:rFonts w:hint="eastAsia" w:ascii="Times New Roman" w:hAnsi="Times New Roman" w:eastAsia="方正仿宋_GBK"/>
          <w:sz w:val="24"/>
          <w:szCs w:val="24"/>
        </w:rPr>
        <w:t>根据已收到的项目编号为</w:t>
      </w:r>
      <w:r>
        <w:rPr>
          <w:rFonts w:hint="eastAsia" w:ascii="Times New Roman" w:hAnsi="Times New Roman" w:eastAsia="方正仿宋_GBK"/>
          <w:sz w:val="24"/>
          <w:szCs w:val="24"/>
          <w:u w:val="single"/>
        </w:rPr>
        <w:t xml:space="preserve">        </w:t>
      </w:r>
      <w:r>
        <w:rPr>
          <w:rFonts w:hint="eastAsia" w:ascii="Times New Roman" w:hAnsi="Times New Roman" w:eastAsia="方正仿宋_GBK"/>
          <w:sz w:val="24"/>
          <w:szCs w:val="24"/>
        </w:rPr>
        <w:t>的</w:t>
      </w:r>
      <w:r>
        <w:rPr>
          <w:rFonts w:hint="eastAsia" w:ascii="Times New Roman" w:hAnsi="Times New Roman" w:eastAsia="方正仿宋_GBK"/>
          <w:sz w:val="24"/>
          <w:szCs w:val="24"/>
          <w:u w:val="single"/>
        </w:rPr>
        <w:t xml:space="preserve">         </w:t>
      </w:r>
      <w:r>
        <w:rPr>
          <w:rFonts w:hint="eastAsia" w:ascii="Times New Roman" w:hAnsi="Times New Roman" w:eastAsia="方正仿宋_GBK"/>
          <w:sz w:val="24"/>
          <w:szCs w:val="24"/>
        </w:rPr>
        <w:t>项目的招标文件，我方在参加本项目招投标活动中，特做出如下承诺：</w:t>
      </w:r>
    </w:p>
    <w:p w14:paraId="6743241B">
      <w:pPr>
        <w:pStyle w:val="333"/>
        <w:spacing w:line="500" w:lineRule="exact"/>
        <w:ind w:firstLine="480"/>
        <w:jc w:val="left"/>
        <w:rPr>
          <w:rFonts w:ascii="Times New Roman" w:hAnsi="Times New Roman" w:eastAsia="方正仿宋_GBK"/>
          <w:sz w:val="24"/>
        </w:rPr>
      </w:pPr>
      <w:r>
        <w:rPr>
          <w:rFonts w:hint="eastAsia" w:ascii="Times New Roman" w:hAnsi="Times New Roman" w:eastAsia="方正仿宋_GBK"/>
          <w:sz w:val="24"/>
          <w:szCs w:val="24"/>
        </w:rPr>
        <w:t>一、我方</w:t>
      </w:r>
      <w:r>
        <w:rPr>
          <w:rFonts w:ascii="Times New Roman" w:hAnsi="Times New Roman" w:eastAsia="方正仿宋_GBK"/>
          <w:sz w:val="24"/>
        </w:rPr>
        <w:t>具备《中华人民共和国政府采购法》第二十二条第一款规定的6项条件；</w:t>
      </w:r>
    </w:p>
    <w:p w14:paraId="15CD12D4">
      <w:pPr>
        <w:pStyle w:val="333"/>
        <w:spacing w:line="500" w:lineRule="exact"/>
        <w:ind w:firstLine="480"/>
        <w:jc w:val="left"/>
        <w:rPr>
          <w:rFonts w:ascii="Times New Roman" w:hAnsi="Times New Roman" w:eastAsia="方正仿宋_GBK"/>
          <w:sz w:val="24"/>
          <w:szCs w:val="24"/>
        </w:rPr>
      </w:pPr>
      <w:r>
        <w:rPr>
          <w:rFonts w:hint="eastAsia" w:ascii="Times New Roman" w:hAnsi="Times New Roman" w:eastAsia="方正仿宋_GBK"/>
          <w:sz w:val="24"/>
          <w:szCs w:val="24"/>
        </w:rPr>
        <w:t>二、我方在参加政府采购活动前三年内（自本项目开标时间之日起计算），在经营活动中没有重大违法记录（指因违法经营受到刑事处罚或者责令停产停业、吊销许可证或者执照、较大数额罚款等行政处罚）。</w:t>
      </w:r>
    </w:p>
    <w:p w14:paraId="7757FB85">
      <w:pPr>
        <w:pStyle w:val="333"/>
        <w:spacing w:line="500" w:lineRule="exact"/>
        <w:ind w:firstLine="480"/>
        <w:jc w:val="left"/>
        <w:rPr>
          <w:rFonts w:ascii="Times New Roman" w:hAnsi="Times New Roman" w:eastAsia="方正仿宋_GBK"/>
          <w:sz w:val="24"/>
          <w:szCs w:val="24"/>
        </w:rPr>
      </w:pPr>
      <w:r>
        <w:rPr>
          <w:rFonts w:hint="eastAsia" w:ascii="Times New Roman" w:hAnsi="Times New Roman" w:eastAsia="方正仿宋_GBK"/>
          <w:sz w:val="24"/>
          <w:szCs w:val="24"/>
        </w:rPr>
        <w:t>三、我方按招标文件要求提交投标文件，响应招标文件规定的投标有效期；</w:t>
      </w:r>
    </w:p>
    <w:p w14:paraId="0559197A">
      <w:pPr>
        <w:pStyle w:val="333"/>
        <w:spacing w:line="500" w:lineRule="exact"/>
        <w:ind w:firstLine="480"/>
        <w:jc w:val="left"/>
        <w:rPr>
          <w:rFonts w:ascii="Times New Roman" w:hAnsi="Times New Roman" w:eastAsia="方正仿宋_GBK"/>
          <w:sz w:val="24"/>
          <w:szCs w:val="24"/>
        </w:rPr>
      </w:pPr>
      <w:r>
        <w:rPr>
          <w:rFonts w:hint="eastAsia" w:ascii="Times New Roman" w:hAnsi="Times New Roman" w:eastAsia="方正仿宋_GBK"/>
          <w:sz w:val="24"/>
          <w:szCs w:val="24"/>
        </w:rPr>
        <w:t>四、如果我方的投标文件被接受，我方将按《中华人民共和国民法典（第三编合同）》及其他有关法律、法规的规定，按期、按质、按量交付采购单位，全面做到履约守信；</w:t>
      </w:r>
    </w:p>
    <w:p w14:paraId="4633100C">
      <w:pPr>
        <w:pStyle w:val="333"/>
        <w:spacing w:line="500" w:lineRule="exact"/>
        <w:ind w:firstLine="480"/>
        <w:jc w:val="left"/>
        <w:rPr>
          <w:rFonts w:ascii="Times New Roman" w:hAnsi="Times New Roman" w:eastAsia="方正仿宋_GBK"/>
          <w:sz w:val="24"/>
          <w:szCs w:val="24"/>
        </w:rPr>
      </w:pPr>
      <w:r>
        <w:rPr>
          <w:rFonts w:hint="eastAsia" w:ascii="Times New Roman" w:hAnsi="Times New Roman" w:eastAsia="方正仿宋_GBK"/>
          <w:sz w:val="24"/>
          <w:szCs w:val="24"/>
        </w:rPr>
        <w:t>五、我方若违背本声明及承诺约定，经查实，自愿接受采购人及相关主管部门相应的规定处理，并依法承担相应的法律责任。</w:t>
      </w:r>
    </w:p>
    <w:p w14:paraId="2FFB7513">
      <w:pPr>
        <w:pStyle w:val="333"/>
        <w:spacing w:line="500" w:lineRule="exact"/>
        <w:ind w:firstLine="480"/>
        <w:jc w:val="left"/>
        <w:rPr>
          <w:rFonts w:ascii="Times New Roman" w:hAnsi="Times New Roman" w:eastAsia="方正仿宋_GBK"/>
          <w:sz w:val="24"/>
          <w:szCs w:val="24"/>
        </w:rPr>
      </w:pPr>
      <w:r>
        <w:rPr>
          <w:rFonts w:hint="eastAsia" w:ascii="Times New Roman" w:hAnsi="Times New Roman" w:eastAsia="方正仿宋_GBK"/>
          <w:sz w:val="24"/>
          <w:szCs w:val="24"/>
        </w:rPr>
        <w:t>六、我方同意采购人、采购代理机构将本声明及承诺函上网公开。</w:t>
      </w:r>
    </w:p>
    <w:p w14:paraId="5CC73623">
      <w:pPr>
        <w:pStyle w:val="333"/>
        <w:spacing w:line="500" w:lineRule="exact"/>
        <w:ind w:firstLine="480"/>
        <w:jc w:val="left"/>
        <w:rPr>
          <w:rFonts w:ascii="Times New Roman" w:hAnsi="Times New Roman" w:eastAsia="方正仿宋_GBK"/>
          <w:sz w:val="24"/>
          <w:szCs w:val="24"/>
        </w:rPr>
      </w:pPr>
    </w:p>
    <w:p w14:paraId="6174CD8E">
      <w:pPr>
        <w:pStyle w:val="333"/>
        <w:spacing w:line="500" w:lineRule="exact"/>
        <w:jc w:val="left"/>
        <w:rPr>
          <w:rFonts w:ascii="Times New Roman" w:hAnsi="Times New Roman" w:eastAsia="方正仿宋_GBK"/>
          <w:sz w:val="24"/>
          <w:szCs w:val="24"/>
        </w:rPr>
      </w:pPr>
    </w:p>
    <w:p w14:paraId="58FEAF8E">
      <w:pPr>
        <w:pStyle w:val="333"/>
        <w:spacing w:line="500" w:lineRule="exact"/>
        <w:ind w:firstLine="480"/>
        <w:jc w:val="left"/>
        <w:rPr>
          <w:rFonts w:ascii="Times New Roman" w:hAnsi="Times New Roman" w:eastAsia="方正仿宋_GBK"/>
          <w:sz w:val="24"/>
          <w:szCs w:val="24"/>
        </w:rPr>
      </w:pPr>
      <w:r>
        <w:rPr>
          <w:rFonts w:hint="eastAsia" w:ascii="Times New Roman" w:hAnsi="Times New Roman" w:eastAsia="方正仿宋_GBK"/>
          <w:sz w:val="24"/>
          <w:szCs w:val="24"/>
        </w:rPr>
        <w:t xml:space="preserve">投标人名称： </w:t>
      </w:r>
      <w:r>
        <w:rPr>
          <w:rFonts w:hint="eastAsia" w:ascii="Times New Roman" w:hAnsi="Times New Roman" w:eastAsia="方正仿宋_GBK"/>
          <w:sz w:val="24"/>
          <w:szCs w:val="24"/>
          <w:u w:val="single"/>
        </w:rPr>
        <w:t xml:space="preserve">          </w:t>
      </w:r>
      <w:r>
        <w:rPr>
          <w:rFonts w:hint="eastAsia" w:ascii="Times New Roman" w:hAnsi="Times New Roman" w:eastAsia="方正仿宋_GBK"/>
          <w:sz w:val="24"/>
          <w:szCs w:val="24"/>
        </w:rPr>
        <w:t>（加盖CA电子公章）</w:t>
      </w:r>
    </w:p>
    <w:p w14:paraId="3DA1B4CD">
      <w:pPr>
        <w:pStyle w:val="333"/>
        <w:ind w:firstLine="480"/>
        <w:rPr>
          <w:rFonts w:ascii="Times New Roman" w:hAnsi="Times New Roman"/>
        </w:rPr>
      </w:pPr>
      <w:r>
        <w:rPr>
          <w:rFonts w:hint="eastAsia" w:ascii="Times New Roman" w:hAnsi="Times New Roman" w:eastAsia="方正仿宋_GBK"/>
          <w:sz w:val="24"/>
          <w:szCs w:val="24"/>
        </w:rPr>
        <w:t>日期：    年    月   日</w:t>
      </w:r>
    </w:p>
    <w:p w14:paraId="7FA1EA9F">
      <w:pPr>
        <w:pStyle w:val="295"/>
        <w:outlineLvl w:val="1"/>
        <w:rPr>
          <w:rFonts w:ascii="Times New Roman" w:hAnsi="Times New Roman"/>
        </w:rPr>
      </w:pPr>
      <w:r>
        <w:rPr>
          <w:rFonts w:hint="eastAsia" w:ascii="Times New Roman" w:hAnsi="Times New Roman"/>
        </w:rPr>
        <w:br w:type="page" w:clear="all"/>
      </w:r>
      <w:r>
        <w:rPr>
          <w:rFonts w:hint="eastAsia" w:ascii="Times New Roman" w:hAnsi="Times New Roman"/>
        </w:rPr>
        <w:t>二、投标人基本情况</w:t>
      </w:r>
    </w:p>
    <w:p w14:paraId="01B2C0EA">
      <w:pPr>
        <w:pStyle w:val="287"/>
        <w:jc w:val="center"/>
        <w:rPr>
          <w:rFonts w:ascii="Times New Roman" w:hAnsi="Times New Roman"/>
          <w:sz w:val="44"/>
          <w:szCs w:val="44"/>
        </w:rPr>
      </w:pPr>
      <w:r>
        <w:rPr>
          <w:rFonts w:hint="eastAsia" w:ascii="Times New Roman" w:hAnsi="Times New Roman"/>
          <w:sz w:val="44"/>
          <w:szCs w:val="44"/>
        </w:rPr>
        <w:t>投标人基本情况表</w:t>
      </w:r>
    </w:p>
    <w:tbl>
      <w:tblPr>
        <w:tblStyle w:val="30"/>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3118"/>
        <w:gridCol w:w="1276"/>
        <w:gridCol w:w="2604"/>
      </w:tblGrid>
      <w:tr w14:paraId="42324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14:paraId="419F7AE5">
            <w:pPr>
              <w:pStyle w:val="287"/>
              <w:spacing w:line="600" w:lineRule="exact"/>
              <w:jc w:val="center"/>
              <w:rPr>
                <w:rFonts w:ascii="Times New Roman" w:hAnsi="Times New Roman" w:eastAsia="仿宋_GB2312"/>
                <w:sz w:val="24"/>
                <w:szCs w:val="24"/>
              </w:rPr>
            </w:pPr>
            <w:r>
              <w:rPr>
                <w:rFonts w:hint="eastAsia" w:ascii="Times New Roman" w:hAnsi="Times New Roman" w:eastAsia="仿宋_GB2312"/>
                <w:sz w:val="24"/>
                <w:szCs w:val="24"/>
              </w:rPr>
              <w:t>投标人名称</w:t>
            </w:r>
          </w:p>
        </w:tc>
        <w:tc>
          <w:tcPr>
            <w:tcW w:w="6998" w:type="dxa"/>
            <w:gridSpan w:val="3"/>
            <w:vAlign w:val="center"/>
          </w:tcPr>
          <w:p w14:paraId="1E3A6B47">
            <w:pPr>
              <w:pStyle w:val="287"/>
              <w:spacing w:line="600" w:lineRule="exact"/>
              <w:jc w:val="center"/>
              <w:rPr>
                <w:rFonts w:ascii="Times New Roman" w:hAnsi="Times New Roman" w:eastAsia="仿宋_GB2312"/>
                <w:sz w:val="24"/>
                <w:szCs w:val="24"/>
              </w:rPr>
            </w:pPr>
          </w:p>
        </w:tc>
      </w:tr>
      <w:tr w14:paraId="5AB41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14:paraId="1D4A105E">
            <w:pPr>
              <w:pStyle w:val="287"/>
              <w:spacing w:line="600" w:lineRule="exact"/>
              <w:jc w:val="center"/>
              <w:rPr>
                <w:rFonts w:ascii="Times New Roman" w:hAnsi="Times New Roman" w:eastAsia="仿宋_GB2312"/>
                <w:sz w:val="24"/>
                <w:szCs w:val="24"/>
              </w:rPr>
            </w:pPr>
            <w:r>
              <w:rPr>
                <w:rFonts w:hint="eastAsia" w:ascii="Times New Roman" w:hAnsi="Times New Roman" w:eastAsia="仿宋_GB2312"/>
                <w:sz w:val="24"/>
                <w:szCs w:val="24"/>
              </w:rPr>
              <w:t>法定代表人</w:t>
            </w:r>
          </w:p>
        </w:tc>
        <w:tc>
          <w:tcPr>
            <w:tcW w:w="3118" w:type="dxa"/>
            <w:vAlign w:val="center"/>
          </w:tcPr>
          <w:p w14:paraId="3D62A923">
            <w:pPr>
              <w:pStyle w:val="287"/>
              <w:spacing w:line="600" w:lineRule="exact"/>
              <w:jc w:val="center"/>
              <w:rPr>
                <w:rFonts w:ascii="Times New Roman" w:hAnsi="Times New Roman" w:eastAsia="仿宋_GB2312"/>
                <w:sz w:val="24"/>
                <w:szCs w:val="24"/>
              </w:rPr>
            </w:pPr>
          </w:p>
        </w:tc>
        <w:tc>
          <w:tcPr>
            <w:tcW w:w="1276" w:type="dxa"/>
            <w:vAlign w:val="center"/>
          </w:tcPr>
          <w:p w14:paraId="0CFF6608">
            <w:pPr>
              <w:pStyle w:val="287"/>
              <w:spacing w:line="600" w:lineRule="exact"/>
              <w:jc w:val="center"/>
              <w:rPr>
                <w:rFonts w:ascii="Times New Roman" w:hAnsi="Times New Roman" w:eastAsia="仿宋_GB2312"/>
                <w:sz w:val="24"/>
                <w:szCs w:val="24"/>
              </w:rPr>
            </w:pPr>
            <w:r>
              <w:rPr>
                <w:rFonts w:hint="eastAsia" w:ascii="Times New Roman" w:hAnsi="Times New Roman" w:eastAsia="仿宋_GB2312"/>
                <w:sz w:val="24"/>
                <w:szCs w:val="24"/>
              </w:rPr>
              <w:t>注册地区</w:t>
            </w:r>
          </w:p>
        </w:tc>
        <w:tc>
          <w:tcPr>
            <w:tcW w:w="2604" w:type="dxa"/>
            <w:vAlign w:val="center"/>
          </w:tcPr>
          <w:p w14:paraId="3CF9EADE">
            <w:pPr>
              <w:pStyle w:val="287"/>
              <w:spacing w:line="600" w:lineRule="exact"/>
              <w:jc w:val="center"/>
              <w:rPr>
                <w:rFonts w:ascii="Times New Roman" w:hAnsi="Times New Roman" w:eastAsia="仿宋_GB2312"/>
                <w:sz w:val="24"/>
                <w:szCs w:val="24"/>
              </w:rPr>
            </w:pPr>
          </w:p>
        </w:tc>
      </w:tr>
      <w:tr w14:paraId="366A3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14:paraId="49B13FB4">
            <w:pPr>
              <w:pStyle w:val="287"/>
              <w:spacing w:line="600" w:lineRule="exact"/>
              <w:jc w:val="center"/>
              <w:rPr>
                <w:rFonts w:ascii="Times New Roman" w:hAnsi="Times New Roman" w:eastAsia="仿宋_GB2312"/>
                <w:sz w:val="24"/>
                <w:szCs w:val="24"/>
              </w:rPr>
            </w:pPr>
            <w:r>
              <w:rPr>
                <w:rFonts w:hint="eastAsia" w:ascii="Times New Roman" w:hAnsi="Times New Roman" w:eastAsia="仿宋_GB2312"/>
                <w:sz w:val="24"/>
                <w:szCs w:val="24"/>
              </w:rPr>
              <w:t>地址</w:t>
            </w:r>
          </w:p>
        </w:tc>
        <w:tc>
          <w:tcPr>
            <w:tcW w:w="3118" w:type="dxa"/>
            <w:vAlign w:val="center"/>
          </w:tcPr>
          <w:p w14:paraId="2FE5C7C4">
            <w:pPr>
              <w:pStyle w:val="287"/>
              <w:spacing w:line="600" w:lineRule="exact"/>
              <w:jc w:val="center"/>
              <w:rPr>
                <w:rFonts w:ascii="Times New Roman" w:hAnsi="Times New Roman" w:eastAsia="仿宋_GB2312"/>
                <w:sz w:val="24"/>
                <w:szCs w:val="24"/>
              </w:rPr>
            </w:pPr>
          </w:p>
        </w:tc>
        <w:tc>
          <w:tcPr>
            <w:tcW w:w="1276" w:type="dxa"/>
            <w:vAlign w:val="center"/>
          </w:tcPr>
          <w:p w14:paraId="1D2D68D8">
            <w:pPr>
              <w:pStyle w:val="287"/>
              <w:spacing w:line="600" w:lineRule="exact"/>
              <w:jc w:val="center"/>
              <w:rPr>
                <w:rFonts w:ascii="Times New Roman" w:hAnsi="Times New Roman" w:eastAsia="仿宋_GB2312"/>
                <w:sz w:val="24"/>
                <w:szCs w:val="24"/>
              </w:rPr>
            </w:pPr>
            <w:r>
              <w:rPr>
                <w:rFonts w:hint="eastAsia" w:ascii="Times New Roman" w:hAnsi="Times New Roman" w:eastAsia="仿宋_GB2312"/>
                <w:sz w:val="24"/>
                <w:szCs w:val="24"/>
              </w:rPr>
              <w:t>邮政编码</w:t>
            </w:r>
          </w:p>
        </w:tc>
        <w:tc>
          <w:tcPr>
            <w:tcW w:w="2604" w:type="dxa"/>
            <w:vAlign w:val="center"/>
          </w:tcPr>
          <w:p w14:paraId="721BFA9C">
            <w:pPr>
              <w:pStyle w:val="287"/>
              <w:spacing w:line="600" w:lineRule="exact"/>
              <w:jc w:val="center"/>
              <w:rPr>
                <w:rFonts w:ascii="Times New Roman" w:hAnsi="Times New Roman" w:eastAsia="仿宋_GB2312"/>
                <w:sz w:val="24"/>
                <w:szCs w:val="24"/>
              </w:rPr>
            </w:pPr>
          </w:p>
        </w:tc>
      </w:tr>
      <w:tr w14:paraId="30F5C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14:paraId="2314AE5D">
            <w:pPr>
              <w:pStyle w:val="287"/>
              <w:spacing w:line="600" w:lineRule="exact"/>
              <w:jc w:val="center"/>
              <w:rPr>
                <w:rFonts w:ascii="Times New Roman" w:hAnsi="Times New Roman" w:eastAsia="仿宋_GB2312"/>
                <w:sz w:val="24"/>
                <w:szCs w:val="24"/>
              </w:rPr>
            </w:pPr>
            <w:r>
              <w:rPr>
                <w:rFonts w:hint="eastAsia" w:ascii="Times New Roman" w:hAnsi="Times New Roman" w:eastAsia="仿宋_GB2312"/>
                <w:sz w:val="24"/>
                <w:szCs w:val="24"/>
              </w:rPr>
              <w:t>成立时间</w:t>
            </w:r>
          </w:p>
        </w:tc>
        <w:tc>
          <w:tcPr>
            <w:tcW w:w="3118" w:type="dxa"/>
            <w:vAlign w:val="center"/>
          </w:tcPr>
          <w:p w14:paraId="6B71E579">
            <w:pPr>
              <w:pStyle w:val="287"/>
              <w:spacing w:line="600" w:lineRule="exact"/>
              <w:jc w:val="center"/>
              <w:rPr>
                <w:rFonts w:ascii="Times New Roman" w:hAnsi="Times New Roman" w:eastAsia="仿宋_GB2312"/>
                <w:sz w:val="24"/>
                <w:szCs w:val="24"/>
              </w:rPr>
            </w:pPr>
          </w:p>
        </w:tc>
        <w:tc>
          <w:tcPr>
            <w:tcW w:w="1276" w:type="dxa"/>
            <w:vAlign w:val="center"/>
          </w:tcPr>
          <w:p w14:paraId="0B7D3BEF">
            <w:pPr>
              <w:pStyle w:val="287"/>
              <w:spacing w:line="600" w:lineRule="exact"/>
              <w:jc w:val="center"/>
              <w:rPr>
                <w:rFonts w:ascii="Times New Roman" w:hAnsi="Times New Roman" w:eastAsia="仿宋_GB2312"/>
                <w:sz w:val="24"/>
                <w:szCs w:val="24"/>
              </w:rPr>
            </w:pPr>
            <w:r>
              <w:rPr>
                <w:rFonts w:hint="eastAsia" w:ascii="Times New Roman" w:hAnsi="Times New Roman" w:eastAsia="仿宋_GB2312"/>
                <w:sz w:val="24"/>
                <w:szCs w:val="24"/>
              </w:rPr>
              <w:t>单位性质</w:t>
            </w:r>
          </w:p>
        </w:tc>
        <w:tc>
          <w:tcPr>
            <w:tcW w:w="2604" w:type="dxa"/>
            <w:vAlign w:val="center"/>
          </w:tcPr>
          <w:p w14:paraId="5E7105BB">
            <w:pPr>
              <w:pStyle w:val="287"/>
              <w:spacing w:line="600" w:lineRule="exact"/>
              <w:jc w:val="center"/>
              <w:rPr>
                <w:rFonts w:ascii="Times New Roman" w:hAnsi="Times New Roman" w:eastAsia="仿宋_GB2312"/>
                <w:sz w:val="24"/>
                <w:szCs w:val="24"/>
              </w:rPr>
            </w:pPr>
          </w:p>
        </w:tc>
      </w:tr>
      <w:tr w14:paraId="337B0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14:paraId="5F402E6F">
            <w:pPr>
              <w:pStyle w:val="287"/>
              <w:spacing w:line="600" w:lineRule="exact"/>
              <w:jc w:val="center"/>
              <w:rPr>
                <w:rFonts w:ascii="Times New Roman" w:hAnsi="Times New Roman" w:eastAsia="仿宋_GB2312"/>
                <w:sz w:val="24"/>
                <w:szCs w:val="24"/>
              </w:rPr>
            </w:pPr>
            <w:r>
              <w:rPr>
                <w:rFonts w:hint="eastAsia" w:ascii="Times New Roman" w:hAnsi="Times New Roman" w:eastAsia="仿宋_GB2312"/>
                <w:sz w:val="24"/>
                <w:szCs w:val="24"/>
              </w:rPr>
              <w:t>注册号或社会信用代码</w:t>
            </w:r>
          </w:p>
        </w:tc>
        <w:tc>
          <w:tcPr>
            <w:tcW w:w="3118" w:type="dxa"/>
            <w:vAlign w:val="center"/>
          </w:tcPr>
          <w:p w14:paraId="3C4235FC">
            <w:pPr>
              <w:pStyle w:val="287"/>
              <w:spacing w:line="600" w:lineRule="exact"/>
              <w:jc w:val="center"/>
              <w:rPr>
                <w:rFonts w:ascii="Times New Roman" w:hAnsi="Times New Roman" w:eastAsia="仿宋_GB2312"/>
                <w:sz w:val="24"/>
                <w:szCs w:val="24"/>
              </w:rPr>
            </w:pPr>
          </w:p>
        </w:tc>
        <w:tc>
          <w:tcPr>
            <w:tcW w:w="1276" w:type="dxa"/>
            <w:vAlign w:val="center"/>
          </w:tcPr>
          <w:p w14:paraId="531DE055">
            <w:pPr>
              <w:pStyle w:val="287"/>
              <w:spacing w:line="600" w:lineRule="exact"/>
              <w:jc w:val="center"/>
              <w:rPr>
                <w:rFonts w:ascii="Times New Roman" w:hAnsi="Times New Roman" w:eastAsia="仿宋_GB2312"/>
                <w:sz w:val="24"/>
                <w:szCs w:val="24"/>
              </w:rPr>
            </w:pPr>
            <w:r>
              <w:rPr>
                <w:rFonts w:hint="eastAsia" w:ascii="Times New Roman" w:hAnsi="Times New Roman" w:eastAsia="仿宋_GB2312"/>
                <w:sz w:val="24"/>
                <w:szCs w:val="24"/>
              </w:rPr>
              <w:t>注册资本（万元）</w:t>
            </w:r>
          </w:p>
        </w:tc>
        <w:tc>
          <w:tcPr>
            <w:tcW w:w="2604" w:type="dxa"/>
            <w:vAlign w:val="center"/>
          </w:tcPr>
          <w:p w14:paraId="3C340A46">
            <w:pPr>
              <w:pStyle w:val="287"/>
              <w:spacing w:line="600" w:lineRule="exact"/>
              <w:jc w:val="center"/>
              <w:rPr>
                <w:rFonts w:ascii="Times New Roman" w:hAnsi="Times New Roman" w:eastAsia="仿宋_GB2312"/>
                <w:sz w:val="24"/>
                <w:szCs w:val="24"/>
              </w:rPr>
            </w:pPr>
          </w:p>
        </w:tc>
      </w:tr>
      <w:tr w14:paraId="64005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14:paraId="10D910CF">
            <w:pPr>
              <w:pStyle w:val="287"/>
              <w:spacing w:line="600" w:lineRule="exact"/>
              <w:jc w:val="center"/>
              <w:rPr>
                <w:rFonts w:ascii="Times New Roman" w:hAnsi="Times New Roman" w:eastAsia="仿宋_GB2312"/>
                <w:sz w:val="24"/>
                <w:szCs w:val="24"/>
              </w:rPr>
            </w:pPr>
            <w:r>
              <w:rPr>
                <w:rFonts w:hint="eastAsia" w:ascii="Times New Roman" w:hAnsi="Times New Roman" w:eastAsia="仿宋_GB2312"/>
                <w:sz w:val="24"/>
                <w:szCs w:val="24"/>
              </w:rPr>
              <w:t>投标人类别</w:t>
            </w:r>
          </w:p>
        </w:tc>
        <w:tc>
          <w:tcPr>
            <w:tcW w:w="6998" w:type="dxa"/>
            <w:gridSpan w:val="3"/>
            <w:vAlign w:val="center"/>
          </w:tcPr>
          <w:p w14:paraId="7266921D">
            <w:pPr>
              <w:pStyle w:val="287"/>
              <w:spacing w:line="600" w:lineRule="exact"/>
              <w:jc w:val="center"/>
              <w:rPr>
                <w:rFonts w:ascii="Times New Roman" w:hAnsi="Times New Roman" w:eastAsia="仿宋_GB2312"/>
                <w:sz w:val="24"/>
                <w:szCs w:val="24"/>
              </w:rPr>
            </w:pPr>
          </w:p>
        </w:tc>
      </w:tr>
      <w:tr w14:paraId="75875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14:paraId="7BF8B3ED">
            <w:pPr>
              <w:pStyle w:val="287"/>
              <w:spacing w:line="600" w:lineRule="exact"/>
              <w:jc w:val="center"/>
              <w:rPr>
                <w:rFonts w:ascii="Times New Roman" w:hAnsi="Times New Roman" w:eastAsia="仿宋_GB2312"/>
                <w:sz w:val="24"/>
                <w:szCs w:val="24"/>
              </w:rPr>
            </w:pPr>
            <w:r>
              <w:rPr>
                <w:rFonts w:hint="eastAsia" w:ascii="Times New Roman" w:hAnsi="Times New Roman" w:eastAsia="仿宋_GB2312"/>
                <w:sz w:val="24"/>
                <w:szCs w:val="24"/>
              </w:rPr>
              <w:t>开户银行</w:t>
            </w:r>
          </w:p>
        </w:tc>
        <w:tc>
          <w:tcPr>
            <w:tcW w:w="3118" w:type="dxa"/>
            <w:vAlign w:val="center"/>
          </w:tcPr>
          <w:p w14:paraId="0F1B8888">
            <w:pPr>
              <w:pStyle w:val="287"/>
              <w:spacing w:line="600" w:lineRule="exact"/>
              <w:jc w:val="center"/>
              <w:rPr>
                <w:rFonts w:ascii="Times New Roman" w:hAnsi="Times New Roman" w:eastAsia="仿宋_GB2312"/>
                <w:sz w:val="24"/>
                <w:szCs w:val="24"/>
              </w:rPr>
            </w:pPr>
          </w:p>
        </w:tc>
        <w:tc>
          <w:tcPr>
            <w:tcW w:w="1276" w:type="dxa"/>
            <w:vAlign w:val="center"/>
          </w:tcPr>
          <w:p w14:paraId="2E517F95">
            <w:pPr>
              <w:pStyle w:val="287"/>
              <w:spacing w:line="600" w:lineRule="exact"/>
              <w:jc w:val="center"/>
              <w:rPr>
                <w:rFonts w:ascii="Times New Roman" w:hAnsi="Times New Roman" w:eastAsia="仿宋_GB2312"/>
                <w:sz w:val="24"/>
                <w:szCs w:val="24"/>
              </w:rPr>
            </w:pPr>
            <w:r>
              <w:rPr>
                <w:rFonts w:hint="eastAsia" w:ascii="Times New Roman" w:hAnsi="Times New Roman" w:eastAsia="仿宋_GB2312"/>
                <w:sz w:val="24"/>
                <w:szCs w:val="24"/>
              </w:rPr>
              <w:t>账号</w:t>
            </w:r>
          </w:p>
        </w:tc>
        <w:tc>
          <w:tcPr>
            <w:tcW w:w="2604" w:type="dxa"/>
            <w:vAlign w:val="center"/>
          </w:tcPr>
          <w:p w14:paraId="0798371F">
            <w:pPr>
              <w:pStyle w:val="287"/>
              <w:spacing w:line="600" w:lineRule="exact"/>
              <w:jc w:val="center"/>
              <w:rPr>
                <w:rFonts w:ascii="Times New Roman" w:hAnsi="Times New Roman" w:eastAsia="仿宋_GB2312"/>
                <w:sz w:val="24"/>
                <w:szCs w:val="24"/>
              </w:rPr>
            </w:pPr>
          </w:p>
        </w:tc>
      </w:tr>
      <w:tr w14:paraId="7D5D7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14:paraId="64568350">
            <w:pPr>
              <w:pStyle w:val="287"/>
              <w:spacing w:line="600" w:lineRule="exact"/>
              <w:jc w:val="center"/>
              <w:rPr>
                <w:rFonts w:ascii="Times New Roman" w:hAnsi="Times New Roman" w:eastAsia="仿宋_GB2312"/>
                <w:sz w:val="24"/>
                <w:szCs w:val="24"/>
              </w:rPr>
            </w:pPr>
            <w:r>
              <w:rPr>
                <w:rFonts w:hint="eastAsia" w:ascii="Times New Roman" w:hAnsi="Times New Roman" w:eastAsia="仿宋_GB2312"/>
                <w:sz w:val="24"/>
                <w:szCs w:val="24"/>
              </w:rPr>
              <w:t>联系人</w:t>
            </w:r>
          </w:p>
        </w:tc>
        <w:tc>
          <w:tcPr>
            <w:tcW w:w="3118" w:type="dxa"/>
            <w:vAlign w:val="center"/>
          </w:tcPr>
          <w:p w14:paraId="65F87A7D">
            <w:pPr>
              <w:pStyle w:val="287"/>
              <w:spacing w:line="600" w:lineRule="exact"/>
              <w:jc w:val="center"/>
              <w:rPr>
                <w:rFonts w:ascii="Times New Roman" w:hAnsi="Times New Roman" w:eastAsia="仿宋_GB2312"/>
                <w:sz w:val="24"/>
                <w:szCs w:val="24"/>
              </w:rPr>
            </w:pPr>
          </w:p>
        </w:tc>
        <w:tc>
          <w:tcPr>
            <w:tcW w:w="1276" w:type="dxa"/>
            <w:vAlign w:val="center"/>
          </w:tcPr>
          <w:p w14:paraId="087FF2DE">
            <w:pPr>
              <w:pStyle w:val="287"/>
              <w:spacing w:line="600" w:lineRule="exact"/>
              <w:jc w:val="center"/>
              <w:rPr>
                <w:rFonts w:ascii="Times New Roman" w:hAnsi="Times New Roman" w:eastAsia="仿宋_GB2312"/>
                <w:sz w:val="24"/>
                <w:szCs w:val="24"/>
              </w:rPr>
            </w:pPr>
            <w:r>
              <w:rPr>
                <w:rFonts w:hint="eastAsia" w:ascii="Times New Roman" w:hAnsi="Times New Roman" w:eastAsia="仿宋_GB2312"/>
                <w:sz w:val="24"/>
                <w:szCs w:val="24"/>
              </w:rPr>
              <w:t>联系电话</w:t>
            </w:r>
          </w:p>
        </w:tc>
        <w:tc>
          <w:tcPr>
            <w:tcW w:w="2604" w:type="dxa"/>
            <w:vAlign w:val="center"/>
          </w:tcPr>
          <w:p w14:paraId="2F94DFE1">
            <w:pPr>
              <w:pStyle w:val="287"/>
              <w:spacing w:line="600" w:lineRule="exact"/>
              <w:jc w:val="center"/>
              <w:rPr>
                <w:rFonts w:ascii="Times New Roman" w:hAnsi="Times New Roman" w:eastAsia="仿宋_GB2312"/>
                <w:sz w:val="24"/>
                <w:szCs w:val="24"/>
              </w:rPr>
            </w:pPr>
          </w:p>
        </w:tc>
      </w:tr>
      <w:tr w14:paraId="6D056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6" w:hRule="atLeast"/>
        </w:trPr>
        <w:tc>
          <w:tcPr>
            <w:tcW w:w="1526" w:type="dxa"/>
            <w:vAlign w:val="center"/>
          </w:tcPr>
          <w:p w14:paraId="064B4F48">
            <w:pPr>
              <w:pStyle w:val="287"/>
              <w:spacing w:line="560" w:lineRule="exact"/>
              <w:jc w:val="center"/>
              <w:rPr>
                <w:rFonts w:ascii="Times New Roman" w:hAnsi="Times New Roman" w:eastAsia="仿宋_GB2312"/>
                <w:sz w:val="24"/>
                <w:szCs w:val="24"/>
              </w:rPr>
            </w:pPr>
            <w:r>
              <w:rPr>
                <w:rFonts w:hint="eastAsia" w:ascii="Times New Roman" w:hAnsi="Times New Roman" w:eastAsia="仿宋_GB2312"/>
                <w:sz w:val="24"/>
                <w:szCs w:val="24"/>
              </w:rPr>
              <w:t>经营范围</w:t>
            </w:r>
          </w:p>
        </w:tc>
        <w:tc>
          <w:tcPr>
            <w:tcW w:w="6998" w:type="dxa"/>
            <w:gridSpan w:val="3"/>
          </w:tcPr>
          <w:p w14:paraId="122D4038">
            <w:pPr>
              <w:pStyle w:val="287"/>
              <w:spacing w:line="560" w:lineRule="exact"/>
              <w:ind w:firstLine="1432"/>
              <w:rPr>
                <w:rFonts w:ascii="Times New Roman" w:hAnsi="Times New Roman" w:eastAsia="仿宋_GB2312"/>
                <w:sz w:val="24"/>
                <w:szCs w:val="24"/>
              </w:rPr>
            </w:pPr>
          </w:p>
        </w:tc>
      </w:tr>
      <w:tr w14:paraId="1DBC0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1526" w:type="dxa"/>
            <w:vAlign w:val="center"/>
          </w:tcPr>
          <w:p w14:paraId="044B5F55">
            <w:pPr>
              <w:pStyle w:val="287"/>
              <w:spacing w:line="560" w:lineRule="exact"/>
              <w:jc w:val="center"/>
              <w:rPr>
                <w:rFonts w:ascii="Times New Roman" w:hAnsi="Times New Roman" w:eastAsia="仿宋_GB2312"/>
                <w:sz w:val="24"/>
                <w:szCs w:val="24"/>
              </w:rPr>
            </w:pPr>
            <w:r>
              <w:rPr>
                <w:rFonts w:hint="eastAsia" w:ascii="Times New Roman" w:hAnsi="Times New Roman" w:eastAsia="仿宋_GB2312"/>
                <w:sz w:val="24"/>
                <w:szCs w:val="24"/>
              </w:rPr>
              <w:t>备注</w:t>
            </w:r>
          </w:p>
        </w:tc>
        <w:tc>
          <w:tcPr>
            <w:tcW w:w="6998" w:type="dxa"/>
            <w:gridSpan w:val="3"/>
            <w:vAlign w:val="center"/>
          </w:tcPr>
          <w:p w14:paraId="5A94E903">
            <w:pPr>
              <w:pStyle w:val="287"/>
              <w:spacing w:line="500" w:lineRule="exact"/>
              <w:jc w:val="center"/>
              <w:rPr>
                <w:rFonts w:ascii="Times New Roman" w:hAnsi="Times New Roman" w:eastAsia="仿宋_GB2312"/>
                <w:sz w:val="24"/>
                <w:szCs w:val="24"/>
              </w:rPr>
            </w:pPr>
            <w:r>
              <w:rPr>
                <w:rFonts w:hint="eastAsia" w:ascii="Times New Roman" w:hAnsi="Times New Roman" w:eastAsia="仿宋_GB2312"/>
                <w:sz w:val="24"/>
                <w:szCs w:val="24"/>
              </w:rPr>
              <w:t>无需提供营业执照等证明材料</w:t>
            </w:r>
          </w:p>
        </w:tc>
      </w:tr>
    </w:tbl>
    <w:p w14:paraId="5261B969">
      <w:pPr>
        <w:spacing w:line="440" w:lineRule="exact"/>
        <w:ind w:firstLine="480"/>
        <w:rPr>
          <w:sz w:val="24"/>
        </w:rPr>
      </w:pPr>
    </w:p>
    <w:p w14:paraId="0A12D866">
      <w:pPr>
        <w:spacing w:line="440" w:lineRule="exact"/>
        <w:ind w:firstLine="480"/>
        <w:rPr>
          <w:sz w:val="24"/>
        </w:rPr>
      </w:pPr>
    </w:p>
    <w:p w14:paraId="10048013">
      <w:pPr>
        <w:spacing w:line="440" w:lineRule="exact"/>
        <w:ind w:firstLine="480"/>
        <w:rPr>
          <w:sz w:val="24"/>
        </w:rPr>
      </w:pPr>
    </w:p>
    <w:p w14:paraId="17B2032A">
      <w:pPr>
        <w:pStyle w:val="333"/>
        <w:rPr>
          <w:rFonts w:ascii="Times New Roman" w:hAnsi="Times New Roman" w:eastAsia="黑体"/>
          <w:i/>
          <w:sz w:val="32"/>
          <w:szCs w:val="32"/>
          <w:u w:val="single"/>
        </w:rPr>
      </w:pPr>
    </w:p>
    <w:p w14:paraId="233026D2">
      <w:pPr>
        <w:pStyle w:val="295"/>
        <w:outlineLvl w:val="1"/>
        <w:rPr>
          <w:rFonts w:ascii="Times New Roman" w:hAnsi="Times New Roman"/>
        </w:rPr>
      </w:pPr>
      <w:r>
        <w:rPr>
          <w:rFonts w:hint="eastAsia" w:ascii="Times New Roman" w:hAnsi="Times New Roman"/>
        </w:rPr>
        <w:br w:type="page" w:clear="all"/>
      </w:r>
      <w:r>
        <w:rPr>
          <w:rFonts w:hint="eastAsia" w:ascii="Times New Roman" w:hAnsi="Times New Roman"/>
        </w:rPr>
        <w:t>三、特定资格要求的证明文件</w:t>
      </w:r>
    </w:p>
    <w:p w14:paraId="094E017C">
      <w:pPr>
        <w:spacing w:line="460" w:lineRule="exact"/>
        <w:rPr>
          <w:bCs/>
          <w:sz w:val="24"/>
        </w:rPr>
      </w:pPr>
      <w:r>
        <w:rPr>
          <w:rFonts w:hint="eastAsia"/>
          <w:sz w:val="24"/>
        </w:rPr>
        <w:t xml:space="preserve">    如果本项目申请人的特定资格要求中要求提供的，必须提供。</w:t>
      </w:r>
    </w:p>
    <w:p w14:paraId="109BB88F">
      <w:pPr>
        <w:spacing w:line="460" w:lineRule="exact"/>
        <w:rPr>
          <w:bCs/>
          <w:sz w:val="24"/>
        </w:rPr>
      </w:pPr>
    </w:p>
    <w:p w14:paraId="4103F681">
      <w:pPr>
        <w:jc w:val="center"/>
        <w:rPr>
          <w:rFonts w:eastAsia="黑体"/>
          <w:i/>
          <w:sz w:val="32"/>
          <w:szCs w:val="32"/>
          <w:u w:val="single"/>
        </w:rPr>
      </w:pPr>
    </w:p>
    <w:p w14:paraId="50148150">
      <w:pPr>
        <w:jc w:val="center"/>
        <w:rPr>
          <w:rFonts w:eastAsia="黑体"/>
          <w:i/>
          <w:sz w:val="32"/>
          <w:szCs w:val="32"/>
          <w:u w:val="single"/>
        </w:rPr>
      </w:pPr>
    </w:p>
    <w:p w14:paraId="3DB1BAB8">
      <w:pPr>
        <w:jc w:val="center"/>
        <w:rPr>
          <w:rFonts w:eastAsia="黑体"/>
          <w:i/>
          <w:sz w:val="32"/>
          <w:szCs w:val="32"/>
          <w:u w:val="single"/>
        </w:rPr>
      </w:pPr>
    </w:p>
    <w:p w14:paraId="66550AD2">
      <w:pPr>
        <w:jc w:val="center"/>
        <w:rPr>
          <w:rFonts w:eastAsia="黑体"/>
          <w:i/>
          <w:sz w:val="32"/>
          <w:szCs w:val="32"/>
          <w:u w:val="single"/>
        </w:rPr>
      </w:pPr>
    </w:p>
    <w:p w14:paraId="678CFC4B">
      <w:pPr>
        <w:jc w:val="center"/>
        <w:rPr>
          <w:rFonts w:eastAsia="黑体"/>
          <w:i/>
          <w:sz w:val="32"/>
          <w:szCs w:val="32"/>
          <w:u w:val="single"/>
        </w:rPr>
      </w:pPr>
    </w:p>
    <w:p w14:paraId="26B7B991">
      <w:pPr>
        <w:jc w:val="center"/>
        <w:rPr>
          <w:rFonts w:eastAsia="黑体"/>
          <w:i/>
          <w:sz w:val="32"/>
          <w:szCs w:val="32"/>
          <w:u w:val="single"/>
        </w:rPr>
      </w:pPr>
    </w:p>
    <w:p w14:paraId="7156ADDD">
      <w:pPr>
        <w:jc w:val="center"/>
        <w:rPr>
          <w:rFonts w:eastAsia="黑体"/>
          <w:i/>
          <w:sz w:val="32"/>
          <w:szCs w:val="32"/>
          <w:u w:val="single"/>
        </w:rPr>
      </w:pPr>
    </w:p>
    <w:p w14:paraId="2558EE59">
      <w:pPr>
        <w:jc w:val="center"/>
        <w:rPr>
          <w:rFonts w:eastAsia="黑体"/>
          <w:i/>
          <w:sz w:val="32"/>
          <w:szCs w:val="32"/>
          <w:u w:val="single"/>
        </w:rPr>
      </w:pPr>
    </w:p>
    <w:p w14:paraId="5FBC97EF">
      <w:pPr>
        <w:jc w:val="center"/>
        <w:rPr>
          <w:rFonts w:eastAsia="黑体"/>
          <w:i/>
          <w:sz w:val="32"/>
          <w:szCs w:val="32"/>
          <w:u w:val="single"/>
        </w:rPr>
      </w:pPr>
    </w:p>
    <w:p w14:paraId="611D903A">
      <w:pPr>
        <w:jc w:val="center"/>
        <w:rPr>
          <w:rFonts w:eastAsia="黑体"/>
          <w:i/>
          <w:sz w:val="32"/>
          <w:szCs w:val="32"/>
          <w:u w:val="single"/>
        </w:rPr>
      </w:pPr>
    </w:p>
    <w:p w14:paraId="4632EA32">
      <w:pPr>
        <w:jc w:val="center"/>
        <w:rPr>
          <w:rFonts w:eastAsia="黑体"/>
          <w:i/>
          <w:sz w:val="32"/>
          <w:szCs w:val="32"/>
          <w:u w:val="single"/>
        </w:rPr>
      </w:pPr>
    </w:p>
    <w:p w14:paraId="2A4F53EF">
      <w:pPr>
        <w:jc w:val="center"/>
        <w:rPr>
          <w:rFonts w:eastAsia="黑体"/>
          <w:i/>
          <w:sz w:val="32"/>
          <w:szCs w:val="32"/>
          <w:u w:val="single"/>
        </w:rPr>
      </w:pPr>
    </w:p>
    <w:p w14:paraId="4053D483">
      <w:pPr>
        <w:jc w:val="center"/>
        <w:rPr>
          <w:rFonts w:eastAsia="黑体"/>
          <w:i/>
          <w:sz w:val="32"/>
          <w:szCs w:val="32"/>
          <w:u w:val="single"/>
        </w:rPr>
      </w:pPr>
    </w:p>
    <w:p w14:paraId="6B0C7383">
      <w:pPr>
        <w:jc w:val="center"/>
        <w:rPr>
          <w:rFonts w:eastAsia="黑体"/>
          <w:i/>
          <w:sz w:val="32"/>
          <w:szCs w:val="32"/>
          <w:u w:val="single"/>
        </w:rPr>
      </w:pPr>
    </w:p>
    <w:p w14:paraId="57B86532">
      <w:pPr>
        <w:jc w:val="center"/>
        <w:rPr>
          <w:rFonts w:eastAsia="黑体"/>
          <w:i/>
          <w:sz w:val="32"/>
          <w:szCs w:val="32"/>
          <w:u w:val="single"/>
        </w:rPr>
      </w:pPr>
    </w:p>
    <w:p w14:paraId="580F0BB3">
      <w:pPr>
        <w:jc w:val="center"/>
        <w:rPr>
          <w:rFonts w:eastAsia="黑体"/>
          <w:i/>
          <w:sz w:val="32"/>
          <w:szCs w:val="32"/>
          <w:u w:val="single"/>
        </w:rPr>
      </w:pPr>
    </w:p>
    <w:p w14:paraId="5440B861">
      <w:pPr>
        <w:pStyle w:val="189"/>
        <w:rPr>
          <w:rFonts w:eastAsia="黑体"/>
          <w:i/>
          <w:sz w:val="32"/>
          <w:szCs w:val="32"/>
          <w:u w:val="single"/>
        </w:rPr>
      </w:pPr>
    </w:p>
    <w:p w14:paraId="51EE3FB9"/>
    <w:p w14:paraId="3C0F77EB">
      <w:pPr>
        <w:pStyle w:val="274"/>
        <w:rPr>
          <w:rFonts w:ascii="Times New Roman" w:hAnsi="Times New Roman" w:eastAsia="黑体"/>
          <w:i/>
          <w:u w:val="single"/>
          <w:lang w:val="en-US"/>
        </w:rPr>
      </w:pPr>
    </w:p>
    <w:p w14:paraId="387858CD">
      <w:pPr>
        <w:pStyle w:val="274"/>
        <w:rPr>
          <w:rFonts w:ascii="Times New Roman" w:hAnsi="Times New Roman" w:eastAsia="黑体"/>
          <w:i/>
          <w:u w:val="single"/>
          <w:lang w:val="en-US"/>
        </w:rPr>
      </w:pPr>
    </w:p>
    <w:p w14:paraId="7BF36F8F">
      <w:pPr>
        <w:jc w:val="center"/>
        <w:rPr>
          <w:rFonts w:eastAsia="黑体"/>
          <w:i/>
          <w:sz w:val="32"/>
          <w:szCs w:val="32"/>
          <w:u w:val="single"/>
        </w:rPr>
      </w:pPr>
    </w:p>
    <w:p w14:paraId="450BBEE7">
      <w:pPr>
        <w:jc w:val="center"/>
        <w:rPr>
          <w:rFonts w:eastAsia="黑体"/>
          <w:i/>
          <w:sz w:val="32"/>
          <w:szCs w:val="32"/>
          <w:u w:val="single"/>
        </w:rPr>
      </w:pPr>
    </w:p>
    <w:p w14:paraId="6EA78ACB">
      <w:pPr>
        <w:pStyle w:val="295"/>
        <w:outlineLvl w:val="1"/>
        <w:rPr>
          <w:rFonts w:ascii="Times New Roman" w:hAnsi="Times New Roman"/>
        </w:rPr>
      </w:pPr>
      <w:r>
        <w:rPr>
          <w:rFonts w:hint="eastAsia" w:ascii="Times New Roman" w:hAnsi="Times New Roman"/>
        </w:rPr>
        <w:t>四、法人授权书</w:t>
      </w:r>
    </w:p>
    <w:p w14:paraId="2C8476A6">
      <w:pPr>
        <w:pStyle w:val="301"/>
        <w:ind w:firstLine="480"/>
        <w:rPr>
          <w:sz w:val="24"/>
          <w:szCs w:val="24"/>
        </w:rPr>
      </w:pPr>
      <w:r>
        <w:rPr>
          <w:rFonts w:hint="eastAsia"/>
          <w:sz w:val="24"/>
          <w:szCs w:val="24"/>
        </w:rPr>
        <w:t>本授权书声明：____________（投标人名称）授权________________（被授权人的姓名）为我方就JSZC-</w:t>
      </w:r>
      <w:r>
        <w:rPr>
          <w:rFonts w:hint="eastAsia"/>
          <w:sz w:val="24"/>
          <w:szCs w:val="24"/>
          <w:u w:val="single"/>
        </w:rPr>
        <w:t xml:space="preserve">        </w:t>
      </w:r>
      <w:r>
        <w:rPr>
          <w:rFonts w:hint="eastAsia"/>
          <w:sz w:val="24"/>
          <w:szCs w:val="24"/>
        </w:rPr>
        <w:t>号项目采购活动的合法代理人，以本单位名义全权处理一切与该项目采购有关的事务。</w:t>
      </w:r>
    </w:p>
    <w:p w14:paraId="70C87D2B">
      <w:pPr>
        <w:pStyle w:val="301"/>
        <w:ind w:firstLine="480"/>
        <w:rPr>
          <w:sz w:val="24"/>
          <w:szCs w:val="24"/>
        </w:rPr>
      </w:pPr>
      <w:r>
        <w:rPr>
          <w:rFonts w:hint="eastAsia"/>
          <w:sz w:val="24"/>
          <w:szCs w:val="24"/>
        </w:rPr>
        <w:t>本授权书于______年____月____日起生效，特此声明。</w:t>
      </w:r>
    </w:p>
    <w:p w14:paraId="5676C3AB">
      <w:pPr>
        <w:pStyle w:val="301"/>
        <w:ind w:firstLine="0"/>
        <w:rPr>
          <w:sz w:val="24"/>
          <w:szCs w:val="24"/>
          <w:u w:val="single"/>
        </w:rPr>
      </w:pPr>
      <w:r>
        <w:rPr>
          <w:rFonts w:hint="eastAsia"/>
          <w:sz w:val="24"/>
          <w:szCs w:val="24"/>
        </w:rPr>
        <w:t xml:space="preserve">          被授权人身份证号码：</w:t>
      </w:r>
      <w:r>
        <w:rPr>
          <w:rFonts w:hint="eastAsia"/>
          <w:sz w:val="24"/>
          <w:szCs w:val="24"/>
          <w:u w:val="single"/>
        </w:rPr>
        <w:t xml:space="preserve">                              </w:t>
      </w:r>
    </w:p>
    <w:p w14:paraId="253D6A70">
      <w:pPr>
        <w:pStyle w:val="301"/>
        <w:ind w:firstLine="0"/>
        <w:rPr>
          <w:sz w:val="24"/>
          <w:szCs w:val="24"/>
          <w:u w:val="single"/>
        </w:rPr>
      </w:pPr>
      <w:r>
        <w:rPr>
          <w:rFonts w:hint="eastAsia"/>
          <w:sz w:val="24"/>
          <w:szCs w:val="24"/>
        </w:rPr>
        <w:t xml:space="preserve">          被授权人联系电话：（手机）</w:t>
      </w:r>
      <w:r>
        <w:rPr>
          <w:rFonts w:hint="eastAsia"/>
          <w:sz w:val="24"/>
          <w:szCs w:val="24"/>
          <w:u w:val="single"/>
        </w:rPr>
        <w:t xml:space="preserve">                          </w:t>
      </w:r>
    </w:p>
    <w:p w14:paraId="40291312">
      <w:pPr>
        <w:pStyle w:val="301"/>
        <w:ind w:firstLine="1200"/>
        <w:rPr>
          <w:sz w:val="24"/>
          <w:szCs w:val="24"/>
        </w:rPr>
      </w:pPr>
      <w:r>
        <w:rPr>
          <w:rFonts w:hint="eastAsia"/>
          <w:sz w:val="24"/>
          <w:szCs w:val="24"/>
        </w:rPr>
        <w:t>授权单位名称：</w:t>
      </w:r>
      <w:r>
        <w:rPr>
          <w:rFonts w:hint="eastAsia"/>
          <w:sz w:val="24"/>
          <w:szCs w:val="24"/>
          <w:u w:val="single"/>
        </w:rPr>
        <w:t>（加盖CA电子公章）</w:t>
      </w:r>
    </w:p>
    <w:p w14:paraId="02CD5EDA">
      <w:pPr>
        <w:pStyle w:val="301"/>
        <w:ind w:firstLine="480"/>
        <w:rPr>
          <w:sz w:val="24"/>
          <w:szCs w:val="24"/>
          <w:u w:val="single"/>
        </w:rPr>
      </w:pPr>
      <w:r>
        <w:rPr>
          <w:rFonts w:hint="eastAsia"/>
          <w:sz w:val="24"/>
          <w:szCs w:val="24"/>
        </w:rPr>
        <w:t xml:space="preserve">      单位地址：</w:t>
      </w:r>
      <w:r>
        <w:rPr>
          <w:rFonts w:hint="eastAsia"/>
          <w:sz w:val="24"/>
          <w:szCs w:val="24"/>
          <w:u w:val="single"/>
        </w:rPr>
        <w:t xml:space="preserve">                                         </w:t>
      </w:r>
    </w:p>
    <w:p w14:paraId="1BBC8559">
      <w:pPr>
        <w:pStyle w:val="301"/>
        <w:ind w:firstLine="480"/>
        <w:rPr>
          <w:sz w:val="24"/>
          <w:szCs w:val="24"/>
        </w:rPr>
      </w:pPr>
      <w:r>
        <w:rPr>
          <w:rFonts w:hint="eastAsia"/>
          <w:sz w:val="24"/>
          <w:szCs w:val="24"/>
        </w:rPr>
        <w:t xml:space="preserve">      日期：</w:t>
      </w:r>
      <w:bookmarkStart w:id="228" w:name="_格式3__银行出具的资信证明"/>
      <w:bookmarkEnd w:id="228"/>
      <w:bookmarkStart w:id="229" w:name="_Hlt26671380"/>
      <w:bookmarkEnd w:id="229"/>
      <w:bookmarkStart w:id="230" w:name="_Hlt26955070"/>
      <w:bookmarkEnd w:id="230"/>
      <w:r>
        <w:rPr>
          <w:rFonts w:hint="eastAsia"/>
          <w:sz w:val="24"/>
          <w:szCs w:val="24"/>
          <w:u w:val="single"/>
        </w:rPr>
        <w:t xml:space="preserve">                                         </w:t>
      </w:r>
    </w:p>
    <w:p w14:paraId="2A546AFF">
      <w:pPr>
        <w:pStyle w:val="295"/>
        <w:outlineLvl w:val="1"/>
        <w:rPr>
          <w:rFonts w:ascii="Times New Roman" w:hAnsi="Times New Roman"/>
        </w:rPr>
      </w:pPr>
      <w:r>
        <w:rPr>
          <w:rFonts w:hint="eastAsia" w:ascii="Times New Roman" w:hAnsi="Times New Roman"/>
        </w:rPr>
        <w:br w:type="page" w:clear="all"/>
      </w:r>
      <w:r>
        <w:rPr>
          <w:rFonts w:hint="eastAsia" w:ascii="Times New Roman" w:hAnsi="Times New Roman"/>
        </w:rPr>
        <w:t>五、开标一览表</w:t>
      </w:r>
    </w:p>
    <w:p w14:paraId="039983F2">
      <w:pPr>
        <w:ind w:firstLine="480"/>
        <w:rPr>
          <w:sz w:val="24"/>
          <w:szCs w:val="24"/>
        </w:rPr>
      </w:pPr>
      <w:r>
        <w:rPr>
          <w:rFonts w:hint="eastAsia"/>
          <w:sz w:val="24"/>
          <w:szCs w:val="24"/>
        </w:rPr>
        <w:t>投标人全称（加盖CA电子签章）：</w:t>
      </w:r>
    </w:p>
    <w:p w14:paraId="33677D15">
      <w:pPr>
        <w:ind w:firstLine="480"/>
        <w:rPr>
          <w:sz w:val="24"/>
          <w:szCs w:val="24"/>
        </w:rPr>
      </w:pPr>
      <w:r>
        <w:rPr>
          <w:rFonts w:hint="eastAsia"/>
          <w:sz w:val="24"/>
          <w:szCs w:val="24"/>
        </w:rPr>
        <w:t>项目名称：</w:t>
      </w:r>
    </w:p>
    <w:p w14:paraId="243661E0">
      <w:pPr>
        <w:ind w:firstLine="480"/>
        <w:rPr>
          <w:sz w:val="24"/>
          <w:szCs w:val="24"/>
        </w:rPr>
      </w:pPr>
      <w:r>
        <w:rPr>
          <w:rFonts w:hint="eastAsia"/>
          <w:sz w:val="24"/>
          <w:szCs w:val="24"/>
        </w:rPr>
        <w:t>招标编号：                                   分包号：</w:t>
      </w:r>
    </w:p>
    <w:tbl>
      <w:tblPr>
        <w:tblStyle w:val="3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06"/>
      </w:tblGrid>
      <w:tr w14:paraId="5100C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5" w:hRule="atLeast"/>
        </w:trPr>
        <w:tc>
          <w:tcPr>
            <w:tcW w:w="8206" w:type="dxa"/>
            <w:vAlign w:val="center"/>
          </w:tcPr>
          <w:p w14:paraId="5555A0A5">
            <w:pPr>
              <w:rPr>
                <w:sz w:val="24"/>
                <w:szCs w:val="24"/>
              </w:rPr>
            </w:pPr>
            <w:r>
              <w:rPr>
                <w:rFonts w:hint="eastAsia" w:cs="宋体"/>
                <w:sz w:val="24"/>
                <w:szCs w:val="24"/>
              </w:rPr>
              <w:t xml:space="preserve">                      </w:t>
            </w:r>
            <w:r>
              <w:rPr>
                <w:rFonts w:hint="eastAsia"/>
                <w:sz w:val="24"/>
                <w:szCs w:val="24"/>
              </w:rPr>
              <w:t>投标总报价</w:t>
            </w:r>
          </w:p>
        </w:tc>
      </w:tr>
      <w:tr w14:paraId="587DD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2" w:hRule="atLeast"/>
        </w:trPr>
        <w:tc>
          <w:tcPr>
            <w:tcW w:w="8206" w:type="dxa"/>
            <w:vAlign w:val="center"/>
          </w:tcPr>
          <w:p w14:paraId="2587741A">
            <w:pPr>
              <w:pStyle w:val="292"/>
              <w:spacing w:before="0" w:after="0" w:line="500" w:lineRule="exact"/>
              <w:ind w:firstLine="0"/>
              <w:rPr>
                <w:rFonts w:ascii="Times New Roman" w:hAnsi="Times New Roman"/>
                <w:szCs w:val="21"/>
              </w:rPr>
            </w:pPr>
            <w:r>
              <w:rPr>
                <w:rFonts w:hint="eastAsia" w:ascii="Times New Roman" w:hAnsi="Times New Roman" w:cs="宋体"/>
              </w:rPr>
              <w:t>小写：                             （人民币：元）</w:t>
            </w:r>
          </w:p>
        </w:tc>
      </w:tr>
    </w:tbl>
    <w:p w14:paraId="6EDBCC54">
      <w:pPr>
        <w:rPr>
          <w:sz w:val="24"/>
          <w:szCs w:val="24"/>
        </w:rPr>
      </w:pPr>
    </w:p>
    <w:p w14:paraId="013AAE60">
      <w:pPr>
        <w:ind w:firstLine="480"/>
        <w:rPr>
          <w:sz w:val="24"/>
          <w:szCs w:val="24"/>
        </w:rPr>
      </w:pPr>
      <w:r>
        <w:rPr>
          <w:rFonts w:hint="eastAsia"/>
          <w:sz w:val="24"/>
          <w:szCs w:val="24"/>
        </w:rPr>
        <w:t xml:space="preserve">                                     日期：  </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14:paraId="43405617">
      <w:pPr>
        <w:ind w:firstLine="480"/>
        <w:rPr>
          <w:sz w:val="24"/>
          <w:szCs w:val="24"/>
        </w:rPr>
      </w:pPr>
    </w:p>
    <w:p w14:paraId="1633998F">
      <w:pPr>
        <w:ind w:firstLine="480"/>
        <w:rPr>
          <w:sz w:val="24"/>
          <w:szCs w:val="24"/>
        </w:rPr>
      </w:pPr>
    </w:p>
    <w:p w14:paraId="5496C2CA">
      <w:pPr>
        <w:jc w:val="center"/>
        <w:rPr>
          <w:bCs/>
          <w:sz w:val="24"/>
        </w:rPr>
      </w:pPr>
    </w:p>
    <w:p w14:paraId="36BB8FEE">
      <w:r>
        <w:rPr>
          <w:rFonts w:hint="eastAsia"/>
        </w:rPr>
        <w:br w:type="page"/>
      </w:r>
    </w:p>
    <w:p w14:paraId="548D816A">
      <w:pPr>
        <w:pStyle w:val="295"/>
        <w:outlineLvl w:val="1"/>
        <w:rPr>
          <w:rFonts w:ascii="Times New Roman" w:hAnsi="Times New Roman"/>
        </w:rPr>
      </w:pPr>
      <w:r>
        <w:rPr>
          <w:rFonts w:hint="eastAsia" w:ascii="Times New Roman" w:hAnsi="Times New Roman"/>
        </w:rPr>
        <w:t>六、投标分项报价表（分包号：**）</w:t>
      </w:r>
    </w:p>
    <w:tbl>
      <w:tblPr>
        <w:tblStyle w:val="30"/>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6"/>
        <w:gridCol w:w="1036"/>
        <w:gridCol w:w="966"/>
        <w:gridCol w:w="1414"/>
        <w:gridCol w:w="784"/>
        <w:gridCol w:w="980"/>
        <w:gridCol w:w="727"/>
        <w:gridCol w:w="1372"/>
        <w:gridCol w:w="1246"/>
      </w:tblGrid>
      <w:tr w14:paraId="5FB35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4" w:hRule="atLeast"/>
        </w:trPr>
        <w:tc>
          <w:tcPr>
            <w:tcW w:w="556" w:type="dxa"/>
          </w:tcPr>
          <w:p w14:paraId="53AAA52F">
            <w:pPr>
              <w:spacing w:line="0" w:lineRule="atLeast"/>
              <w:jc w:val="center"/>
              <w:rPr>
                <w:rFonts w:hint="eastAsia" w:ascii="宋体" w:hAnsi="宋体"/>
                <w:sz w:val="24"/>
                <w:szCs w:val="24"/>
              </w:rPr>
            </w:pPr>
            <w:r>
              <w:rPr>
                <w:rFonts w:hint="eastAsia" w:ascii="宋体" w:hAnsi="宋体"/>
                <w:sz w:val="24"/>
                <w:szCs w:val="24"/>
              </w:rPr>
              <w:t>序号</w:t>
            </w:r>
          </w:p>
        </w:tc>
        <w:tc>
          <w:tcPr>
            <w:tcW w:w="1036" w:type="dxa"/>
            <w:vAlign w:val="center"/>
          </w:tcPr>
          <w:p w14:paraId="548FE892">
            <w:pPr>
              <w:spacing w:line="0" w:lineRule="atLeast"/>
              <w:jc w:val="center"/>
              <w:rPr>
                <w:rFonts w:hint="eastAsia" w:ascii="宋体" w:hAnsi="宋体"/>
                <w:sz w:val="24"/>
                <w:szCs w:val="24"/>
              </w:rPr>
            </w:pPr>
            <w:r>
              <w:rPr>
                <w:rFonts w:hint="eastAsia" w:ascii="宋体" w:hAnsi="宋体"/>
                <w:sz w:val="24"/>
                <w:szCs w:val="24"/>
              </w:rPr>
              <w:t>1</w:t>
            </w:r>
          </w:p>
        </w:tc>
        <w:tc>
          <w:tcPr>
            <w:tcW w:w="966" w:type="dxa"/>
            <w:vAlign w:val="center"/>
          </w:tcPr>
          <w:p w14:paraId="2FDA037B">
            <w:pPr>
              <w:spacing w:line="0" w:lineRule="atLeast"/>
              <w:jc w:val="center"/>
              <w:rPr>
                <w:rFonts w:hint="eastAsia" w:ascii="宋体" w:hAnsi="宋体"/>
                <w:sz w:val="24"/>
                <w:szCs w:val="24"/>
              </w:rPr>
            </w:pPr>
            <w:r>
              <w:rPr>
                <w:rFonts w:hint="eastAsia" w:ascii="宋体" w:hAnsi="宋体"/>
                <w:sz w:val="24"/>
                <w:szCs w:val="24"/>
              </w:rPr>
              <w:t>2</w:t>
            </w:r>
          </w:p>
        </w:tc>
        <w:tc>
          <w:tcPr>
            <w:tcW w:w="1414" w:type="dxa"/>
            <w:vAlign w:val="center"/>
          </w:tcPr>
          <w:p w14:paraId="59C44260">
            <w:pPr>
              <w:spacing w:line="0" w:lineRule="atLeast"/>
              <w:jc w:val="center"/>
              <w:rPr>
                <w:rFonts w:hint="eastAsia" w:ascii="宋体" w:hAnsi="宋体"/>
                <w:sz w:val="24"/>
                <w:szCs w:val="24"/>
              </w:rPr>
            </w:pPr>
            <w:r>
              <w:rPr>
                <w:rFonts w:hint="eastAsia" w:ascii="宋体" w:hAnsi="宋体"/>
                <w:sz w:val="24"/>
                <w:szCs w:val="24"/>
              </w:rPr>
              <w:t>3</w:t>
            </w:r>
          </w:p>
        </w:tc>
        <w:tc>
          <w:tcPr>
            <w:tcW w:w="784" w:type="dxa"/>
            <w:vAlign w:val="center"/>
          </w:tcPr>
          <w:p w14:paraId="59333BA8">
            <w:pPr>
              <w:spacing w:line="0" w:lineRule="atLeast"/>
              <w:jc w:val="center"/>
              <w:rPr>
                <w:rFonts w:hint="eastAsia" w:ascii="宋体" w:hAnsi="宋体"/>
                <w:sz w:val="24"/>
                <w:szCs w:val="24"/>
              </w:rPr>
            </w:pPr>
            <w:r>
              <w:rPr>
                <w:rFonts w:hint="eastAsia" w:ascii="宋体" w:hAnsi="宋体"/>
                <w:sz w:val="24"/>
                <w:szCs w:val="24"/>
              </w:rPr>
              <w:t>4</w:t>
            </w:r>
          </w:p>
        </w:tc>
        <w:tc>
          <w:tcPr>
            <w:tcW w:w="980" w:type="dxa"/>
            <w:vAlign w:val="center"/>
          </w:tcPr>
          <w:p w14:paraId="1D84939F">
            <w:pPr>
              <w:spacing w:line="0" w:lineRule="atLeast"/>
              <w:jc w:val="center"/>
              <w:rPr>
                <w:rFonts w:hint="eastAsia" w:ascii="宋体" w:hAnsi="宋体"/>
                <w:sz w:val="24"/>
                <w:szCs w:val="24"/>
              </w:rPr>
            </w:pPr>
            <w:r>
              <w:rPr>
                <w:rFonts w:hint="eastAsia" w:ascii="宋体" w:hAnsi="宋体"/>
                <w:sz w:val="24"/>
                <w:szCs w:val="24"/>
              </w:rPr>
              <w:t>/</w:t>
            </w:r>
          </w:p>
        </w:tc>
        <w:tc>
          <w:tcPr>
            <w:tcW w:w="727" w:type="dxa"/>
            <w:vAlign w:val="center"/>
          </w:tcPr>
          <w:p w14:paraId="021FEA58">
            <w:pPr>
              <w:spacing w:line="0" w:lineRule="atLeast"/>
              <w:jc w:val="center"/>
              <w:rPr>
                <w:rFonts w:hint="eastAsia" w:ascii="宋体" w:hAnsi="宋体"/>
                <w:sz w:val="24"/>
                <w:szCs w:val="24"/>
              </w:rPr>
            </w:pPr>
            <w:r>
              <w:rPr>
                <w:rFonts w:hint="eastAsia" w:ascii="宋体" w:hAnsi="宋体"/>
                <w:sz w:val="24"/>
                <w:szCs w:val="24"/>
              </w:rPr>
              <w:t>6</w:t>
            </w:r>
          </w:p>
        </w:tc>
        <w:tc>
          <w:tcPr>
            <w:tcW w:w="1372" w:type="dxa"/>
            <w:vAlign w:val="center"/>
          </w:tcPr>
          <w:p w14:paraId="1D6DF28F">
            <w:pPr>
              <w:spacing w:line="0" w:lineRule="atLeast"/>
              <w:jc w:val="center"/>
              <w:rPr>
                <w:rFonts w:hint="eastAsia" w:ascii="宋体" w:hAnsi="宋体"/>
                <w:sz w:val="24"/>
                <w:szCs w:val="24"/>
              </w:rPr>
            </w:pPr>
            <w:r>
              <w:rPr>
                <w:rFonts w:hint="eastAsia" w:ascii="宋体" w:hAnsi="宋体"/>
                <w:sz w:val="24"/>
                <w:szCs w:val="24"/>
              </w:rPr>
              <w:t>/</w:t>
            </w:r>
          </w:p>
        </w:tc>
        <w:tc>
          <w:tcPr>
            <w:tcW w:w="1246" w:type="dxa"/>
            <w:vAlign w:val="center"/>
          </w:tcPr>
          <w:p w14:paraId="1DFF2175">
            <w:pPr>
              <w:spacing w:line="0" w:lineRule="atLeast"/>
              <w:jc w:val="center"/>
              <w:rPr>
                <w:rFonts w:hint="eastAsia" w:ascii="宋体" w:hAnsi="宋体"/>
                <w:sz w:val="24"/>
                <w:szCs w:val="24"/>
              </w:rPr>
            </w:pPr>
            <w:r>
              <w:rPr>
                <w:rFonts w:hint="eastAsia" w:ascii="宋体" w:hAnsi="宋体"/>
                <w:sz w:val="24"/>
                <w:szCs w:val="24"/>
              </w:rPr>
              <w:t>8</w:t>
            </w:r>
          </w:p>
        </w:tc>
      </w:tr>
      <w:tr w14:paraId="2AC52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4" w:hRule="atLeast"/>
        </w:trPr>
        <w:tc>
          <w:tcPr>
            <w:tcW w:w="556" w:type="dxa"/>
            <w:vAlign w:val="center"/>
          </w:tcPr>
          <w:p w14:paraId="7E27129B">
            <w:pPr>
              <w:spacing w:line="0" w:lineRule="atLeast"/>
              <w:jc w:val="center"/>
              <w:rPr>
                <w:rFonts w:hint="eastAsia" w:ascii="宋体" w:hAnsi="宋体"/>
                <w:sz w:val="24"/>
                <w:szCs w:val="24"/>
              </w:rPr>
            </w:pPr>
            <w:r>
              <w:rPr>
                <w:rFonts w:hint="eastAsia" w:ascii="宋体" w:hAnsi="宋体"/>
                <w:sz w:val="24"/>
                <w:szCs w:val="24"/>
              </w:rPr>
              <w:t>1</w:t>
            </w:r>
          </w:p>
        </w:tc>
        <w:tc>
          <w:tcPr>
            <w:tcW w:w="1036" w:type="dxa"/>
            <w:vAlign w:val="center"/>
          </w:tcPr>
          <w:p w14:paraId="3C01B4C7">
            <w:pPr>
              <w:spacing w:line="0" w:lineRule="atLeast"/>
              <w:jc w:val="center"/>
              <w:rPr>
                <w:rFonts w:hint="eastAsia" w:ascii="宋体" w:hAnsi="宋体"/>
                <w:sz w:val="24"/>
                <w:szCs w:val="24"/>
              </w:rPr>
            </w:pPr>
            <w:r>
              <w:rPr>
                <w:rFonts w:hint="eastAsia" w:ascii="宋体" w:hAnsi="宋体"/>
                <w:sz w:val="24"/>
                <w:szCs w:val="24"/>
              </w:rPr>
              <w:t>产品</w:t>
            </w:r>
          </w:p>
          <w:p w14:paraId="2881027F">
            <w:pPr>
              <w:spacing w:line="0" w:lineRule="atLeast"/>
              <w:jc w:val="center"/>
              <w:rPr>
                <w:rFonts w:hint="eastAsia" w:ascii="宋体" w:hAnsi="宋体"/>
                <w:sz w:val="24"/>
                <w:szCs w:val="24"/>
              </w:rPr>
            </w:pPr>
            <w:r>
              <w:rPr>
                <w:rFonts w:hint="eastAsia" w:ascii="宋体" w:hAnsi="宋体"/>
                <w:sz w:val="24"/>
                <w:szCs w:val="24"/>
              </w:rPr>
              <w:t>名称</w:t>
            </w:r>
          </w:p>
        </w:tc>
        <w:tc>
          <w:tcPr>
            <w:tcW w:w="966" w:type="dxa"/>
            <w:vAlign w:val="center"/>
          </w:tcPr>
          <w:p w14:paraId="7849918F">
            <w:pPr>
              <w:spacing w:line="0" w:lineRule="atLeast"/>
              <w:jc w:val="center"/>
              <w:rPr>
                <w:rFonts w:hint="eastAsia" w:ascii="宋体" w:hAnsi="宋体"/>
                <w:sz w:val="24"/>
                <w:szCs w:val="24"/>
              </w:rPr>
            </w:pPr>
            <w:r>
              <w:rPr>
                <w:rFonts w:hint="eastAsia" w:ascii="宋体" w:hAnsi="宋体"/>
                <w:sz w:val="24"/>
                <w:szCs w:val="24"/>
              </w:rPr>
              <w:t>品牌</w:t>
            </w:r>
          </w:p>
        </w:tc>
        <w:tc>
          <w:tcPr>
            <w:tcW w:w="1414" w:type="dxa"/>
            <w:vAlign w:val="center"/>
          </w:tcPr>
          <w:p w14:paraId="39620978">
            <w:pPr>
              <w:spacing w:line="0" w:lineRule="atLeast"/>
              <w:jc w:val="center"/>
              <w:rPr>
                <w:rFonts w:hint="eastAsia" w:ascii="宋体" w:hAnsi="宋体"/>
                <w:sz w:val="24"/>
                <w:szCs w:val="24"/>
              </w:rPr>
            </w:pPr>
            <w:r>
              <w:rPr>
                <w:rFonts w:hint="eastAsia" w:ascii="宋体" w:hAnsi="宋体"/>
                <w:sz w:val="24"/>
                <w:szCs w:val="24"/>
              </w:rPr>
              <w:t>规格</w:t>
            </w:r>
          </w:p>
          <w:p w14:paraId="01121771">
            <w:pPr>
              <w:spacing w:line="0" w:lineRule="atLeast"/>
              <w:jc w:val="center"/>
              <w:rPr>
                <w:rFonts w:hint="eastAsia" w:ascii="宋体" w:hAnsi="宋体"/>
                <w:sz w:val="24"/>
                <w:szCs w:val="24"/>
              </w:rPr>
            </w:pPr>
            <w:r>
              <w:rPr>
                <w:rFonts w:hint="eastAsia" w:ascii="宋体" w:hAnsi="宋体"/>
                <w:sz w:val="24"/>
                <w:szCs w:val="24"/>
              </w:rPr>
              <w:t>型号</w:t>
            </w:r>
          </w:p>
        </w:tc>
        <w:tc>
          <w:tcPr>
            <w:tcW w:w="784" w:type="dxa"/>
            <w:vAlign w:val="center"/>
          </w:tcPr>
          <w:p w14:paraId="2E19EB2C">
            <w:pPr>
              <w:spacing w:line="0" w:lineRule="atLeast"/>
              <w:jc w:val="center"/>
              <w:rPr>
                <w:rFonts w:hint="eastAsia" w:ascii="宋体" w:hAnsi="宋体"/>
                <w:sz w:val="24"/>
                <w:szCs w:val="24"/>
              </w:rPr>
            </w:pPr>
            <w:r>
              <w:rPr>
                <w:rFonts w:hint="eastAsia" w:ascii="宋体" w:hAnsi="宋体"/>
                <w:sz w:val="24"/>
                <w:szCs w:val="24"/>
              </w:rPr>
              <w:t>产地</w:t>
            </w:r>
          </w:p>
        </w:tc>
        <w:tc>
          <w:tcPr>
            <w:tcW w:w="980" w:type="dxa"/>
            <w:vAlign w:val="center"/>
          </w:tcPr>
          <w:p w14:paraId="335FB567">
            <w:pPr>
              <w:spacing w:line="0" w:lineRule="atLeast"/>
              <w:jc w:val="center"/>
              <w:rPr>
                <w:rFonts w:hint="eastAsia" w:ascii="宋体" w:hAnsi="宋体"/>
                <w:sz w:val="24"/>
                <w:szCs w:val="24"/>
              </w:rPr>
            </w:pPr>
            <w:r>
              <w:rPr>
                <w:rFonts w:hint="eastAsia" w:ascii="宋体" w:hAnsi="宋体"/>
                <w:sz w:val="24"/>
                <w:szCs w:val="24"/>
              </w:rPr>
              <w:t>交付期</w:t>
            </w:r>
          </w:p>
        </w:tc>
        <w:tc>
          <w:tcPr>
            <w:tcW w:w="727" w:type="dxa"/>
            <w:vAlign w:val="center"/>
          </w:tcPr>
          <w:p w14:paraId="79BEFB28">
            <w:pPr>
              <w:spacing w:line="0" w:lineRule="atLeast"/>
              <w:jc w:val="center"/>
              <w:rPr>
                <w:rFonts w:hint="eastAsia" w:ascii="宋体" w:hAnsi="宋体"/>
                <w:sz w:val="24"/>
                <w:szCs w:val="24"/>
              </w:rPr>
            </w:pPr>
            <w:r>
              <w:rPr>
                <w:rFonts w:hint="eastAsia" w:ascii="宋体" w:hAnsi="宋体"/>
                <w:sz w:val="24"/>
                <w:szCs w:val="24"/>
              </w:rPr>
              <w:t>数量</w:t>
            </w:r>
          </w:p>
        </w:tc>
        <w:tc>
          <w:tcPr>
            <w:tcW w:w="1372" w:type="dxa"/>
            <w:vAlign w:val="center"/>
          </w:tcPr>
          <w:p w14:paraId="2EB621B5">
            <w:pPr>
              <w:spacing w:line="0" w:lineRule="atLeast"/>
              <w:jc w:val="center"/>
              <w:rPr>
                <w:rFonts w:hint="eastAsia" w:ascii="宋体" w:hAnsi="宋体"/>
                <w:sz w:val="24"/>
                <w:szCs w:val="24"/>
              </w:rPr>
            </w:pPr>
            <w:r>
              <w:rPr>
                <w:rFonts w:hint="eastAsia" w:ascii="宋体" w:hAnsi="宋体" w:cs="宋体"/>
                <w:sz w:val="24"/>
                <w:szCs w:val="24"/>
              </w:rPr>
              <w:t>分项单价</w:t>
            </w:r>
          </w:p>
        </w:tc>
        <w:tc>
          <w:tcPr>
            <w:tcW w:w="1246" w:type="dxa"/>
            <w:vAlign w:val="center"/>
          </w:tcPr>
          <w:p w14:paraId="1C37FBD7">
            <w:pPr>
              <w:spacing w:line="0" w:lineRule="atLeast"/>
              <w:jc w:val="center"/>
              <w:rPr>
                <w:rFonts w:hint="eastAsia" w:ascii="宋体" w:hAnsi="宋体"/>
                <w:sz w:val="24"/>
                <w:szCs w:val="24"/>
              </w:rPr>
            </w:pPr>
            <w:r>
              <w:rPr>
                <w:rFonts w:hint="eastAsia" w:ascii="宋体" w:hAnsi="宋体" w:cs="宋体"/>
                <w:sz w:val="24"/>
                <w:szCs w:val="24"/>
              </w:rPr>
              <w:t>分项总价</w:t>
            </w:r>
          </w:p>
        </w:tc>
      </w:tr>
      <w:tr w14:paraId="25BAF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96" w:hRule="atLeast"/>
        </w:trPr>
        <w:tc>
          <w:tcPr>
            <w:tcW w:w="556" w:type="dxa"/>
            <w:vAlign w:val="center"/>
          </w:tcPr>
          <w:p w14:paraId="697C5690">
            <w:pPr>
              <w:spacing w:line="0" w:lineRule="atLeast"/>
              <w:jc w:val="center"/>
              <w:rPr>
                <w:rFonts w:hint="eastAsia" w:ascii="宋体" w:hAnsi="宋体"/>
                <w:sz w:val="24"/>
                <w:szCs w:val="24"/>
              </w:rPr>
            </w:pPr>
            <w:r>
              <w:rPr>
                <w:rFonts w:hint="eastAsia" w:ascii="宋体" w:hAnsi="宋体"/>
                <w:sz w:val="24"/>
                <w:szCs w:val="24"/>
              </w:rPr>
              <w:t>2</w:t>
            </w:r>
          </w:p>
        </w:tc>
        <w:tc>
          <w:tcPr>
            <w:tcW w:w="1036" w:type="dxa"/>
            <w:vAlign w:val="center"/>
          </w:tcPr>
          <w:p w14:paraId="6211BAC3">
            <w:pPr>
              <w:spacing w:line="0" w:lineRule="atLeast"/>
              <w:rPr>
                <w:rFonts w:hint="eastAsia" w:ascii="宋体" w:hAnsi="宋体"/>
                <w:sz w:val="24"/>
                <w:szCs w:val="24"/>
              </w:rPr>
            </w:pPr>
          </w:p>
        </w:tc>
        <w:tc>
          <w:tcPr>
            <w:tcW w:w="966" w:type="dxa"/>
            <w:vAlign w:val="center"/>
          </w:tcPr>
          <w:p w14:paraId="5D36AC9F">
            <w:pPr>
              <w:spacing w:line="0" w:lineRule="atLeast"/>
              <w:rPr>
                <w:rFonts w:hint="eastAsia" w:ascii="宋体" w:hAnsi="宋体"/>
                <w:sz w:val="24"/>
                <w:szCs w:val="24"/>
              </w:rPr>
            </w:pPr>
          </w:p>
        </w:tc>
        <w:tc>
          <w:tcPr>
            <w:tcW w:w="1414" w:type="dxa"/>
            <w:vAlign w:val="center"/>
          </w:tcPr>
          <w:p w14:paraId="15892B2D">
            <w:pPr>
              <w:spacing w:line="0" w:lineRule="atLeast"/>
              <w:rPr>
                <w:rFonts w:hint="eastAsia" w:ascii="宋体" w:hAnsi="宋体"/>
                <w:sz w:val="24"/>
                <w:szCs w:val="24"/>
              </w:rPr>
            </w:pPr>
          </w:p>
        </w:tc>
        <w:tc>
          <w:tcPr>
            <w:tcW w:w="784" w:type="dxa"/>
            <w:vAlign w:val="center"/>
          </w:tcPr>
          <w:p w14:paraId="4A4A27E7">
            <w:pPr>
              <w:spacing w:line="0" w:lineRule="atLeast"/>
              <w:rPr>
                <w:rFonts w:hint="eastAsia" w:ascii="宋体" w:hAnsi="宋体"/>
                <w:sz w:val="24"/>
                <w:szCs w:val="24"/>
              </w:rPr>
            </w:pPr>
          </w:p>
        </w:tc>
        <w:tc>
          <w:tcPr>
            <w:tcW w:w="980" w:type="dxa"/>
            <w:vAlign w:val="center"/>
          </w:tcPr>
          <w:p w14:paraId="19E9987F">
            <w:pPr>
              <w:spacing w:line="0" w:lineRule="atLeast"/>
              <w:rPr>
                <w:rFonts w:hint="eastAsia" w:ascii="宋体" w:hAnsi="宋体"/>
                <w:sz w:val="24"/>
                <w:szCs w:val="24"/>
              </w:rPr>
            </w:pPr>
          </w:p>
        </w:tc>
        <w:tc>
          <w:tcPr>
            <w:tcW w:w="727" w:type="dxa"/>
            <w:vAlign w:val="center"/>
          </w:tcPr>
          <w:p w14:paraId="318BEFDE">
            <w:pPr>
              <w:spacing w:line="0" w:lineRule="atLeast"/>
              <w:rPr>
                <w:rFonts w:hint="eastAsia" w:ascii="宋体" w:hAnsi="宋体"/>
                <w:sz w:val="24"/>
                <w:szCs w:val="24"/>
              </w:rPr>
            </w:pPr>
          </w:p>
        </w:tc>
        <w:tc>
          <w:tcPr>
            <w:tcW w:w="1372" w:type="dxa"/>
            <w:vAlign w:val="center"/>
          </w:tcPr>
          <w:p w14:paraId="607DE62C">
            <w:pPr>
              <w:spacing w:line="0" w:lineRule="atLeast"/>
              <w:rPr>
                <w:rFonts w:hint="eastAsia" w:ascii="宋体" w:hAnsi="宋体"/>
                <w:sz w:val="24"/>
                <w:szCs w:val="24"/>
              </w:rPr>
            </w:pPr>
          </w:p>
        </w:tc>
        <w:tc>
          <w:tcPr>
            <w:tcW w:w="1246" w:type="dxa"/>
            <w:vAlign w:val="center"/>
          </w:tcPr>
          <w:p w14:paraId="58F40D9C">
            <w:pPr>
              <w:spacing w:line="0" w:lineRule="atLeast"/>
              <w:rPr>
                <w:rFonts w:hint="eastAsia" w:ascii="宋体" w:hAnsi="宋体"/>
                <w:sz w:val="24"/>
                <w:szCs w:val="24"/>
              </w:rPr>
            </w:pPr>
          </w:p>
        </w:tc>
      </w:tr>
      <w:tr w14:paraId="68B4B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4" w:hRule="atLeast"/>
        </w:trPr>
        <w:tc>
          <w:tcPr>
            <w:tcW w:w="556" w:type="dxa"/>
            <w:vAlign w:val="center"/>
          </w:tcPr>
          <w:p w14:paraId="11504C6D">
            <w:pPr>
              <w:spacing w:line="0" w:lineRule="atLeast"/>
              <w:jc w:val="center"/>
              <w:rPr>
                <w:rFonts w:hint="eastAsia" w:ascii="宋体" w:hAnsi="宋体"/>
                <w:sz w:val="24"/>
                <w:szCs w:val="24"/>
              </w:rPr>
            </w:pPr>
            <w:r>
              <w:rPr>
                <w:rFonts w:hint="eastAsia" w:ascii="宋体" w:hAnsi="宋体"/>
                <w:sz w:val="24"/>
                <w:szCs w:val="24"/>
              </w:rPr>
              <w:t>3</w:t>
            </w:r>
          </w:p>
        </w:tc>
        <w:tc>
          <w:tcPr>
            <w:tcW w:w="1036" w:type="dxa"/>
            <w:vAlign w:val="center"/>
          </w:tcPr>
          <w:p w14:paraId="5090B808">
            <w:pPr>
              <w:spacing w:line="0" w:lineRule="atLeast"/>
              <w:rPr>
                <w:rFonts w:hint="eastAsia" w:ascii="宋体" w:hAnsi="宋体"/>
                <w:sz w:val="24"/>
                <w:szCs w:val="24"/>
              </w:rPr>
            </w:pPr>
          </w:p>
        </w:tc>
        <w:tc>
          <w:tcPr>
            <w:tcW w:w="966" w:type="dxa"/>
            <w:vAlign w:val="center"/>
          </w:tcPr>
          <w:p w14:paraId="5AF0DADA">
            <w:pPr>
              <w:spacing w:line="0" w:lineRule="atLeast"/>
              <w:rPr>
                <w:rFonts w:hint="eastAsia" w:ascii="宋体" w:hAnsi="宋体"/>
                <w:sz w:val="24"/>
                <w:szCs w:val="24"/>
              </w:rPr>
            </w:pPr>
          </w:p>
        </w:tc>
        <w:tc>
          <w:tcPr>
            <w:tcW w:w="1414" w:type="dxa"/>
            <w:vAlign w:val="center"/>
          </w:tcPr>
          <w:p w14:paraId="6508D621">
            <w:pPr>
              <w:spacing w:line="0" w:lineRule="atLeast"/>
              <w:rPr>
                <w:rFonts w:hint="eastAsia" w:ascii="宋体" w:hAnsi="宋体"/>
                <w:sz w:val="24"/>
                <w:szCs w:val="24"/>
              </w:rPr>
            </w:pPr>
          </w:p>
        </w:tc>
        <w:tc>
          <w:tcPr>
            <w:tcW w:w="784" w:type="dxa"/>
            <w:vAlign w:val="center"/>
          </w:tcPr>
          <w:p w14:paraId="1F0B9046">
            <w:pPr>
              <w:spacing w:line="0" w:lineRule="atLeast"/>
              <w:rPr>
                <w:rFonts w:hint="eastAsia" w:ascii="宋体" w:hAnsi="宋体"/>
                <w:sz w:val="24"/>
                <w:szCs w:val="24"/>
              </w:rPr>
            </w:pPr>
          </w:p>
        </w:tc>
        <w:tc>
          <w:tcPr>
            <w:tcW w:w="980" w:type="dxa"/>
            <w:vAlign w:val="center"/>
          </w:tcPr>
          <w:p w14:paraId="19AA9091">
            <w:pPr>
              <w:spacing w:line="0" w:lineRule="atLeast"/>
              <w:rPr>
                <w:rFonts w:hint="eastAsia" w:ascii="宋体" w:hAnsi="宋体"/>
                <w:sz w:val="24"/>
                <w:szCs w:val="24"/>
              </w:rPr>
            </w:pPr>
          </w:p>
        </w:tc>
        <w:tc>
          <w:tcPr>
            <w:tcW w:w="727" w:type="dxa"/>
            <w:vAlign w:val="center"/>
          </w:tcPr>
          <w:p w14:paraId="3F78DAED">
            <w:pPr>
              <w:spacing w:line="0" w:lineRule="atLeast"/>
              <w:rPr>
                <w:rFonts w:hint="eastAsia" w:ascii="宋体" w:hAnsi="宋体"/>
                <w:sz w:val="24"/>
                <w:szCs w:val="24"/>
              </w:rPr>
            </w:pPr>
          </w:p>
        </w:tc>
        <w:tc>
          <w:tcPr>
            <w:tcW w:w="1372" w:type="dxa"/>
            <w:vAlign w:val="center"/>
          </w:tcPr>
          <w:p w14:paraId="1A737E2E">
            <w:pPr>
              <w:spacing w:line="0" w:lineRule="atLeast"/>
              <w:rPr>
                <w:rFonts w:hint="eastAsia" w:ascii="宋体" w:hAnsi="宋体"/>
                <w:sz w:val="24"/>
                <w:szCs w:val="24"/>
              </w:rPr>
            </w:pPr>
          </w:p>
        </w:tc>
        <w:tc>
          <w:tcPr>
            <w:tcW w:w="1246" w:type="dxa"/>
            <w:vAlign w:val="center"/>
          </w:tcPr>
          <w:p w14:paraId="5BBC7A82">
            <w:pPr>
              <w:spacing w:line="0" w:lineRule="atLeast"/>
              <w:rPr>
                <w:rFonts w:hint="eastAsia" w:ascii="宋体" w:hAnsi="宋体"/>
                <w:sz w:val="24"/>
                <w:szCs w:val="24"/>
              </w:rPr>
            </w:pPr>
          </w:p>
        </w:tc>
      </w:tr>
      <w:tr w14:paraId="60DC1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56" w:type="dxa"/>
            <w:vAlign w:val="center"/>
          </w:tcPr>
          <w:p w14:paraId="780C4B3B">
            <w:pPr>
              <w:spacing w:line="0" w:lineRule="atLeast"/>
              <w:jc w:val="center"/>
              <w:rPr>
                <w:rFonts w:hint="eastAsia" w:ascii="宋体" w:hAnsi="宋体"/>
                <w:sz w:val="24"/>
                <w:szCs w:val="24"/>
              </w:rPr>
            </w:pPr>
            <w:r>
              <w:rPr>
                <w:rFonts w:hint="eastAsia" w:ascii="宋体" w:hAnsi="宋体"/>
                <w:sz w:val="24"/>
                <w:szCs w:val="24"/>
              </w:rPr>
              <w:t>4</w:t>
            </w:r>
          </w:p>
        </w:tc>
        <w:tc>
          <w:tcPr>
            <w:tcW w:w="1036" w:type="dxa"/>
            <w:vAlign w:val="center"/>
          </w:tcPr>
          <w:p w14:paraId="0AAEFF30">
            <w:pPr>
              <w:spacing w:line="0" w:lineRule="atLeast"/>
              <w:rPr>
                <w:rFonts w:hint="eastAsia" w:ascii="宋体" w:hAnsi="宋体"/>
                <w:sz w:val="24"/>
                <w:szCs w:val="24"/>
              </w:rPr>
            </w:pPr>
          </w:p>
        </w:tc>
        <w:tc>
          <w:tcPr>
            <w:tcW w:w="966" w:type="dxa"/>
            <w:vAlign w:val="center"/>
          </w:tcPr>
          <w:p w14:paraId="76808583">
            <w:pPr>
              <w:spacing w:line="0" w:lineRule="atLeast"/>
              <w:rPr>
                <w:rFonts w:hint="eastAsia" w:ascii="宋体" w:hAnsi="宋体"/>
                <w:sz w:val="24"/>
                <w:szCs w:val="24"/>
              </w:rPr>
            </w:pPr>
          </w:p>
        </w:tc>
        <w:tc>
          <w:tcPr>
            <w:tcW w:w="1414" w:type="dxa"/>
            <w:vAlign w:val="center"/>
          </w:tcPr>
          <w:p w14:paraId="3B8EF1D2">
            <w:pPr>
              <w:spacing w:line="0" w:lineRule="atLeast"/>
              <w:rPr>
                <w:rFonts w:hint="eastAsia" w:ascii="宋体" w:hAnsi="宋体"/>
                <w:sz w:val="24"/>
                <w:szCs w:val="24"/>
              </w:rPr>
            </w:pPr>
          </w:p>
        </w:tc>
        <w:tc>
          <w:tcPr>
            <w:tcW w:w="784" w:type="dxa"/>
            <w:vAlign w:val="center"/>
          </w:tcPr>
          <w:p w14:paraId="75DFC93F">
            <w:pPr>
              <w:spacing w:line="0" w:lineRule="atLeast"/>
              <w:rPr>
                <w:rFonts w:hint="eastAsia" w:ascii="宋体" w:hAnsi="宋体"/>
                <w:sz w:val="24"/>
                <w:szCs w:val="24"/>
              </w:rPr>
            </w:pPr>
          </w:p>
        </w:tc>
        <w:tc>
          <w:tcPr>
            <w:tcW w:w="980" w:type="dxa"/>
            <w:vAlign w:val="center"/>
          </w:tcPr>
          <w:p w14:paraId="25386C6D">
            <w:pPr>
              <w:spacing w:line="0" w:lineRule="atLeast"/>
              <w:rPr>
                <w:rFonts w:hint="eastAsia" w:ascii="宋体" w:hAnsi="宋体"/>
                <w:sz w:val="24"/>
                <w:szCs w:val="24"/>
              </w:rPr>
            </w:pPr>
          </w:p>
        </w:tc>
        <w:tc>
          <w:tcPr>
            <w:tcW w:w="727" w:type="dxa"/>
            <w:vAlign w:val="center"/>
          </w:tcPr>
          <w:p w14:paraId="00A452DD">
            <w:pPr>
              <w:spacing w:line="0" w:lineRule="atLeast"/>
              <w:rPr>
                <w:rFonts w:hint="eastAsia" w:ascii="宋体" w:hAnsi="宋体"/>
                <w:sz w:val="24"/>
                <w:szCs w:val="24"/>
              </w:rPr>
            </w:pPr>
          </w:p>
        </w:tc>
        <w:tc>
          <w:tcPr>
            <w:tcW w:w="1372" w:type="dxa"/>
            <w:vAlign w:val="center"/>
          </w:tcPr>
          <w:p w14:paraId="3B0BA3C7">
            <w:pPr>
              <w:spacing w:line="0" w:lineRule="atLeast"/>
              <w:rPr>
                <w:rFonts w:hint="eastAsia" w:ascii="宋体" w:hAnsi="宋体"/>
                <w:sz w:val="24"/>
                <w:szCs w:val="24"/>
              </w:rPr>
            </w:pPr>
          </w:p>
        </w:tc>
        <w:tc>
          <w:tcPr>
            <w:tcW w:w="1246" w:type="dxa"/>
            <w:vAlign w:val="center"/>
          </w:tcPr>
          <w:p w14:paraId="4896EBAD">
            <w:pPr>
              <w:spacing w:line="0" w:lineRule="atLeast"/>
              <w:rPr>
                <w:rFonts w:hint="eastAsia" w:ascii="宋体" w:hAnsi="宋体"/>
                <w:sz w:val="24"/>
                <w:szCs w:val="24"/>
              </w:rPr>
            </w:pPr>
          </w:p>
        </w:tc>
      </w:tr>
      <w:tr w14:paraId="4F01A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80" w:hRule="atLeast"/>
        </w:trPr>
        <w:tc>
          <w:tcPr>
            <w:tcW w:w="556" w:type="dxa"/>
            <w:vAlign w:val="center"/>
          </w:tcPr>
          <w:p w14:paraId="776DF051">
            <w:pPr>
              <w:spacing w:line="0" w:lineRule="atLeast"/>
              <w:jc w:val="center"/>
              <w:rPr>
                <w:rFonts w:hint="eastAsia" w:ascii="宋体" w:hAnsi="宋体"/>
                <w:sz w:val="24"/>
                <w:szCs w:val="24"/>
              </w:rPr>
            </w:pPr>
            <w:r>
              <w:rPr>
                <w:rFonts w:ascii="宋体" w:hAnsi="宋体"/>
                <w:sz w:val="24"/>
                <w:szCs w:val="24"/>
              </w:rPr>
              <w:t>…</w:t>
            </w:r>
          </w:p>
        </w:tc>
        <w:tc>
          <w:tcPr>
            <w:tcW w:w="1036" w:type="dxa"/>
            <w:vAlign w:val="center"/>
          </w:tcPr>
          <w:p w14:paraId="4FA93BA7">
            <w:pPr>
              <w:spacing w:line="0" w:lineRule="atLeast"/>
              <w:rPr>
                <w:rFonts w:hint="eastAsia" w:ascii="宋体" w:hAnsi="宋体"/>
                <w:sz w:val="24"/>
                <w:szCs w:val="24"/>
              </w:rPr>
            </w:pPr>
            <w:r>
              <w:rPr>
                <w:rFonts w:ascii="宋体" w:hAnsi="宋体"/>
                <w:sz w:val="24"/>
                <w:szCs w:val="24"/>
              </w:rPr>
              <w:t>……</w:t>
            </w:r>
          </w:p>
        </w:tc>
        <w:tc>
          <w:tcPr>
            <w:tcW w:w="966" w:type="dxa"/>
            <w:vAlign w:val="center"/>
          </w:tcPr>
          <w:p w14:paraId="2A62429F">
            <w:pPr>
              <w:spacing w:line="0" w:lineRule="atLeast"/>
              <w:rPr>
                <w:rFonts w:hint="eastAsia" w:ascii="宋体" w:hAnsi="宋体"/>
                <w:sz w:val="24"/>
                <w:szCs w:val="24"/>
              </w:rPr>
            </w:pPr>
          </w:p>
        </w:tc>
        <w:tc>
          <w:tcPr>
            <w:tcW w:w="1414" w:type="dxa"/>
            <w:vAlign w:val="center"/>
          </w:tcPr>
          <w:p w14:paraId="16A29625">
            <w:pPr>
              <w:spacing w:line="0" w:lineRule="atLeast"/>
              <w:rPr>
                <w:rFonts w:hint="eastAsia" w:ascii="宋体" w:hAnsi="宋体"/>
                <w:sz w:val="24"/>
                <w:szCs w:val="24"/>
              </w:rPr>
            </w:pPr>
          </w:p>
        </w:tc>
        <w:tc>
          <w:tcPr>
            <w:tcW w:w="784" w:type="dxa"/>
            <w:vAlign w:val="center"/>
          </w:tcPr>
          <w:p w14:paraId="7666CEBF">
            <w:pPr>
              <w:spacing w:line="0" w:lineRule="atLeast"/>
              <w:rPr>
                <w:rFonts w:hint="eastAsia" w:ascii="宋体" w:hAnsi="宋体"/>
                <w:sz w:val="24"/>
                <w:szCs w:val="24"/>
              </w:rPr>
            </w:pPr>
          </w:p>
        </w:tc>
        <w:tc>
          <w:tcPr>
            <w:tcW w:w="980" w:type="dxa"/>
            <w:vAlign w:val="center"/>
          </w:tcPr>
          <w:p w14:paraId="61167643">
            <w:pPr>
              <w:spacing w:line="0" w:lineRule="atLeast"/>
              <w:rPr>
                <w:rFonts w:hint="eastAsia" w:ascii="宋体" w:hAnsi="宋体"/>
                <w:sz w:val="24"/>
                <w:szCs w:val="24"/>
              </w:rPr>
            </w:pPr>
          </w:p>
        </w:tc>
        <w:tc>
          <w:tcPr>
            <w:tcW w:w="727" w:type="dxa"/>
            <w:vAlign w:val="center"/>
          </w:tcPr>
          <w:p w14:paraId="35C3D25D">
            <w:pPr>
              <w:spacing w:line="0" w:lineRule="atLeast"/>
              <w:rPr>
                <w:rFonts w:hint="eastAsia" w:ascii="宋体" w:hAnsi="宋体"/>
                <w:sz w:val="24"/>
                <w:szCs w:val="24"/>
              </w:rPr>
            </w:pPr>
          </w:p>
        </w:tc>
        <w:tc>
          <w:tcPr>
            <w:tcW w:w="1372" w:type="dxa"/>
            <w:vAlign w:val="center"/>
          </w:tcPr>
          <w:p w14:paraId="346A1473">
            <w:pPr>
              <w:spacing w:line="0" w:lineRule="atLeast"/>
              <w:rPr>
                <w:rFonts w:hint="eastAsia" w:ascii="宋体" w:hAnsi="宋体"/>
                <w:sz w:val="24"/>
                <w:szCs w:val="24"/>
              </w:rPr>
            </w:pPr>
          </w:p>
        </w:tc>
        <w:tc>
          <w:tcPr>
            <w:tcW w:w="1246" w:type="dxa"/>
            <w:vAlign w:val="center"/>
          </w:tcPr>
          <w:p w14:paraId="649F515F">
            <w:pPr>
              <w:spacing w:line="0" w:lineRule="atLeast"/>
              <w:rPr>
                <w:rFonts w:hint="eastAsia" w:ascii="宋体" w:hAnsi="宋体"/>
                <w:sz w:val="24"/>
                <w:szCs w:val="24"/>
              </w:rPr>
            </w:pPr>
          </w:p>
        </w:tc>
      </w:tr>
      <w:tr w14:paraId="5D1E8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0" w:hRule="atLeast"/>
        </w:trPr>
        <w:tc>
          <w:tcPr>
            <w:tcW w:w="7835" w:type="dxa"/>
            <w:gridSpan w:val="8"/>
            <w:vAlign w:val="center"/>
          </w:tcPr>
          <w:p w14:paraId="0CBC0FF6">
            <w:pPr>
              <w:jc w:val="center"/>
              <w:rPr>
                <w:rFonts w:hint="eastAsia" w:ascii="宋体" w:hAnsi="宋体"/>
                <w:sz w:val="24"/>
                <w:szCs w:val="24"/>
              </w:rPr>
            </w:pPr>
            <w:r>
              <w:rPr>
                <w:rFonts w:hint="eastAsia" w:ascii="宋体" w:hAnsi="宋体"/>
                <w:sz w:val="24"/>
                <w:szCs w:val="24"/>
              </w:rPr>
              <w:t>投标总报价（人民币：元）</w:t>
            </w:r>
          </w:p>
        </w:tc>
        <w:tc>
          <w:tcPr>
            <w:tcW w:w="1246" w:type="dxa"/>
          </w:tcPr>
          <w:p w14:paraId="25BCF562">
            <w:pPr>
              <w:rPr>
                <w:rFonts w:hint="eastAsia" w:ascii="宋体" w:hAnsi="宋体"/>
                <w:sz w:val="24"/>
                <w:szCs w:val="24"/>
              </w:rPr>
            </w:pPr>
          </w:p>
        </w:tc>
      </w:tr>
    </w:tbl>
    <w:p w14:paraId="76253491">
      <w:pPr>
        <w:rPr>
          <w:rFonts w:hint="eastAsia" w:ascii="宋体" w:hAnsi="宋体"/>
          <w:sz w:val="24"/>
        </w:rPr>
      </w:pPr>
      <w:r>
        <w:rPr>
          <w:rFonts w:hint="eastAsia" w:ascii="宋体" w:hAnsi="宋体"/>
          <w:sz w:val="24"/>
          <w:szCs w:val="24"/>
        </w:rPr>
        <w:t>备注：1.投标报价</w:t>
      </w:r>
      <w:r>
        <w:rPr>
          <w:rFonts w:hint="eastAsia" w:ascii="宋体" w:hAnsi="宋体"/>
          <w:sz w:val="24"/>
        </w:rPr>
        <w:t>采用总承包方式，“投标总报价”应包括所投货物（包含与货物相关的服务）费用、安装调试费、测试验收费、培训费、运行维护费用、税金、国际国内运输保险、报关清关、开证、办理全套免税手续费用及其他有关的为完成本项目发生的所有费用，招标文件中另有规定的除外。</w:t>
      </w:r>
    </w:p>
    <w:p w14:paraId="0C5E97B0">
      <w:pPr>
        <w:rPr>
          <w:rFonts w:hint="eastAsia" w:ascii="宋体" w:hAnsi="宋体"/>
          <w:sz w:val="24"/>
        </w:rPr>
      </w:pPr>
      <w:r>
        <w:rPr>
          <w:rFonts w:hint="eastAsia" w:ascii="宋体" w:hAnsi="宋体"/>
          <w:sz w:val="24"/>
        </w:rPr>
        <w:t>2.</w:t>
      </w:r>
      <w:r>
        <w:rPr>
          <w:rFonts w:hint="eastAsia"/>
        </w:rPr>
        <w:t xml:space="preserve"> “</w:t>
      </w:r>
      <w:r>
        <w:rPr>
          <w:rFonts w:hint="eastAsia" w:ascii="宋体" w:hAnsi="宋体"/>
          <w:sz w:val="24"/>
        </w:rPr>
        <w:t>投标分项报价表</w:t>
      </w:r>
      <w:r>
        <w:rPr>
          <w:rFonts w:hint="eastAsia"/>
        </w:rPr>
        <w:t>”</w:t>
      </w:r>
      <w:r>
        <w:rPr>
          <w:rFonts w:hint="eastAsia" w:ascii="宋体" w:hAnsi="宋体"/>
          <w:sz w:val="24"/>
        </w:rPr>
        <w:t>中“投标总报价”数额应当与“开标一览表”中“投标总报价”数额一致。</w:t>
      </w:r>
    </w:p>
    <w:p w14:paraId="23EDFBE7">
      <w:pPr>
        <w:pStyle w:val="295"/>
        <w:outlineLvl w:val="1"/>
        <w:rPr>
          <w:rFonts w:ascii="Times New Roman" w:hAnsi="Times New Roman"/>
        </w:rPr>
      </w:pPr>
      <w:r>
        <w:rPr>
          <w:rFonts w:ascii="Times New Roman" w:hAnsi="Times New Roman"/>
        </w:rPr>
        <w:br w:type="page" w:clear="all"/>
      </w:r>
      <w:r>
        <w:rPr>
          <w:rFonts w:hint="eastAsia" w:ascii="Times New Roman" w:hAnsi="Times New Roman"/>
        </w:rPr>
        <w:t>七、中小（微）企业声明函（货物）（分包号：**）</w:t>
      </w:r>
    </w:p>
    <w:p w14:paraId="7BE592E6">
      <w:pPr>
        <w:pStyle w:val="319"/>
        <w:jc w:val="center"/>
        <w:rPr>
          <w:rStyle w:val="196"/>
          <w:rFonts w:ascii="Times New Roman" w:hAnsi="Times New Roman"/>
          <w:b/>
          <w:sz w:val="36"/>
          <w:szCs w:val="36"/>
        </w:rPr>
      </w:pPr>
      <w:r>
        <w:rPr>
          <w:rStyle w:val="196"/>
          <w:rFonts w:hint="eastAsia" w:ascii="Times New Roman" w:hAnsi="Times New Roman"/>
          <w:b/>
          <w:sz w:val="36"/>
          <w:szCs w:val="36"/>
        </w:rPr>
        <w:t>中小（微）企业声明函（货物）</w:t>
      </w:r>
    </w:p>
    <w:p w14:paraId="3141746C">
      <w:pPr>
        <w:pStyle w:val="319"/>
        <w:jc w:val="left"/>
        <w:rPr>
          <w:rStyle w:val="196"/>
          <w:rFonts w:ascii="Times New Roman" w:hAnsi="Times New Roman"/>
          <w:b/>
          <w:sz w:val="32"/>
          <w:szCs w:val="32"/>
        </w:rPr>
      </w:pPr>
    </w:p>
    <w:p w14:paraId="371C183F">
      <w:pPr>
        <w:pStyle w:val="319"/>
        <w:spacing w:line="500" w:lineRule="exact"/>
        <w:ind w:firstLine="480"/>
        <w:jc w:val="left"/>
        <w:rPr>
          <w:rStyle w:val="196"/>
          <w:rFonts w:ascii="Times New Roman" w:hAnsi="Times New Roman" w:cs="宋体"/>
          <w:sz w:val="24"/>
          <w:szCs w:val="24"/>
        </w:rPr>
      </w:pPr>
      <w:r>
        <w:rPr>
          <w:rStyle w:val="196"/>
          <w:rFonts w:hint="eastAsia" w:ascii="Times New Roman" w:hAnsi="Times New Roman" w:cs="宋体"/>
          <w:sz w:val="24"/>
          <w:szCs w:val="24"/>
        </w:rPr>
        <w:t>本公司（联合体）郑重声明，根据《政府采购促进中小企业发展管理办法》（财库〔2020〕46号）的规定，本公司（联合体）参加</w:t>
      </w:r>
      <w:r>
        <w:rPr>
          <w:rStyle w:val="196"/>
          <w:rFonts w:hint="eastAsia" w:ascii="Times New Roman" w:hAnsi="Times New Roman" w:cs="宋体"/>
          <w:sz w:val="24"/>
          <w:szCs w:val="24"/>
          <w:u w:val="single"/>
        </w:rPr>
        <w:t xml:space="preserve"> 单位名称  </w:t>
      </w:r>
      <w:r>
        <w:rPr>
          <w:rStyle w:val="196"/>
          <w:rFonts w:hint="eastAsia" w:ascii="Times New Roman" w:hAnsi="Times New Roman" w:cs="宋体"/>
          <w:sz w:val="24"/>
          <w:szCs w:val="24"/>
        </w:rPr>
        <w:t>的（</w:t>
      </w:r>
      <w:r>
        <w:rPr>
          <w:rStyle w:val="196"/>
          <w:rFonts w:hint="eastAsia" w:ascii="Times New Roman" w:hAnsi="Times New Roman" w:cs="宋体"/>
          <w:sz w:val="24"/>
          <w:szCs w:val="24"/>
          <w:u w:val="single"/>
        </w:rPr>
        <w:t>项目名称）</w:t>
      </w:r>
      <w:r>
        <w:rPr>
          <w:rStyle w:val="196"/>
          <w:rFonts w:hint="eastAsia" w:ascii="Times New Roman" w:hAnsi="Times New Roman" w:cs="宋体"/>
          <w:sz w:val="24"/>
          <w:szCs w:val="24"/>
        </w:rPr>
        <w:t xml:space="preserve"> 采购活动，提供的货物全部由符合政策要求的中小企业制造。相关企业（含联合体中的中小企业、签订分包意向协议的中小企业）的具体情况如下：</w:t>
      </w:r>
    </w:p>
    <w:p w14:paraId="4BDAE787">
      <w:pPr>
        <w:pStyle w:val="319"/>
        <w:spacing w:line="500" w:lineRule="exact"/>
        <w:ind w:firstLine="480"/>
        <w:jc w:val="left"/>
        <w:rPr>
          <w:rStyle w:val="196"/>
          <w:rFonts w:ascii="Times New Roman" w:hAnsi="Times New Roman" w:cs="宋体"/>
          <w:sz w:val="24"/>
          <w:szCs w:val="24"/>
          <w:u w:val="single"/>
        </w:rPr>
      </w:pPr>
      <w:r>
        <w:rPr>
          <w:rStyle w:val="196"/>
          <w:rFonts w:hint="eastAsia" w:ascii="Times New Roman" w:hAnsi="Times New Roman" w:cs="宋体"/>
          <w:sz w:val="24"/>
          <w:szCs w:val="24"/>
        </w:rPr>
        <w:t xml:space="preserve">1. </w:t>
      </w:r>
      <w:r>
        <w:rPr>
          <w:rStyle w:val="196"/>
          <w:rFonts w:hint="eastAsia" w:ascii="Times New Roman" w:hAnsi="Times New Roman" w:cs="宋体"/>
          <w:sz w:val="24"/>
          <w:szCs w:val="24"/>
          <w:u w:val="single"/>
        </w:rPr>
        <w:t xml:space="preserve">标的名称          </w:t>
      </w:r>
      <w:r>
        <w:rPr>
          <w:rStyle w:val="196"/>
          <w:rFonts w:hint="eastAsia" w:ascii="Times New Roman" w:hAnsi="Times New Roman" w:cs="宋体"/>
          <w:sz w:val="24"/>
          <w:szCs w:val="24"/>
        </w:rPr>
        <w:t>，属于（</w:t>
      </w:r>
      <w:r>
        <w:rPr>
          <w:rStyle w:val="196"/>
          <w:rFonts w:hint="eastAsia" w:ascii="Times New Roman" w:hAnsi="Times New Roman" w:cs="宋体"/>
          <w:i/>
          <w:sz w:val="24"/>
          <w:szCs w:val="24"/>
          <w:u w:val="single"/>
        </w:rPr>
        <w:t>采购文件中明确的所属行业）</w:t>
      </w:r>
      <w:r>
        <w:rPr>
          <w:rStyle w:val="196"/>
          <w:rFonts w:hint="eastAsia" w:ascii="Times New Roman" w:hAnsi="Times New Roman" w:cs="宋体"/>
          <w:sz w:val="24"/>
          <w:szCs w:val="24"/>
          <w:u w:val="single"/>
        </w:rPr>
        <w:t>行业</w:t>
      </w:r>
      <w:r>
        <w:rPr>
          <w:rStyle w:val="196"/>
          <w:rFonts w:hint="eastAsia" w:ascii="Times New Roman" w:hAnsi="Times New Roman" w:cs="宋体"/>
          <w:sz w:val="24"/>
          <w:szCs w:val="24"/>
        </w:rPr>
        <w:t>；制造商为</w:t>
      </w:r>
      <w:r>
        <w:rPr>
          <w:rStyle w:val="196"/>
          <w:rFonts w:hint="eastAsia" w:ascii="Times New Roman" w:hAnsi="Times New Roman" w:cs="宋体"/>
          <w:sz w:val="24"/>
          <w:szCs w:val="24"/>
          <w:u w:val="single"/>
        </w:rPr>
        <w:t>（企业名称）</w:t>
      </w:r>
      <w:r>
        <w:rPr>
          <w:rStyle w:val="196"/>
          <w:rFonts w:hint="eastAsia" w:ascii="Times New Roman" w:hAnsi="Times New Roman" w:cs="宋体"/>
          <w:sz w:val="24"/>
          <w:szCs w:val="24"/>
        </w:rPr>
        <w:t>，从业人员</w:t>
      </w:r>
      <w:r>
        <w:rPr>
          <w:rStyle w:val="196"/>
          <w:rFonts w:hint="eastAsia" w:ascii="Times New Roman" w:hAnsi="Times New Roman" w:cs="宋体"/>
          <w:sz w:val="24"/>
          <w:szCs w:val="24"/>
          <w:u w:val="single"/>
        </w:rPr>
        <w:t xml:space="preserve">   </w:t>
      </w:r>
      <w:r>
        <w:rPr>
          <w:rStyle w:val="196"/>
          <w:rFonts w:hint="eastAsia" w:ascii="Times New Roman" w:hAnsi="Times New Roman" w:cs="宋体"/>
          <w:sz w:val="24"/>
          <w:szCs w:val="24"/>
        </w:rPr>
        <w:t xml:space="preserve">人，营业收入为 </w:t>
      </w:r>
      <w:r>
        <w:rPr>
          <w:rStyle w:val="196"/>
          <w:rFonts w:hint="eastAsia" w:ascii="Times New Roman" w:hAnsi="Times New Roman" w:cs="宋体"/>
          <w:sz w:val="24"/>
          <w:szCs w:val="24"/>
          <w:u w:val="single"/>
        </w:rPr>
        <w:t xml:space="preserve">   </w:t>
      </w:r>
      <w:r>
        <w:rPr>
          <w:rStyle w:val="196"/>
          <w:rFonts w:hint="eastAsia" w:ascii="Times New Roman" w:hAnsi="Times New Roman" w:cs="宋体"/>
          <w:sz w:val="24"/>
          <w:szCs w:val="24"/>
        </w:rPr>
        <w:t>万元，资产总额为</w:t>
      </w:r>
      <w:r>
        <w:rPr>
          <w:rStyle w:val="196"/>
          <w:rFonts w:hint="eastAsia" w:ascii="Times New Roman" w:hAnsi="Times New Roman" w:cs="宋体"/>
          <w:sz w:val="24"/>
          <w:szCs w:val="24"/>
          <w:u w:val="single"/>
        </w:rPr>
        <w:t xml:space="preserve">  </w:t>
      </w:r>
      <w:r>
        <w:rPr>
          <w:rStyle w:val="196"/>
          <w:rFonts w:hint="eastAsia" w:ascii="Times New Roman" w:hAnsi="Times New Roman" w:cs="宋体"/>
          <w:sz w:val="24"/>
          <w:szCs w:val="24"/>
        </w:rPr>
        <w:t>万元</w:t>
      </w:r>
      <w:r>
        <w:rPr>
          <w:rStyle w:val="196"/>
          <w:rFonts w:hint="eastAsia" w:ascii="Times New Roman" w:hAnsi="Times New Roman" w:cs="宋体"/>
          <w:sz w:val="24"/>
          <w:szCs w:val="24"/>
          <w:vertAlign w:val="superscript"/>
        </w:rPr>
        <w:t>1</w:t>
      </w:r>
      <w:r>
        <w:rPr>
          <w:rStyle w:val="196"/>
          <w:rFonts w:hint="eastAsia" w:ascii="Times New Roman" w:hAnsi="Times New Roman" w:cs="宋体"/>
          <w:sz w:val="24"/>
          <w:szCs w:val="24"/>
        </w:rPr>
        <w:t>，属于</w:t>
      </w:r>
      <w:r>
        <w:rPr>
          <w:rStyle w:val="196"/>
          <w:rFonts w:hint="eastAsia" w:ascii="Times New Roman" w:hAnsi="Times New Roman" w:cs="宋体"/>
          <w:sz w:val="24"/>
          <w:szCs w:val="24"/>
          <w:u w:val="single"/>
        </w:rPr>
        <w:t>（中型企业、小型企业、微型企业）；</w:t>
      </w:r>
    </w:p>
    <w:p w14:paraId="27F0FA30">
      <w:pPr>
        <w:pStyle w:val="319"/>
        <w:spacing w:line="500" w:lineRule="exact"/>
        <w:ind w:firstLine="480"/>
        <w:jc w:val="left"/>
        <w:rPr>
          <w:rStyle w:val="196"/>
          <w:rFonts w:ascii="Times New Roman" w:hAnsi="Times New Roman" w:cs="宋体"/>
          <w:sz w:val="24"/>
          <w:szCs w:val="24"/>
          <w:u w:val="single"/>
        </w:rPr>
      </w:pPr>
      <w:r>
        <w:rPr>
          <w:rStyle w:val="196"/>
          <w:rFonts w:hint="eastAsia" w:ascii="Times New Roman" w:hAnsi="Times New Roman" w:cs="宋体"/>
          <w:sz w:val="24"/>
          <w:szCs w:val="24"/>
        </w:rPr>
        <w:t xml:space="preserve">2. </w:t>
      </w:r>
      <w:r>
        <w:rPr>
          <w:rStyle w:val="196"/>
          <w:rFonts w:hint="eastAsia" w:ascii="Times New Roman" w:hAnsi="Times New Roman" w:cs="宋体"/>
          <w:sz w:val="24"/>
          <w:szCs w:val="24"/>
          <w:u w:val="single"/>
        </w:rPr>
        <w:t xml:space="preserve">标的名称          </w:t>
      </w:r>
      <w:r>
        <w:rPr>
          <w:rStyle w:val="196"/>
          <w:rFonts w:hint="eastAsia" w:ascii="Times New Roman" w:hAnsi="Times New Roman" w:cs="宋体"/>
          <w:sz w:val="24"/>
          <w:szCs w:val="24"/>
        </w:rPr>
        <w:t>，属于（</w:t>
      </w:r>
      <w:r>
        <w:rPr>
          <w:rStyle w:val="196"/>
          <w:rFonts w:hint="eastAsia" w:ascii="Times New Roman" w:hAnsi="Times New Roman" w:cs="宋体"/>
          <w:i/>
          <w:sz w:val="24"/>
          <w:szCs w:val="24"/>
          <w:u w:val="single"/>
        </w:rPr>
        <w:t>采购文件中明确的所属行业）</w:t>
      </w:r>
      <w:r>
        <w:rPr>
          <w:rStyle w:val="196"/>
          <w:rFonts w:hint="eastAsia" w:ascii="Times New Roman" w:hAnsi="Times New Roman" w:cs="宋体"/>
          <w:sz w:val="24"/>
          <w:szCs w:val="24"/>
          <w:u w:val="single"/>
        </w:rPr>
        <w:t>行业</w:t>
      </w:r>
      <w:r>
        <w:rPr>
          <w:rStyle w:val="196"/>
          <w:rFonts w:hint="eastAsia" w:ascii="Times New Roman" w:hAnsi="Times New Roman" w:cs="宋体"/>
          <w:sz w:val="24"/>
          <w:szCs w:val="24"/>
        </w:rPr>
        <w:t>；制造商为</w:t>
      </w:r>
      <w:r>
        <w:rPr>
          <w:rStyle w:val="196"/>
          <w:rFonts w:hint="eastAsia" w:ascii="Times New Roman" w:hAnsi="Times New Roman" w:cs="宋体"/>
          <w:sz w:val="24"/>
          <w:szCs w:val="24"/>
          <w:u w:val="single"/>
        </w:rPr>
        <w:t xml:space="preserve">（企业名称）        </w:t>
      </w:r>
      <w:r>
        <w:rPr>
          <w:rStyle w:val="196"/>
          <w:rFonts w:hint="eastAsia" w:ascii="Times New Roman" w:hAnsi="Times New Roman" w:cs="宋体"/>
          <w:sz w:val="24"/>
          <w:szCs w:val="24"/>
        </w:rPr>
        <w:t>，从业人员</w:t>
      </w:r>
      <w:r>
        <w:rPr>
          <w:rStyle w:val="196"/>
          <w:rFonts w:hint="eastAsia" w:ascii="Times New Roman" w:hAnsi="Times New Roman" w:cs="宋体"/>
          <w:sz w:val="24"/>
          <w:szCs w:val="24"/>
          <w:u w:val="single"/>
        </w:rPr>
        <w:t xml:space="preserve">   </w:t>
      </w:r>
      <w:r>
        <w:rPr>
          <w:rStyle w:val="196"/>
          <w:rFonts w:hint="eastAsia" w:ascii="Times New Roman" w:hAnsi="Times New Roman" w:cs="宋体"/>
          <w:sz w:val="24"/>
          <w:szCs w:val="24"/>
        </w:rPr>
        <w:t xml:space="preserve">人，营业收入为 </w:t>
      </w:r>
      <w:r>
        <w:rPr>
          <w:rStyle w:val="196"/>
          <w:rFonts w:hint="eastAsia" w:ascii="Times New Roman" w:hAnsi="Times New Roman" w:cs="宋体"/>
          <w:sz w:val="24"/>
          <w:szCs w:val="24"/>
          <w:u w:val="single"/>
        </w:rPr>
        <w:t xml:space="preserve">       </w:t>
      </w:r>
      <w:r>
        <w:rPr>
          <w:rStyle w:val="196"/>
          <w:rFonts w:hint="eastAsia" w:ascii="Times New Roman" w:hAnsi="Times New Roman" w:cs="宋体"/>
          <w:sz w:val="24"/>
          <w:szCs w:val="24"/>
        </w:rPr>
        <w:t>万元，资产总额为</w:t>
      </w:r>
      <w:r>
        <w:rPr>
          <w:rStyle w:val="196"/>
          <w:rFonts w:hint="eastAsia" w:ascii="Times New Roman" w:hAnsi="Times New Roman" w:cs="宋体"/>
          <w:sz w:val="24"/>
          <w:szCs w:val="24"/>
          <w:u w:val="single"/>
        </w:rPr>
        <w:t xml:space="preserve">        </w:t>
      </w:r>
      <w:r>
        <w:rPr>
          <w:rStyle w:val="196"/>
          <w:rFonts w:hint="eastAsia" w:ascii="Times New Roman" w:hAnsi="Times New Roman" w:cs="宋体"/>
          <w:sz w:val="24"/>
          <w:szCs w:val="24"/>
        </w:rPr>
        <w:t>万元，属于</w:t>
      </w:r>
      <w:r>
        <w:rPr>
          <w:rStyle w:val="196"/>
          <w:rFonts w:hint="eastAsia" w:ascii="Times New Roman" w:hAnsi="Times New Roman" w:cs="宋体"/>
          <w:sz w:val="24"/>
          <w:szCs w:val="24"/>
          <w:u w:val="single"/>
        </w:rPr>
        <w:t>（中型企业、小型企业、微型企业）；</w:t>
      </w:r>
    </w:p>
    <w:p w14:paraId="62BADC9A">
      <w:pPr>
        <w:pStyle w:val="319"/>
        <w:spacing w:line="500" w:lineRule="exact"/>
        <w:ind w:firstLine="480"/>
        <w:jc w:val="left"/>
        <w:rPr>
          <w:rStyle w:val="196"/>
          <w:rFonts w:ascii="Times New Roman" w:hAnsi="Times New Roman" w:cs="宋体"/>
          <w:sz w:val="24"/>
          <w:szCs w:val="24"/>
        </w:rPr>
      </w:pPr>
      <w:r>
        <w:rPr>
          <w:rStyle w:val="196"/>
          <w:rFonts w:hint="eastAsia" w:ascii="Times New Roman" w:hAnsi="Times New Roman" w:cs="宋体"/>
          <w:sz w:val="24"/>
          <w:szCs w:val="24"/>
        </w:rPr>
        <w:t>……</w:t>
      </w:r>
    </w:p>
    <w:p w14:paraId="35ADDFA1">
      <w:pPr>
        <w:pStyle w:val="319"/>
        <w:spacing w:line="500" w:lineRule="exact"/>
        <w:ind w:firstLine="480"/>
        <w:jc w:val="left"/>
        <w:rPr>
          <w:rStyle w:val="196"/>
          <w:rFonts w:ascii="Times New Roman" w:hAnsi="Times New Roman" w:cs="宋体"/>
          <w:sz w:val="24"/>
          <w:szCs w:val="24"/>
        </w:rPr>
      </w:pPr>
      <w:r>
        <w:rPr>
          <w:rStyle w:val="196"/>
          <w:rFonts w:hint="eastAsia" w:ascii="Times New Roman" w:hAnsi="Times New Roman" w:cs="宋体"/>
          <w:sz w:val="24"/>
          <w:szCs w:val="24"/>
        </w:rPr>
        <w:t>以上企业，不属于大企业的分支机构，不存在控股股东为大企业的情形，也不存在与大企业的负责人为同一人的情形。</w:t>
      </w:r>
    </w:p>
    <w:p w14:paraId="6A68FB9A">
      <w:pPr>
        <w:pStyle w:val="319"/>
        <w:spacing w:line="500" w:lineRule="exact"/>
        <w:ind w:firstLine="480"/>
        <w:jc w:val="left"/>
        <w:rPr>
          <w:rStyle w:val="196"/>
          <w:rFonts w:ascii="Times New Roman" w:hAnsi="Times New Roman" w:cs="宋体"/>
          <w:sz w:val="24"/>
          <w:szCs w:val="24"/>
        </w:rPr>
      </w:pPr>
      <w:r>
        <w:rPr>
          <w:rStyle w:val="196"/>
          <w:rFonts w:hint="eastAsia" w:ascii="Times New Roman" w:hAnsi="Times New Roman" w:cs="宋体"/>
          <w:sz w:val="24"/>
          <w:szCs w:val="24"/>
        </w:rPr>
        <w:t>本企业对上述声明内容的真实性负责。如有虚假，将依法承担相应责任。</w:t>
      </w:r>
    </w:p>
    <w:p w14:paraId="58893429">
      <w:pPr>
        <w:spacing w:line="360" w:lineRule="auto"/>
        <w:ind w:right="720"/>
        <w:rPr>
          <w:sz w:val="24"/>
          <w:szCs w:val="24"/>
        </w:rPr>
      </w:pPr>
    </w:p>
    <w:p w14:paraId="22A2F458">
      <w:pPr>
        <w:spacing w:line="360" w:lineRule="auto"/>
        <w:ind w:right="180" w:firstLine="360"/>
        <w:jc w:val="right"/>
        <w:rPr>
          <w:sz w:val="24"/>
          <w:szCs w:val="24"/>
        </w:rPr>
      </w:pPr>
      <w:r>
        <w:rPr>
          <w:rFonts w:hint="eastAsia"/>
          <w:sz w:val="24"/>
          <w:szCs w:val="24"/>
        </w:rPr>
        <w:t>企业名称：（加盖CA电子公章）</w:t>
      </w:r>
    </w:p>
    <w:p w14:paraId="60849993">
      <w:pPr>
        <w:spacing w:line="360" w:lineRule="auto"/>
        <w:ind w:firstLine="5760"/>
        <w:rPr>
          <w:sz w:val="24"/>
          <w:szCs w:val="24"/>
        </w:rPr>
      </w:pPr>
      <w:r>
        <w:rPr>
          <w:rFonts w:hint="eastAsia"/>
          <w:sz w:val="24"/>
          <w:szCs w:val="24"/>
        </w:rPr>
        <w:t>日  期：</w:t>
      </w:r>
      <w:r>
        <w:rPr>
          <w:rFonts w:hint="eastAsia"/>
          <w:sz w:val="24"/>
          <w:szCs w:val="24"/>
          <w:u w:val="single"/>
        </w:rPr>
        <w:t xml:space="preserve">       </w:t>
      </w:r>
      <w:r>
        <w:rPr>
          <w:rFonts w:hint="eastAsia"/>
          <w:sz w:val="24"/>
          <w:szCs w:val="24"/>
        </w:rPr>
        <w:t>年___月___日</w:t>
      </w:r>
    </w:p>
    <w:p w14:paraId="5A0492CA">
      <w:pPr>
        <w:pStyle w:val="319"/>
        <w:spacing w:line="560" w:lineRule="exact"/>
        <w:ind w:firstLine="360"/>
        <w:rPr>
          <w:rStyle w:val="196"/>
          <w:rFonts w:ascii="Times New Roman" w:hAnsi="Times New Roman"/>
          <w:sz w:val="18"/>
          <w:szCs w:val="18"/>
        </w:rPr>
      </w:pPr>
      <w:r>
        <w:rPr>
          <w:rStyle w:val="196"/>
          <w:rFonts w:hint="eastAsia" w:ascii="Times New Roman" w:hAnsi="Times New Roman"/>
          <w:sz w:val="18"/>
          <w:szCs w:val="18"/>
          <w:vertAlign w:val="superscript"/>
        </w:rPr>
        <w:t>1</w:t>
      </w:r>
      <w:r>
        <w:rPr>
          <w:rStyle w:val="196"/>
          <w:rFonts w:hint="eastAsia" w:ascii="Times New Roman" w:hAnsi="Times New Roman"/>
          <w:sz w:val="18"/>
          <w:szCs w:val="18"/>
        </w:rPr>
        <w:t>从业人员、营业收入、资产总额填报上一年数据，无上一年数据的新成立企业可不填报。</w:t>
      </w:r>
    </w:p>
    <w:p w14:paraId="7C8028EB">
      <w:pPr>
        <w:spacing w:line="460" w:lineRule="exact"/>
        <w:rPr>
          <w:rFonts w:eastAsia="黑体"/>
          <w:iCs/>
          <w:sz w:val="32"/>
          <w:szCs w:val="32"/>
        </w:rPr>
      </w:pPr>
      <w:r>
        <w:rPr>
          <w:rFonts w:eastAsia="黑体"/>
          <w:b/>
          <w:sz w:val="32"/>
          <w:szCs w:val="32"/>
        </w:rPr>
        <w:br w:type="page" w:clear="all"/>
      </w:r>
    </w:p>
    <w:p w14:paraId="5BAEC1E5">
      <w:pPr>
        <w:pStyle w:val="321"/>
        <w:spacing w:before="151" w:after="151" w:line="600" w:lineRule="exact"/>
        <w:jc w:val="center"/>
        <w:rPr>
          <w:rStyle w:val="196"/>
          <w:rFonts w:ascii="Times New Roman" w:hAnsi="Times New Roman"/>
          <w:b/>
          <w:bCs/>
          <w:sz w:val="32"/>
          <w:szCs w:val="32"/>
        </w:rPr>
      </w:pPr>
      <w:r>
        <w:rPr>
          <w:rStyle w:val="196"/>
          <w:rFonts w:hint="eastAsia" w:ascii="Times New Roman" w:hAnsi="Times New Roman"/>
          <w:b/>
          <w:bCs/>
          <w:sz w:val="32"/>
          <w:szCs w:val="32"/>
        </w:rPr>
        <w:t>残疾人福利性单位声明函</w:t>
      </w:r>
    </w:p>
    <w:p w14:paraId="5A515837">
      <w:pPr>
        <w:pStyle w:val="286"/>
        <w:spacing w:line="588" w:lineRule="exact"/>
        <w:rPr>
          <w:rStyle w:val="196"/>
          <w:rFonts w:ascii="Times New Roman" w:hAnsi="Times New Roman" w:eastAsia="仿宋_GB2312"/>
          <w:b/>
          <w:spacing w:val="6"/>
          <w:sz w:val="30"/>
          <w:szCs w:val="30"/>
        </w:rPr>
      </w:pPr>
    </w:p>
    <w:p w14:paraId="7DB210A4">
      <w:pPr>
        <w:spacing w:line="360" w:lineRule="auto"/>
        <w:ind w:firstLine="480"/>
        <w:rPr>
          <w:sz w:val="24"/>
        </w:rPr>
      </w:pPr>
      <w:r>
        <w:rPr>
          <w:rFonts w:hint="eastAsia"/>
          <w:sz w:val="24"/>
        </w:rPr>
        <w:t>本单位郑重声明，根据《财政部 民政部 中国残疾人联合会关于促进残疾人就业政府采购政策的通知》（财库〔2017〕141号）的规定，本单位为符合条件的残疾人福利性单位，且本单位参加</w:t>
      </w:r>
      <w:r>
        <w:rPr>
          <w:rFonts w:hint="eastAsia"/>
          <w:sz w:val="24"/>
          <w:u w:val="single"/>
        </w:rPr>
        <w:t xml:space="preserve">          </w:t>
      </w:r>
      <w:r>
        <w:rPr>
          <w:rFonts w:hint="eastAsia"/>
          <w:sz w:val="24"/>
        </w:rPr>
        <w:t>的</w:t>
      </w:r>
      <w:r>
        <w:rPr>
          <w:rFonts w:hint="eastAsia"/>
          <w:sz w:val="24"/>
          <w:u w:val="single"/>
        </w:rPr>
        <w:t xml:space="preserve">                  </w:t>
      </w:r>
      <w:r>
        <w:rPr>
          <w:rFonts w:hint="eastAsia"/>
          <w:sz w:val="24"/>
        </w:rPr>
        <w:t>项目采购活动提供本单位制造的货物（由本单位承担工程/提供服务），或者提供其他残疾人福利性单位制造的货物（不包括使用非残疾人福利性单位注册商标的货物）。</w:t>
      </w:r>
    </w:p>
    <w:p w14:paraId="33355B8A">
      <w:pPr>
        <w:spacing w:line="360" w:lineRule="auto"/>
        <w:ind w:firstLine="480"/>
        <w:rPr>
          <w:sz w:val="24"/>
        </w:rPr>
      </w:pPr>
      <w:r>
        <w:rPr>
          <w:rFonts w:hint="eastAsia"/>
          <w:sz w:val="24"/>
        </w:rPr>
        <w:t>本单位对上述声明的真实性负责。如有虚假，将依法承担相应责任。</w:t>
      </w:r>
    </w:p>
    <w:p w14:paraId="21058FA2">
      <w:pPr>
        <w:spacing w:line="360" w:lineRule="auto"/>
        <w:ind w:firstLine="480"/>
        <w:rPr>
          <w:sz w:val="24"/>
        </w:rPr>
      </w:pPr>
    </w:p>
    <w:p w14:paraId="6D63ECCD">
      <w:pPr>
        <w:spacing w:line="360" w:lineRule="auto"/>
        <w:ind w:firstLine="480"/>
        <w:rPr>
          <w:sz w:val="24"/>
        </w:rPr>
      </w:pPr>
      <w:r>
        <w:rPr>
          <w:rFonts w:hint="eastAsia"/>
          <w:sz w:val="24"/>
        </w:rPr>
        <w:t>（备注：1、投标人如不提供此声明函，价格将不做相应扣除。2、中标人为残疾人福利单位的，此声明函将随中标结果同时公告，接受社会监督。）</w:t>
      </w:r>
    </w:p>
    <w:p w14:paraId="2D806218">
      <w:pPr>
        <w:spacing w:line="360" w:lineRule="auto"/>
        <w:ind w:firstLine="624"/>
        <w:rPr>
          <w:rFonts w:eastAsia="仿宋_GB2312"/>
          <w:spacing w:val="6"/>
          <w:sz w:val="30"/>
          <w:szCs w:val="30"/>
        </w:rPr>
      </w:pPr>
    </w:p>
    <w:p w14:paraId="314002AB">
      <w:pPr>
        <w:pStyle w:val="325"/>
        <w:spacing w:line="360" w:lineRule="auto"/>
        <w:rPr>
          <w:rFonts w:ascii="Times New Roman" w:hAnsi="Times New Roman"/>
        </w:rPr>
      </w:pPr>
    </w:p>
    <w:p w14:paraId="7FB32CB0">
      <w:pPr>
        <w:spacing w:line="360" w:lineRule="auto"/>
        <w:ind w:right="181"/>
        <w:jc w:val="right"/>
        <w:rPr>
          <w:sz w:val="24"/>
          <w:szCs w:val="24"/>
        </w:rPr>
      </w:pPr>
      <w:r>
        <w:rPr>
          <w:rFonts w:hint="eastAsia"/>
          <w:sz w:val="24"/>
          <w:szCs w:val="24"/>
        </w:rPr>
        <w:t>企业名称：（加盖CA电子公章）</w:t>
      </w:r>
    </w:p>
    <w:p w14:paraId="17C66296">
      <w:pPr>
        <w:spacing w:line="360" w:lineRule="auto"/>
        <w:jc w:val="right"/>
        <w:rPr>
          <w:sz w:val="24"/>
          <w:szCs w:val="24"/>
        </w:rPr>
      </w:pPr>
      <w:r>
        <w:rPr>
          <w:rFonts w:hint="eastAsia"/>
          <w:sz w:val="24"/>
          <w:szCs w:val="24"/>
        </w:rPr>
        <w:t>日  期：</w:t>
      </w:r>
      <w:r>
        <w:rPr>
          <w:rFonts w:hint="eastAsia"/>
          <w:sz w:val="24"/>
          <w:szCs w:val="24"/>
          <w:u w:val="single"/>
        </w:rPr>
        <w:t xml:space="preserve">       </w:t>
      </w:r>
      <w:r>
        <w:rPr>
          <w:rFonts w:hint="eastAsia"/>
          <w:sz w:val="24"/>
          <w:szCs w:val="24"/>
        </w:rPr>
        <w:t>年___月___日</w:t>
      </w:r>
    </w:p>
    <w:p w14:paraId="30C0D7B4">
      <w:pPr>
        <w:pStyle w:val="295"/>
        <w:outlineLvl w:val="1"/>
        <w:rPr>
          <w:rFonts w:ascii="Times New Roman" w:hAnsi="Times New Roman"/>
        </w:rPr>
      </w:pPr>
      <w:r>
        <w:rPr>
          <w:rFonts w:hint="eastAsia" w:ascii="Times New Roman" w:hAnsi="Times New Roman"/>
        </w:rPr>
        <w:br w:type="page" w:clear="all"/>
      </w:r>
      <w:r>
        <w:rPr>
          <w:rFonts w:hint="eastAsia" w:ascii="Times New Roman" w:hAnsi="Times New Roman"/>
        </w:rPr>
        <w:t>八、技术要求响应及偏离表（分包号：**）</w:t>
      </w:r>
    </w:p>
    <w:tbl>
      <w:tblPr>
        <w:tblStyle w:val="30"/>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5"/>
        <w:gridCol w:w="3291"/>
        <w:gridCol w:w="2852"/>
        <w:gridCol w:w="1308"/>
        <w:gridCol w:w="1173"/>
      </w:tblGrid>
      <w:tr w14:paraId="283F1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45" w:type="dxa"/>
            <w:vAlign w:val="center"/>
          </w:tcPr>
          <w:p w14:paraId="711FEB9B">
            <w:pPr>
              <w:jc w:val="center"/>
              <w:rPr>
                <w:sz w:val="24"/>
                <w:szCs w:val="24"/>
              </w:rPr>
            </w:pPr>
            <w:r>
              <w:rPr>
                <w:rFonts w:hint="eastAsia"/>
                <w:sz w:val="24"/>
                <w:szCs w:val="24"/>
              </w:rPr>
              <w:t>序号</w:t>
            </w:r>
          </w:p>
        </w:tc>
        <w:tc>
          <w:tcPr>
            <w:tcW w:w="3291" w:type="dxa"/>
            <w:vAlign w:val="center"/>
          </w:tcPr>
          <w:p w14:paraId="709E83A1">
            <w:pPr>
              <w:pStyle w:val="248"/>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jc w:val="center"/>
              <w:rPr>
                <w:rFonts w:ascii="Times New Roman" w:hAnsi="Times New Roman"/>
              </w:rPr>
            </w:pPr>
            <w:r>
              <w:rPr>
                <w:rFonts w:ascii="Times New Roman" w:hAnsi="Times New Roman"/>
              </w:rPr>
              <w:t>技术要求和商务要求中的实质性要求（打“★”内容）</w:t>
            </w:r>
          </w:p>
        </w:tc>
        <w:tc>
          <w:tcPr>
            <w:tcW w:w="2852" w:type="dxa"/>
            <w:vAlign w:val="center"/>
          </w:tcPr>
          <w:p w14:paraId="0C2CAE1A">
            <w:pPr>
              <w:pStyle w:val="248"/>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jc w:val="center"/>
              <w:rPr>
                <w:rFonts w:ascii="Times New Roman" w:hAnsi="Times New Roman"/>
              </w:rPr>
            </w:pPr>
            <w:r>
              <w:rPr>
                <w:rFonts w:ascii="Times New Roman" w:hAnsi="Times New Roman"/>
              </w:rPr>
              <w:t>响应情况</w:t>
            </w:r>
            <w:r>
              <w:rPr>
                <w:rFonts w:hint="eastAsia" w:ascii="Times New Roman" w:hAnsi="Times New Roman"/>
              </w:rPr>
              <w:t>（填报“响应或完全响应”）</w:t>
            </w:r>
          </w:p>
        </w:tc>
        <w:tc>
          <w:tcPr>
            <w:tcW w:w="1308" w:type="dxa"/>
            <w:vAlign w:val="center"/>
          </w:tcPr>
          <w:p w14:paraId="291FE39A">
            <w:pPr>
              <w:pStyle w:val="248"/>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jc w:val="center"/>
              <w:rPr>
                <w:rFonts w:ascii="Times New Roman" w:hAnsi="Times New Roman"/>
              </w:rPr>
            </w:pPr>
            <w:r>
              <w:rPr>
                <w:rFonts w:hint="eastAsia" w:ascii="Times New Roman" w:hAnsi="Times New Roman"/>
              </w:rPr>
              <w:t>偏离（填报“正偏离、符合或负偏离”）</w:t>
            </w:r>
          </w:p>
        </w:tc>
        <w:tc>
          <w:tcPr>
            <w:tcW w:w="1173" w:type="dxa"/>
            <w:vAlign w:val="center"/>
          </w:tcPr>
          <w:p w14:paraId="476B61B6">
            <w:pPr>
              <w:jc w:val="center"/>
              <w:rPr>
                <w:sz w:val="24"/>
                <w:szCs w:val="24"/>
              </w:rPr>
            </w:pPr>
            <w:r>
              <w:rPr>
                <w:rFonts w:hint="eastAsia"/>
                <w:sz w:val="24"/>
                <w:szCs w:val="24"/>
              </w:rPr>
              <w:t>证明</w:t>
            </w:r>
          </w:p>
          <w:p w14:paraId="7D9069FE">
            <w:pPr>
              <w:jc w:val="center"/>
              <w:rPr>
                <w:sz w:val="24"/>
                <w:szCs w:val="24"/>
              </w:rPr>
            </w:pPr>
            <w:r>
              <w:rPr>
                <w:rFonts w:hint="eastAsia"/>
                <w:sz w:val="24"/>
                <w:szCs w:val="24"/>
              </w:rPr>
              <w:t>材料</w:t>
            </w:r>
          </w:p>
        </w:tc>
      </w:tr>
      <w:tr w14:paraId="6F9EF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tcPr>
          <w:p w14:paraId="18756337">
            <w:pPr>
              <w:jc w:val="center"/>
              <w:rPr>
                <w:sz w:val="24"/>
                <w:szCs w:val="24"/>
              </w:rPr>
            </w:pPr>
          </w:p>
        </w:tc>
        <w:tc>
          <w:tcPr>
            <w:tcW w:w="3291" w:type="dxa"/>
          </w:tcPr>
          <w:p w14:paraId="6A6BF7AA">
            <w:pPr>
              <w:jc w:val="center"/>
              <w:rPr>
                <w:sz w:val="24"/>
                <w:szCs w:val="24"/>
              </w:rPr>
            </w:pPr>
          </w:p>
        </w:tc>
        <w:tc>
          <w:tcPr>
            <w:tcW w:w="2852" w:type="dxa"/>
          </w:tcPr>
          <w:p w14:paraId="4B0927EC">
            <w:pPr>
              <w:jc w:val="center"/>
              <w:rPr>
                <w:sz w:val="24"/>
                <w:szCs w:val="24"/>
              </w:rPr>
            </w:pPr>
          </w:p>
        </w:tc>
        <w:tc>
          <w:tcPr>
            <w:tcW w:w="1308" w:type="dxa"/>
          </w:tcPr>
          <w:p w14:paraId="394D698B">
            <w:pPr>
              <w:jc w:val="center"/>
              <w:rPr>
                <w:sz w:val="24"/>
                <w:szCs w:val="24"/>
              </w:rPr>
            </w:pPr>
          </w:p>
        </w:tc>
        <w:tc>
          <w:tcPr>
            <w:tcW w:w="1173" w:type="dxa"/>
          </w:tcPr>
          <w:p w14:paraId="69D6C70B">
            <w:pPr>
              <w:jc w:val="center"/>
              <w:rPr>
                <w:sz w:val="24"/>
                <w:szCs w:val="24"/>
              </w:rPr>
            </w:pPr>
          </w:p>
        </w:tc>
      </w:tr>
      <w:tr w14:paraId="355D1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tcPr>
          <w:p w14:paraId="3F952354">
            <w:pPr>
              <w:jc w:val="center"/>
              <w:rPr>
                <w:sz w:val="24"/>
                <w:szCs w:val="24"/>
              </w:rPr>
            </w:pPr>
          </w:p>
        </w:tc>
        <w:tc>
          <w:tcPr>
            <w:tcW w:w="3291" w:type="dxa"/>
          </w:tcPr>
          <w:p w14:paraId="57792B1A">
            <w:pPr>
              <w:jc w:val="center"/>
              <w:rPr>
                <w:sz w:val="24"/>
                <w:szCs w:val="24"/>
              </w:rPr>
            </w:pPr>
          </w:p>
        </w:tc>
        <w:tc>
          <w:tcPr>
            <w:tcW w:w="2852" w:type="dxa"/>
          </w:tcPr>
          <w:p w14:paraId="5E775943">
            <w:pPr>
              <w:jc w:val="center"/>
              <w:rPr>
                <w:sz w:val="24"/>
                <w:szCs w:val="24"/>
              </w:rPr>
            </w:pPr>
          </w:p>
        </w:tc>
        <w:tc>
          <w:tcPr>
            <w:tcW w:w="1308" w:type="dxa"/>
          </w:tcPr>
          <w:p w14:paraId="23A850DC">
            <w:pPr>
              <w:jc w:val="center"/>
              <w:rPr>
                <w:sz w:val="24"/>
                <w:szCs w:val="24"/>
              </w:rPr>
            </w:pPr>
          </w:p>
        </w:tc>
        <w:tc>
          <w:tcPr>
            <w:tcW w:w="1173" w:type="dxa"/>
          </w:tcPr>
          <w:p w14:paraId="0B32C285">
            <w:pPr>
              <w:jc w:val="center"/>
              <w:rPr>
                <w:sz w:val="24"/>
                <w:szCs w:val="24"/>
              </w:rPr>
            </w:pPr>
          </w:p>
        </w:tc>
      </w:tr>
      <w:tr w14:paraId="50BF3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tcPr>
          <w:p w14:paraId="503F4992">
            <w:pPr>
              <w:jc w:val="center"/>
              <w:rPr>
                <w:sz w:val="24"/>
                <w:szCs w:val="24"/>
              </w:rPr>
            </w:pPr>
          </w:p>
        </w:tc>
        <w:tc>
          <w:tcPr>
            <w:tcW w:w="3291" w:type="dxa"/>
          </w:tcPr>
          <w:p w14:paraId="26F657DB">
            <w:pPr>
              <w:jc w:val="center"/>
              <w:rPr>
                <w:sz w:val="24"/>
                <w:szCs w:val="24"/>
              </w:rPr>
            </w:pPr>
          </w:p>
        </w:tc>
        <w:tc>
          <w:tcPr>
            <w:tcW w:w="2852" w:type="dxa"/>
          </w:tcPr>
          <w:p w14:paraId="53954306">
            <w:pPr>
              <w:jc w:val="center"/>
              <w:rPr>
                <w:sz w:val="24"/>
                <w:szCs w:val="24"/>
              </w:rPr>
            </w:pPr>
          </w:p>
        </w:tc>
        <w:tc>
          <w:tcPr>
            <w:tcW w:w="1308" w:type="dxa"/>
          </w:tcPr>
          <w:p w14:paraId="20392E8C">
            <w:pPr>
              <w:jc w:val="center"/>
              <w:rPr>
                <w:sz w:val="24"/>
                <w:szCs w:val="24"/>
              </w:rPr>
            </w:pPr>
          </w:p>
        </w:tc>
        <w:tc>
          <w:tcPr>
            <w:tcW w:w="1173" w:type="dxa"/>
          </w:tcPr>
          <w:p w14:paraId="4CBB83E1">
            <w:pPr>
              <w:jc w:val="center"/>
              <w:rPr>
                <w:sz w:val="24"/>
                <w:szCs w:val="24"/>
              </w:rPr>
            </w:pPr>
          </w:p>
        </w:tc>
      </w:tr>
      <w:tr w14:paraId="5B0D5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tcPr>
          <w:p w14:paraId="51FFF65E">
            <w:pPr>
              <w:jc w:val="center"/>
              <w:rPr>
                <w:sz w:val="24"/>
                <w:szCs w:val="24"/>
              </w:rPr>
            </w:pPr>
          </w:p>
        </w:tc>
        <w:tc>
          <w:tcPr>
            <w:tcW w:w="3291" w:type="dxa"/>
          </w:tcPr>
          <w:p w14:paraId="639B46A5">
            <w:pPr>
              <w:jc w:val="center"/>
              <w:rPr>
                <w:sz w:val="24"/>
                <w:szCs w:val="24"/>
              </w:rPr>
            </w:pPr>
          </w:p>
        </w:tc>
        <w:tc>
          <w:tcPr>
            <w:tcW w:w="2852" w:type="dxa"/>
          </w:tcPr>
          <w:p w14:paraId="56F20141">
            <w:pPr>
              <w:jc w:val="center"/>
              <w:rPr>
                <w:sz w:val="24"/>
                <w:szCs w:val="24"/>
              </w:rPr>
            </w:pPr>
          </w:p>
        </w:tc>
        <w:tc>
          <w:tcPr>
            <w:tcW w:w="1308" w:type="dxa"/>
          </w:tcPr>
          <w:p w14:paraId="1D27083C">
            <w:pPr>
              <w:jc w:val="center"/>
              <w:rPr>
                <w:sz w:val="24"/>
                <w:szCs w:val="24"/>
              </w:rPr>
            </w:pPr>
          </w:p>
        </w:tc>
        <w:tc>
          <w:tcPr>
            <w:tcW w:w="1173" w:type="dxa"/>
          </w:tcPr>
          <w:p w14:paraId="7D73B5AB">
            <w:pPr>
              <w:jc w:val="center"/>
              <w:rPr>
                <w:sz w:val="24"/>
                <w:szCs w:val="24"/>
              </w:rPr>
            </w:pPr>
          </w:p>
        </w:tc>
      </w:tr>
      <w:tr w14:paraId="12539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tcPr>
          <w:p w14:paraId="29395779">
            <w:pPr>
              <w:jc w:val="center"/>
              <w:rPr>
                <w:sz w:val="24"/>
                <w:szCs w:val="24"/>
              </w:rPr>
            </w:pPr>
          </w:p>
        </w:tc>
        <w:tc>
          <w:tcPr>
            <w:tcW w:w="3291" w:type="dxa"/>
          </w:tcPr>
          <w:p w14:paraId="17DD86B0">
            <w:pPr>
              <w:jc w:val="center"/>
              <w:rPr>
                <w:sz w:val="24"/>
                <w:szCs w:val="24"/>
              </w:rPr>
            </w:pPr>
          </w:p>
        </w:tc>
        <w:tc>
          <w:tcPr>
            <w:tcW w:w="2852" w:type="dxa"/>
          </w:tcPr>
          <w:p w14:paraId="2884DD97">
            <w:pPr>
              <w:jc w:val="center"/>
              <w:rPr>
                <w:sz w:val="24"/>
                <w:szCs w:val="24"/>
              </w:rPr>
            </w:pPr>
          </w:p>
        </w:tc>
        <w:tc>
          <w:tcPr>
            <w:tcW w:w="1308" w:type="dxa"/>
          </w:tcPr>
          <w:p w14:paraId="0C35A08E">
            <w:pPr>
              <w:jc w:val="center"/>
              <w:rPr>
                <w:sz w:val="24"/>
                <w:szCs w:val="24"/>
              </w:rPr>
            </w:pPr>
          </w:p>
        </w:tc>
        <w:tc>
          <w:tcPr>
            <w:tcW w:w="1173" w:type="dxa"/>
          </w:tcPr>
          <w:p w14:paraId="005D31FE">
            <w:pPr>
              <w:jc w:val="center"/>
              <w:rPr>
                <w:sz w:val="24"/>
                <w:szCs w:val="24"/>
              </w:rPr>
            </w:pPr>
          </w:p>
        </w:tc>
      </w:tr>
      <w:tr w14:paraId="45766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tcPr>
          <w:p w14:paraId="2D042EFB">
            <w:pPr>
              <w:jc w:val="center"/>
              <w:rPr>
                <w:sz w:val="24"/>
                <w:szCs w:val="24"/>
              </w:rPr>
            </w:pPr>
          </w:p>
        </w:tc>
        <w:tc>
          <w:tcPr>
            <w:tcW w:w="3291" w:type="dxa"/>
          </w:tcPr>
          <w:p w14:paraId="148B2F54">
            <w:pPr>
              <w:jc w:val="center"/>
              <w:rPr>
                <w:sz w:val="24"/>
                <w:szCs w:val="24"/>
              </w:rPr>
            </w:pPr>
          </w:p>
        </w:tc>
        <w:tc>
          <w:tcPr>
            <w:tcW w:w="2852" w:type="dxa"/>
          </w:tcPr>
          <w:p w14:paraId="3AA374E5">
            <w:pPr>
              <w:jc w:val="center"/>
              <w:rPr>
                <w:sz w:val="24"/>
                <w:szCs w:val="24"/>
              </w:rPr>
            </w:pPr>
          </w:p>
        </w:tc>
        <w:tc>
          <w:tcPr>
            <w:tcW w:w="1308" w:type="dxa"/>
          </w:tcPr>
          <w:p w14:paraId="2BC844B1">
            <w:pPr>
              <w:jc w:val="center"/>
              <w:rPr>
                <w:sz w:val="24"/>
                <w:szCs w:val="24"/>
              </w:rPr>
            </w:pPr>
          </w:p>
        </w:tc>
        <w:tc>
          <w:tcPr>
            <w:tcW w:w="1173" w:type="dxa"/>
          </w:tcPr>
          <w:p w14:paraId="3D00096D">
            <w:pPr>
              <w:jc w:val="center"/>
              <w:rPr>
                <w:sz w:val="24"/>
                <w:szCs w:val="24"/>
              </w:rPr>
            </w:pPr>
          </w:p>
        </w:tc>
      </w:tr>
      <w:tr w14:paraId="4CB3A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tcPr>
          <w:p w14:paraId="6B49CAC6">
            <w:pPr>
              <w:jc w:val="center"/>
              <w:rPr>
                <w:sz w:val="24"/>
                <w:szCs w:val="24"/>
              </w:rPr>
            </w:pPr>
          </w:p>
        </w:tc>
        <w:tc>
          <w:tcPr>
            <w:tcW w:w="3291" w:type="dxa"/>
          </w:tcPr>
          <w:p w14:paraId="08F4F350">
            <w:pPr>
              <w:jc w:val="center"/>
              <w:rPr>
                <w:sz w:val="24"/>
                <w:szCs w:val="24"/>
              </w:rPr>
            </w:pPr>
          </w:p>
        </w:tc>
        <w:tc>
          <w:tcPr>
            <w:tcW w:w="2852" w:type="dxa"/>
          </w:tcPr>
          <w:p w14:paraId="3826EE66">
            <w:pPr>
              <w:jc w:val="center"/>
              <w:rPr>
                <w:sz w:val="24"/>
                <w:szCs w:val="24"/>
              </w:rPr>
            </w:pPr>
          </w:p>
        </w:tc>
        <w:tc>
          <w:tcPr>
            <w:tcW w:w="1308" w:type="dxa"/>
          </w:tcPr>
          <w:p w14:paraId="48948A95">
            <w:pPr>
              <w:jc w:val="center"/>
              <w:rPr>
                <w:sz w:val="24"/>
                <w:szCs w:val="24"/>
              </w:rPr>
            </w:pPr>
          </w:p>
        </w:tc>
        <w:tc>
          <w:tcPr>
            <w:tcW w:w="1173" w:type="dxa"/>
          </w:tcPr>
          <w:p w14:paraId="05955392">
            <w:pPr>
              <w:jc w:val="center"/>
              <w:rPr>
                <w:sz w:val="24"/>
                <w:szCs w:val="24"/>
              </w:rPr>
            </w:pPr>
          </w:p>
        </w:tc>
      </w:tr>
      <w:tr w14:paraId="29CDB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tcPr>
          <w:p w14:paraId="23564959">
            <w:pPr>
              <w:jc w:val="center"/>
              <w:rPr>
                <w:sz w:val="24"/>
                <w:szCs w:val="24"/>
              </w:rPr>
            </w:pPr>
          </w:p>
        </w:tc>
        <w:tc>
          <w:tcPr>
            <w:tcW w:w="3291" w:type="dxa"/>
          </w:tcPr>
          <w:p w14:paraId="4048952D">
            <w:pPr>
              <w:jc w:val="center"/>
              <w:rPr>
                <w:sz w:val="24"/>
                <w:szCs w:val="24"/>
              </w:rPr>
            </w:pPr>
            <w:r>
              <w:rPr>
                <w:sz w:val="24"/>
                <w:szCs w:val="24"/>
              </w:rPr>
              <w:t>……</w:t>
            </w:r>
          </w:p>
        </w:tc>
        <w:tc>
          <w:tcPr>
            <w:tcW w:w="2852" w:type="dxa"/>
          </w:tcPr>
          <w:p w14:paraId="3B8FC1E1">
            <w:pPr>
              <w:jc w:val="center"/>
              <w:rPr>
                <w:sz w:val="24"/>
                <w:szCs w:val="24"/>
              </w:rPr>
            </w:pPr>
          </w:p>
        </w:tc>
        <w:tc>
          <w:tcPr>
            <w:tcW w:w="1308" w:type="dxa"/>
          </w:tcPr>
          <w:p w14:paraId="150DA91C">
            <w:pPr>
              <w:jc w:val="center"/>
              <w:rPr>
                <w:sz w:val="24"/>
                <w:szCs w:val="24"/>
              </w:rPr>
            </w:pPr>
          </w:p>
        </w:tc>
        <w:tc>
          <w:tcPr>
            <w:tcW w:w="1173" w:type="dxa"/>
          </w:tcPr>
          <w:p w14:paraId="481D5EE1">
            <w:pPr>
              <w:jc w:val="center"/>
              <w:rPr>
                <w:sz w:val="24"/>
                <w:szCs w:val="24"/>
              </w:rPr>
            </w:pPr>
          </w:p>
        </w:tc>
      </w:tr>
    </w:tbl>
    <w:p w14:paraId="530E65B0">
      <w:pPr>
        <w:spacing w:line="588" w:lineRule="exact"/>
        <w:rPr>
          <w:sz w:val="24"/>
        </w:rPr>
      </w:pPr>
      <w:r>
        <w:rPr>
          <w:sz w:val="24"/>
        </w:rPr>
        <w:t>1.</w:t>
      </w:r>
      <w:r>
        <w:rPr>
          <w:rFonts w:hint="eastAsia"/>
          <w:sz w:val="24"/>
        </w:rPr>
        <w:t>投标人</w:t>
      </w:r>
      <w:r>
        <w:rPr>
          <w:sz w:val="24"/>
        </w:rPr>
        <w:t>必须对技术要求和商务要求中的实质性要求（打“★”内容）做出明确响应，否则作无效响应处理。</w:t>
      </w:r>
    </w:p>
    <w:p w14:paraId="6A5FF796">
      <w:pPr>
        <w:spacing w:line="588" w:lineRule="exact"/>
        <w:rPr>
          <w:sz w:val="24"/>
        </w:rPr>
      </w:pPr>
      <w:r>
        <w:rPr>
          <w:sz w:val="24"/>
        </w:rPr>
        <w:t>2.如果采购文件要求提供证明材料，</w:t>
      </w:r>
      <w:r>
        <w:rPr>
          <w:rFonts w:hint="eastAsia"/>
          <w:sz w:val="24"/>
        </w:rPr>
        <w:t>投标人</w:t>
      </w:r>
      <w:r>
        <w:rPr>
          <w:sz w:val="24"/>
        </w:rPr>
        <w:t>必须将证明材料列于该表之下。</w:t>
      </w:r>
    </w:p>
    <w:p w14:paraId="7EAA2FD9">
      <w:pPr>
        <w:spacing w:line="588" w:lineRule="exact"/>
        <w:rPr>
          <w:sz w:val="24"/>
        </w:rPr>
      </w:pPr>
      <w:r>
        <w:rPr>
          <w:sz w:val="24"/>
        </w:rPr>
        <w:t>3.</w:t>
      </w:r>
      <w:r>
        <w:rPr>
          <w:rFonts w:hint="eastAsia"/>
          <w:sz w:val="24"/>
        </w:rPr>
        <w:t>投标人</w:t>
      </w:r>
      <w:r>
        <w:rPr>
          <w:sz w:val="24"/>
        </w:rPr>
        <w:t>未对实质性要求作出明确响应的，或未按采购文件要求提供证明材料的，该分包作无效响应处理。</w:t>
      </w:r>
    </w:p>
    <w:p w14:paraId="61FA896C">
      <w:pPr>
        <w:spacing w:line="588" w:lineRule="exact"/>
        <w:rPr>
          <w:sz w:val="24"/>
        </w:rPr>
      </w:pPr>
      <w:r>
        <w:rPr>
          <w:rFonts w:hint="eastAsia"/>
          <w:sz w:val="24"/>
        </w:rPr>
        <w:t>4.行数不够，可自行添加。</w:t>
      </w:r>
    </w:p>
    <w:p w14:paraId="6376DC28">
      <w:pPr>
        <w:jc w:val="center"/>
        <w:rPr>
          <w:rFonts w:eastAsia="黑体"/>
          <w:b/>
          <w:sz w:val="36"/>
        </w:rPr>
      </w:pPr>
    </w:p>
    <w:p w14:paraId="61E8E842">
      <w:pPr>
        <w:pStyle w:val="189"/>
      </w:pPr>
    </w:p>
    <w:p w14:paraId="3F23243D">
      <w:r>
        <w:rPr>
          <w:rFonts w:hint="eastAsia"/>
        </w:rPr>
        <w:br w:type="page"/>
      </w:r>
    </w:p>
    <w:p w14:paraId="42320017">
      <w:pPr>
        <w:pStyle w:val="295"/>
        <w:outlineLvl w:val="1"/>
        <w:rPr>
          <w:rFonts w:ascii="Times New Roman" w:hAnsi="Times New Roman"/>
        </w:rPr>
      </w:pPr>
      <w:r>
        <w:rPr>
          <w:rFonts w:hint="eastAsia" w:ascii="Times New Roman" w:hAnsi="Times New Roman"/>
        </w:rPr>
        <w:t>九、</w:t>
      </w:r>
      <w:r>
        <w:rPr>
          <w:rFonts w:ascii="Times New Roman" w:hAnsi="Times New Roman"/>
        </w:rPr>
        <w:t>项目组人员</w:t>
      </w:r>
    </w:p>
    <w:p w14:paraId="133A5A95">
      <w:pPr>
        <w:pStyle w:val="248"/>
        <w:spacing w:line="600" w:lineRule="exact"/>
        <w:jc w:val="center"/>
        <w:rPr>
          <w:rFonts w:ascii="Times New Roman" w:hAnsi="Times New Roman"/>
          <w:b/>
          <w:bCs/>
          <w:sz w:val="32"/>
          <w:szCs w:val="32"/>
        </w:rPr>
      </w:pPr>
      <w:r>
        <w:rPr>
          <w:rFonts w:hint="eastAsia" w:ascii="Times New Roman" w:hAnsi="Times New Roman"/>
          <w:b/>
          <w:bCs/>
          <w:sz w:val="32"/>
          <w:szCs w:val="32"/>
          <w:lang w:bidi="ar"/>
        </w:rPr>
        <w:t>项目组成员</w:t>
      </w:r>
    </w:p>
    <w:tbl>
      <w:tblPr>
        <w:tblStyle w:val="30"/>
        <w:tblpPr w:leftFromText="180" w:rightFromText="180" w:vertAnchor="text" w:horzAnchor="margin" w:tblpXSpec="center" w:tblpY="7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1843"/>
        <w:gridCol w:w="992"/>
        <w:gridCol w:w="1984"/>
        <w:gridCol w:w="1702"/>
        <w:gridCol w:w="962"/>
      </w:tblGrid>
      <w:tr w14:paraId="3A12D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959" w:type="dxa"/>
            <w:vAlign w:val="center"/>
          </w:tcPr>
          <w:p w14:paraId="40B1D301">
            <w:pPr>
              <w:pStyle w:val="278"/>
              <w:widowControl/>
              <w:spacing w:beforeAutospacing="1" w:line="560" w:lineRule="exact"/>
              <w:jc w:val="center"/>
              <w:rPr>
                <w:rFonts w:eastAsia="仿宋_GB2312" w:cs="仿宋_GB2312"/>
                <w:sz w:val="28"/>
                <w:szCs w:val="28"/>
              </w:rPr>
            </w:pPr>
            <w:r>
              <w:rPr>
                <w:rFonts w:eastAsia="仿宋_GB2312" w:cs="仿宋_GB2312"/>
                <w:sz w:val="28"/>
                <w:szCs w:val="28"/>
              </w:rPr>
              <w:t>姓名</w:t>
            </w:r>
          </w:p>
        </w:tc>
        <w:tc>
          <w:tcPr>
            <w:tcW w:w="1843" w:type="dxa"/>
            <w:vAlign w:val="center"/>
          </w:tcPr>
          <w:p w14:paraId="00F8B525">
            <w:pPr>
              <w:pStyle w:val="278"/>
              <w:widowControl/>
              <w:spacing w:beforeAutospacing="1" w:line="560" w:lineRule="exact"/>
              <w:jc w:val="center"/>
              <w:rPr>
                <w:rFonts w:eastAsia="仿宋_GB2312" w:cs="仿宋_GB2312"/>
                <w:sz w:val="28"/>
                <w:szCs w:val="28"/>
              </w:rPr>
            </w:pPr>
            <w:r>
              <w:rPr>
                <w:rFonts w:eastAsia="仿宋_GB2312" w:cs="仿宋_GB2312"/>
                <w:sz w:val="28"/>
                <w:szCs w:val="28"/>
              </w:rPr>
              <w:t>职务</w:t>
            </w:r>
          </w:p>
        </w:tc>
        <w:tc>
          <w:tcPr>
            <w:tcW w:w="992" w:type="dxa"/>
            <w:vAlign w:val="center"/>
          </w:tcPr>
          <w:p w14:paraId="6049EF82">
            <w:pPr>
              <w:pStyle w:val="278"/>
              <w:widowControl/>
              <w:spacing w:beforeAutospacing="1" w:line="560" w:lineRule="exact"/>
              <w:jc w:val="center"/>
              <w:rPr>
                <w:rFonts w:eastAsia="仿宋_GB2312" w:cs="仿宋_GB2312"/>
                <w:sz w:val="28"/>
                <w:szCs w:val="28"/>
              </w:rPr>
            </w:pPr>
            <w:r>
              <w:rPr>
                <w:rFonts w:eastAsia="仿宋_GB2312" w:cs="仿宋_GB2312"/>
                <w:sz w:val="28"/>
                <w:szCs w:val="28"/>
              </w:rPr>
              <w:t>学历</w:t>
            </w:r>
          </w:p>
        </w:tc>
        <w:tc>
          <w:tcPr>
            <w:tcW w:w="1984" w:type="dxa"/>
            <w:vAlign w:val="center"/>
          </w:tcPr>
          <w:p w14:paraId="0F76285F">
            <w:pPr>
              <w:pStyle w:val="278"/>
              <w:widowControl/>
              <w:spacing w:beforeAutospacing="1" w:line="560" w:lineRule="exact"/>
              <w:ind w:firstLine="280"/>
              <w:rPr>
                <w:rFonts w:eastAsia="仿宋_GB2312" w:cs="仿宋_GB2312"/>
                <w:sz w:val="28"/>
                <w:szCs w:val="28"/>
              </w:rPr>
            </w:pPr>
            <w:r>
              <w:rPr>
                <w:rFonts w:eastAsia="仿宋_GB2312" w:cs="仿宋_GB2312"/>
                <w:sz w:val="28"/>
                <w:szCs w:val="28"/>
              </w:rPr>
              <w:t>身份证号</w:t>
            </w:r>
          </w:p>
        </w:tc>
        <w:tc>
          <w:tcPr>
            <w:tcW w:w="1702" w:type="dxa"/>
            <w:vAlign w:val="center"/>
          </w:tcPr>
          <w:p w14:paraId="42F770CB">
            <w:pPr>
              <w:pStyle w:val="278"/>
              <w:widowControl/>
              <w:spacing w:beforeAutospacing="1" w:line="560" w:lineRule="exact"/>
              <w:jc w:val="center"/>
              <w:rPr>
                <w:rFonts w:eastAsia="仿宋_GB2312" w:cs="仿宋_GB2312"/>
                <w:sz w:val="28"/>
                <w:szCs w:val="28"/>
              </w:rPr>
            </w:pPr>
            <w:r>
              <w:rPr>
                <w:rFonts w:eastAsia="仿宋_GB2312" w:cs="仿宋_GB2312"/>
                <w:sz w:val="28"/>
                <w:szCs w:val="28"/>
              </w:rPr>
              <w:t>相关证书</w:t>
            </w:r>
          </w:p>
        </w:tc>
        <w:tc>
          <w:tcPr>
            <w:tcW w:w="962" w:type="dxa"/>
            <w:vAlign w:val="center"/>
          </w:tcPr>
          <w:p w14:paraId="29AF0300">
            <w:pPr>
              <w:pStyle w:val="278"/>
              <w:widowControl/>
              <w:spacing w:beforeAutospacing="1" w:line="560" w:lineRule="exact"/>
              <w:rPr>
                <w:rFonts w:eastAsia="仿宋_GB2312" w:cs="仿宋_GB2312"/>
                <w:sz w:val="28"/>
                <w:szCs w:val="28"/>
              </w:rPr>
            </w:pPr>
            <w:r>
              <w:rPr>
                <w:rFonts w:eastAsia="仿宋_GB2312" w:cs="仿宋_GB2312"/>
                <w:sz w:val="28"/>
                <w:szCs w:val="28"/>
              </w:rPr>
              <w:t>备注</w:t>
            </w:r>
          </w:p>
        </w:tc>
      </w:tr>
      <w:tr w14:paraId="5F054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vAlign w:val="center"/>
          </w:tcPr>
          <w:p w14:paraId="7FA92813">
            <w:pPr>
              <w:pStyle w:val="278"/>
              <w:widowControl/>
              <w:spacing w:line="560" w:lineRule="exact"/>
              <w:ind w:firstLine="560"/>
              <w:jc w:val="center"/>
              <w:rPr>
                <w:rFonts w:eastAsia="仿宋_GB2312" w:cs="仿宋_GB2312"/>
                <w:sz w:val="28"/>
                <w:szCs w:val="28"/>
              </w:rPr>
            </w:pPr>
          </w:p>
        </w:tc>
        <w:tc>
          <w:tcPr>
            <w:tcW w:w="1843" w:type="dxa"/>
            <w:vAlign w:val="center"/>
          </w:tcPr>
          <w:p w14:paraId="17734BD4">
            <w:pPr>
              <w:pStyle w:val="248"/>
              <w:jc w:val="center"/>
              <w:rPr>
                <w:rFonts w:ascii="Times New Roman" w:hAnsi="Times New Roman"/>
                <w:sz w:val="20"/>
                <w:szCs w:val="20"/>
              </w:rPr>
            </w:pPr>
            <w:r>
              <w:rPr>
                <w:rFonts w:hint="eastAsia" w:ascii="Times New Roman" w:hAnsi="Times New Roman" w:eastAsia="仿宋_GB2312" w:cs="仿宋_GB2312"/>
                <w:sz w:val="28"/>
                <w:szCs w:val="28"/>
                <w:lang w:bidi="ar"/>
              </w:rPr>
              <w:t>项目经理</w:t>
            </w:r>
          </w:p>
        </w:tc>
        <w:tc>
          <w:tcPr>
            <w:tcW w:w="992" w:type="dxa"/>
            <w:vAlign w:val="center"/>
          </w:tcPr>
          <w:p w14:paraId="3D30BF49">
            <w:pPr>
              <w:pStyle w:val="278"/>
              <w:widowControl/>
              <w:spacing w:line="560" w:lineRule="exact"/>
              <w:ind w:firstLine="560"/>
              <w:jc w:val="center"/>
              <w:rPr>
                <w:rFonts w:eastAsia="仿宋_GB2312" w:cs="仿宋_GB2312"/>
                <w:sz w:val="28"/>
                <w:szCs w:val="28"/>
              </w:rPr>
            </w:pPr>
          </w:p>
        </w:tc>
        <w:tc>
          <w:tcPr>
            <w:tcW w:w="1984" w:type="dxa"/>
            <w:vAlign w:val="center"/>
          </w:tcPr>
          <w:p w14:paraId="12272100">
            <w:pPr>
              <w:pStyle w:val="278"/>
              <w:widowControl/>
              <w:spacing w:line="560" w:lineRule="exact"/>
              <w:ind w:firstLine="560"/>
              <w:jc w:val="center"/>
              <w:rPr>
                <w:rFonts w:eastAsia="仿宋_GB2312" w:cs="仿宋_GB2312"/>
                <w:sz w:val="28"/>
                <w:szCs w:val="28"/>
              </w:rPr>
            </w:pPr>
          </w:p>
        </w:tc>
        <w:tc>
          <w:tcPr>
            <w:tcW w:w="1702" w:type="dxa"/>
            <w:vAlign w:val="center"/>
          </w:tcPr>
          <w:p w14:paraId="0229A970">
            <w:pPr>
              <w:pStyle w:val="278"/>
              <w:widowControl/>
              <w:spacing w:line="560" w:lineRule="exact"/>
              <w:ind w:firstLine="560"/>
              <w:jc w:val="center"/>
              <w:rPr>
                <w:rFonts w:eastAsia="仿宋_GB2312" w:cs="仿宋_GB2312"/>
                <w:sz w:val="28"/>
                <w:szCs w:val="28"/>
              </w:rPr>
            </w:pPr>
          </w:p>
        </w:tc>
        <w:tc>
          <w:tcPr>
            <w:tcW w:w="962" w:type="dxa"/>
            <w:vAlign w:val="center"/>
          </w:tcPr>
          <w:p w14:paraId="1355D627">
            <w:pPr>
              <w:pStyle w:val="278"/>
              <w:widowControl/>
              <w:spacing w:line="560" w:lineRule="exact"/>
              <w:ind w:firstLine="560"/>
              <w:jc w:val="center"/>
              <w:rPr>
                <w:rFonts w:eastAsia="仿宋_GB2312" w:cs="仿宋_GB2312"/>
                <w:sz w:val="28"/>
                <w:szCs w:val="28"/>
              </w:rPr>
            </w:pPr>
          </w:p>
        </w:tc>
      </w:tr>
      <w:tr w14:paraId="0A7F5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vAlign w:val="center"/>
          </w:tcPr>
          <w:p w14:paraId="6965A1EC">
            <w:pPr>
              <w:pStyle w:val="278"/>
              <w:widowControl/>
              <w:spacing w:line="560" w:lineRule="exact"/>
              <w:ind w:firstLine="560"/>
              <w:jc w:val="center"/>
              <w:rPr>
                <w:rFonts w:eastAsia="仿宋_GB2312" w:cs="仿宋_GB2312"/>
                <w:sz w:val="28"/>
                <w:szCs w:val="28"/>
              </w:rPr>
            </w:pPr>
          </w:p>
        </w:tc>
        <w:tc>
          <w:tcPr>
            <w:tcW w:w="1843" w:type="dxa"/>
            <w:vAlign w:val="center"/>
          </w:tcPr>
          <w:p w14:paraId="7B01DBE8">
            <w:pPr>
              <w:pStyle w:val="248"/>
              <w:jc w:val="center"/>
              <w:rPr>
                <w:rFonts w:ascii="Times New Roman" w:hAnsi="Times New Roman" w:eastAsia="仿宋_GB2312" w:cs="仿宋_GB2312"/>
                <w:sz w:val="28"/>
                <w:szCs w:val="28"/>
              </w:rPr>
            </w:pPr>
            <w:r>
              <w:rPr>
                <w:rFonts w:ascii="Times New Roman" w:hAnsi="Times New Roman" w:eastAsia="仿宋_GB2312" w:cs="仿宋_GB2312"/>
                <w:sz w:val="28"/>
                <w:szCs w:val="28"/>
                <w:lang w:bidi="ar"/>
              </w:rPr>
              <w:t>......</w:t>
            </w:r>
          </w:p>
        </w:tc>
        <w:tc>
          <w:tcPr>
            <w:tcW w:w="992" w:type="dxa"/>
            <w:vAlign w:val="center"/>
          </w:tcPr>
          <w:p w14:paraId="115E592E">
            <w:pPr>
              <w:pStyle w:val="278"/>
              <w:widowControl/>
              <w:spacing w:line="560" w:lineRule="exact"/>
              <w:ind w:firstLine="560"/>
              <w:jc w:val="center"/>
              <w:rPr>
                <w:rFonts w:eastAsia="仿宋_GB2312" w:cs="仿宋_GB2312"/>
                <w:sz w:val="28"/>
                <w:szCs w:val="28"/>
              </w:rPr>
            </w:pPr>
          </w:p>
        </w:tc>
        <w:tc>
          <w:tcPr>
            <w:tcW w:w="1984" w:type="dxa"/>
            <w:vAlign w:val="center"/>
          </w:tcPr>
          <w:p w14:paraId="6B9003F6">
            <w:pPr>
              <w:pStyle w:val="278"/>
              <w:widowControl/>
              <w:spacing w:line="560" w:lineRule="exact"/>
              <w:ind w:firstLine="560"/>
              <w:jc w:val="center"/>
              <w:rPr>
                <w:rFonts w:eastAsia="仿宋_GB2312" w:cs="仿宋_GB2312"/>
                <w:sz w:val="28"/>
                <w:szCs w:val="28"/>
              </w:rPr>
            </w:pPr>
          </w:p>
        </w:tc>
        <w:tc>
          <w:tcPr>
            <w:tcW w:w="1702" w:type="dxa"/>
            <w:vAlign w:val="center"/>
          </w:tcPr>
          <w:p w14:paraId="0EF4F4CC">
            <w:pPr>
              <w:pStyle w:val="278"/>
              <w:widowControl/>
              <w:spacing w:line="560" w:lineRule="exact"/>
              <w:ind w:firstLine="560"/>
              <w:jc w:val="center"/>
              <w:rPr>
                <w:rFonts w:eastAsia="仿宋_GB2312" w:cs="仿宋_GB2312"/>
                <w:sz w:val="28"/>
                <w:szCs w:val="28"/>
              </w:rPr>
            </w:pPr>
          </w:p>
        </w:tc>
        <w:tc>
          <w:tcPr>
            <w:tcW w:w="962" w:type="dxa"/>
            <w:vAlign w:val="center"/>
          </w:tcPr>
          <w:p w14:paraId="665FF679">
            <w:pPr>
              <w:pStyle w:val="278"/>
              <w:widowControl/>
              <w:spacing w:line="560" w:lineRule="exact"/>
              <w:ind w:firstLine="560"/>
              <w:jc w:val="center"/>
              <w:rPr>
                <w:rFonts w:eastAsia="仿宋_GB2312" w:cs="仿宋_GB2312"/>
                <w:sz w:val="28"/>
                <w:szCs w:val="28"/>
              </w:rPr>
            </w:pPr>
          </w:p>
        </w:tc>
      </w:tr>
      <w:tr w14:paraId="7B03A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vAlign w:val="center"/>
          </w:tcPr>
          <w:p w14:paraId="52CFD6D7">
            <w:pPr>
              <w:pStyle w:val="278"/>
              <w:widowControl/>
              <w:spacing w:line="560" w:lineRule="exact"/>
              <w:ind w:firstLine="560"/>
              <w:jc w:val="center"/>
              <w:rPr>
                <w:rFonts w:eastAsia="仿宋_GB2312" w:cs="仿宋_GB2312"/>
                <w:sz w:val="28"/>
                <w:szCs w:val="28"/>
              </w:rPr>
            </w:pPr>
          </w:p>
        </w:tc>
        <w:tc>
          <w:tcPr>
            <w:tcW w:w="1843" w:type="dxa"/>
            <w:vAlign w:val="center"/>
          </w:tcPr>
          <w:p w14:paraId="0A71DE69">
            <w:pPr>
              <w:pStyle w:val="248"/>
              <w:ind w:firstLine="280"/>
              <w:rPr>
                <w:rFonts w:ascii="Times New Roman" w:hAnsi="Times New Roman" w:eastAsia="仿宋_GB2312" w:cs="仿宋_GB2312"/>
                <w:sz w:val="28"/>
                <w:szCs w:val="28"/>
              </w:rPr>
            </w:pPr>
            <w:r>
              <w:rPr>
                <w:rFonts w:ascii="Times New Roman" w:hAnsi="Times New Roman" w:eastAsia="仿宋_GB2312" w:cs="仿宋_GB2312"/>
                <w:sz w:val="28"/>
                <w:szCs w:val="28"/>
                <w:lang w:bidi="ar"/>
              </w:rPr>
              <w:t>......</w:t>
            </w:r>
          </w:p>
        </w:tc>
        <w:tc>
          <w:tcPr>
            <w:tcW w:w="992" w:type="dxa"/>
            <w:vAlign w:val="center"/>
          </w:tcPr>
          <w:p w14:paraId="4D6E0FA0">
            <w:pPr>
              <w:pStyle w:val="278"/>
              <w:widowControl/>
              <w:spacing w:line="560" w:lineRule="exact"/>
              <w:ind w:firstLine="560"/>
              <w:jc w:val="center"/>
              <w:rPr>
                <w:rFonts w:eastAsia="仿宋_GB2312" w:cs="仿宋_GB2312"/>
                <w:sz w:val="28"/>
                <w:szCs w:val="28"/>
              </w:rPr>
            </w:pPr>
          </w:p>
        </w:tc>
        <w:tc>
          <w:tcPr>
            <w:tcW w:w="1984" w:type="dxa"/>
            <w:vAlign w:val="center"/>
          </w:tcPr>
          <w:p w14:paraId="125A50C8">
            <w:pPr>
              <w:pStyle w:val="278"/>
              <w:widowControl/>
              <w:spacing w:line="560" w:lineRule="exact"/>
              <w:ind w:firstLine="560"/>
              <w:jc w:val="center"/>
              <w:rPr>
                <w:rFonts w:eastAsia="仿宋_GB2312" w:cs="仿宋_GB2312"/>
                <w:sz w:val="28"/>
                <w:szCs w:val="28"/>
              </w:rPr>
            </w:pPr>
          </w:p>
        </w:tc>
        <w:tc>
          <w:tcPr>
            <w:tcW w:w="1702" w:type="dxa"/>
            <w:vAlign w:val="center"/>
          </w:tcPr>
          <w:p w14:paraId="2DD9D276">
            <w:pPr>
              <w:pStyle w:val="278"/>
              <w:widowControl/>
              <w:spacing w:line="560" w:lineRule="exact"/>
              <w:ind w:firstLine="560"/>
              <w:jc w:val="center"/>
              <w:rPr>
                <w:rFonts w:eastAsia="仿宋_GB2312" w:cs="仿宋_GB2312"/>
                <w:sz w:val="28"/>
                <w:szCs w:val="28"/>
              </w:rPr>
            </w:pPr>
          </w:p>
        </w:tc>
        <w:tc>
          <w:tcPr>
            <w:tcW w:w="962" w:type="dxa"/>
            <w:vAlign w:val="center"/>
          </w:tcPr>
          <w:p w14:paraId="186BCF7D">
            <w:pPr>
              <w:pStyle w:val="278"/>
              <w:widowControl/>
              <w:spacing w:line="560" w:lineRule="exact"/>
              <w:ind w:firstLine="560"/>
              <w:jc w:val="center"/>
              <w:rPr>
                <w:rFonts w:eastAsia="仿宋_GB2312" w:cs="仿宋_GB2312"/>
                <w:sz w:val="28"/>
                <w:szCs w:val="28"/>
              </w:rPr>
            </w:pPr>
          </w:p>
        </w:tc>
      </w:tr>
      <w:tr w14:paraId="57085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vAlign w:val="center"/>
          </w:tcPr>
          <w:p w14:paraId="5543D4B0">
            <w:pPr>
              <w:pStyle w:val="278"/>
              <w:widowControl/>
              <w:spacing w:line="560" w:lineRule="exact"/>
              <w:ind w:firstLine="560"/>
              <w:jc w:val="center"/>
              <w:rPr>
                <w:rFonts w:eastAsia="仿宋_GB2312" w:cs="仿宋_GB2312"/>
                <w:sz w:val="28"/>
                <w:szCs w:val="28"/>
              </w:rPr>
            </w:pPr>
          </w:p>
        </w:tc>
        <w:tc>
          <w:tcPr>
            <w:tcW w:w="1843" w:type="dxa"/>
            <w:vAlign w:val="center"/>
          </w:tcPr>
          <w:p w14:paraId="26434891">
            <w:pPr>
              <w:pStyle w:val="248"/>
              <w:rPr>
                <w:rFonts w:ascii="Times New Roman" w:hAnsi="Times New Roman" w:eastAsia="仿宋_GB2312" w:cs="仿宋_GB2312"/>
                <w:sz w:val="28"/>
                <w:szCs w:val="28"/>
              </w:rPr>
            </w:pPr>
          </w:p>
        </w:tc>
        <w:tc>
          <w:tcPr>
            <w:tcW w:w="992" w:type="dxa"/>
            <w:vAlign w:val="center"/>
          </w:tcPr>
          <w:p w14:paraId="7E43BA57">
            <w:pPr>
              <w:pStyle w:val="278"/>
              <w:widowControl/>
              <w:spacing w:line="560" w:lineRule="exact"/>
              <w:ind w:firstLine="560"/>
              <w:jc w:val="center"/>
              <w:rPr>
                <w:rFonts w:eastAsia="仿宋_GB2312" w:cs="仿宋_GB2312"/>
                <w:sz w:val="28"/>
                <w:szCs w:val="28"/>
              </w:rPr>
            </w:pPr>
          </w:p>
        </w:tc>
        <w:tc>
          <w:tcPr>
            <w:tcW w:w="1984" w:type="dxa"/>
            <w:vAlign w:val="center"/>
          </w:tcPr>
          <w:p w14:paraId="07508961">
            <w:pPr>
              <w:pStyle w:val="278"/>
              <w:widowControl/>
              <w:spacing w:line="560" w:lineRule="exact"/>
              <w:ind w:firstLine="560"/>
              <w:jc w:val="center"/>
              <w:rPr>
                <w:rFonts w:eastAsia="仿宋_GB2312" w:cs="仿宋_GB2312"/>
                <w:sz w:val="28"/>
                <w:szCs w:val="28"/>
              </w:rPr>
            </w:pPr>
          </w:p>
        </w:tc>
        <w:tc>
          <w:tcPr>
            <w:tcW w:w="1702" w:type="dxa"/>
            <w:vAlign w:val="center"/>
          </w:tcPr>
          <w:p w14:paraId="37B305C3">
            <w:pPr>
              <w:pStyle w:val="278"/>
              <w:widowControl/>
              <w:spacing w:line="560" w:lineRule="exact"/>
              <w:ind w:firstLine="560"/>
              <w:jc w:val="center"/>
              <w:rPr>
                <w:rFonts w:eastAsia="仿宋_GB2312" w:cs="仿宋_GB2312"/>
                <w:sz w:val="28"/>
                <w:szCs w:val="28"/>
              </w:rPr>
            </w:pPr>
          </w:p>
        </w:tc>
        <w:tc>
          <w:tcPr>
            <w:tcW w:w="962" w:type="dxa"/>
            <w:vAlign w:val="center"/>
          </w:tcPr>
          <w:p w14:paraId="69F0D42B">
            <w:pPr>
              <w:pStyle w:val="278"/>
              <w:widowControl/>
              <w:spacing w:line="560" w:lineRule="exact"/>
              <w:ind w:firstLine="560"/>
              <w:jc w:val="center"/>
              <w:rPr>
                <w:rFonts w:eastAsia="仿宋_GB2312" w:cs="仿宋_GB2312"/>
                <w:sz w:val="28"/>
                <w:szCs w:val="28"/>
              </w:rPr>
            </w:pPr>
          </w:p>
        </w:tc>
      </w:tr>
      <w:tr w14:paraId="5BA5C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vAlign w:val="center"/>
          </w:tcPr>
          <w:p w14:paraId="75F1271F">
            <w:pPr>
              <w:pStyle w:val="278"/>
              <w:widowControl/>
              <w:spacing w:line="560" w:lineRule="exact"/>
              <w:ind w:firstLine="560"/>
              <w:jc w:val="center"/>
              <w:rPr>
                <w:rFonts w:eastAsia="仿宋_GB2312" w:cs="仿宋_GB2312"/>
                <w:sz w:val="28"/>
                <w:szCs w:val="28"/>
              </w:rPr>
            </w:pPr>
          </w:p>
        </w:tc>
        <w:tc>
          <w:tcPr>
            <w:tcW w:w="1843" w:type="dxa"/>
            <w:vAlign w:val="center"/>
          </w:tcPr>
          <w:p w14:paraId="3F76C407">
            <w:pPr>
              <w:pStyle w:val="248"/>
              <w:rPr>
                <w:rFonts w:ascii="Times New Roman" w:hAnsi="Times New Roman" w:eastAsia="仿宋_GB2312" w:cs="仿宋_GB2312"/>
                <w:sz w:val="28"/>
                <w:szCs w:val="28"/>
              </w:rPr>
            </w:pPr>
          </w:p>
        </w:tc>
        <w:tc>
          <w:tcPr>
            <w:tcW w:w="992" w:type="dxa"/>
            <w:vAlign w:val="center"/>
          </w:tcPr>
          <w:p w14:paraId="4A4B0C72">
            <w:pPr>
              <w:pStyle w:val="278"/>
              <w:widowControl/>
              <w:spacing w:line="560" w:lineRule="exact"/>
              <w:ind w:firstLine="560"/>
              <w:jc w:val="center"/>
              <w:rPr>
                <w:rFonts w:eastAsia="仿宋_GB2312" w:cs="仿宋_GB2312"/>
                <w:sz w:val="28"/>
                <w:szCs w:val="28"/>
              </w:rPr>
            </w:pPr>
          </w:p>
        </w:tc>
        <w:tc>
          <w:tcPr>
            <w:tcW w:w="1984" w:type="dxa"/>
            <w:vAlign w:val="center"/>
          </w:tcPr>
          <w:p w14:paraId="3C294B54">
            <w:pPr>
              <w:pStyle w:val="278"/>
              <w:widowControl/>
              <w:spacing w:line="560" w:lineRule="exact"/>
              <w:ind w:firstLine="560"/>
              <w:jc w:val="center"/>
              <w:rPr>
                <w:rFonts w:eastAsia="仿宋_GB2312" w:cs="仿宋_GB2312"/>
                <w:sz w:val="28"/>
                <w:szCs w:val="28"/>
              </w:rPr>
            </w:pPr>
          </w:p>
        </w:tc>
        <w:tc>
          <w:tcPr>
            <w:tcW w:w="1702" w:type="dxa"/>
            <w:vAlign w:val="center"/>
          </w:tcPr>
          <w:p w14:paraId="173BAE29">
            <w:pPr>
              <w:pStyle w:val="278"/>
              <w:widowControl/>
              <w:spacing w:line="560" w:lineRule="exact"/>
              <w:ind w:firstLine="560"/>
              <w:jc w:val="center"/>
              <w:rPr>
                <w:rFonts w:eastAsia="仿宋_GB2312" w:cs="仿宋_GB2312"/>
                <w:sz w:val="28"/>
                <w:szCs w:val="28"/>
              </w:rPr>
            </w:pPr>
          </w:p>
        </w:tc>
        <w:tc>
          <w:tcPr>
            <w:tcW w:w="962" w:type="dxa"/>
            <w:vAlign w:val="center"/>
          </w:tcPr>
          <w:p w14:paraId="679509CC">
            <w:pPr>
              <w:pStyle w:val="278"/>
              <w:widowControl/>
              <w:spacing w:line="560" w:lineRule="exact"/>
              <w:ind w:firstLine="560"/>
              <w:jc w:val="center"/>
              <w:rPr>
                <w:rFonts w:eastAsia="仿宋_GB2312" w:cs="仿宋_GB2312"/>
                <w:sz w:val="28"/>
                <w:szCs w:val="28"/>
              </w:rPr>
            </w:pPr>
          </w:p>
        </w:tc>
      </w:tr>
      <w:tr w14:paraId="7D516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vAlign w:val="center"/>
          </w:tcPr>
          <w:p w14:paraId="0292BD23">
            <w:pPr>
              <w:pStyle w:val="278"/>
              <w:widowControl/>
              <w:spacing w:line="560" w:lineRule="exact"/>
              <w:ind w:firstLine="560"/>
              <w:jc w:val="center"/>
              <w:rPr>
                <w:rFonts w:eastAsia="仿宋_GB2312" w:cs="仿宋_GB2312"/>
                <w:sz w:val="28"/>
                <w:szCs w:val="28"/>
              </w:rPr>
            </w:pPr>
          </w:p>
        </w:tc>
        <w:tc>
          <w:tcPr>
            <w:tcW w:w="1843" w:type="dxa"/>
            <w:vAlign w:val="center"/>
          </w:tcPr>
          <w:p w14:paraId="526E9F16">
            <w:pPr>
              <w:pStyle w:val="278"/>
              <w:widowControl/>
              <w:spacing w:line="560" w:lineRule="exact"/>
              <w:ind w:firstLine="560"/>
              <w:jc w:val="center"/>
              <w:rPr>
                <w:rFonts w:eastAsia="仿宋_GB2312" w:cs="仿宋_GB2312"/>
                <w:sz w:val="28"/>
                <w:szCs w:val="28"/>
              </w:rPr>
            </w:pPr>
          </w:p>
        </w:tc>
        <w:tc>
          <w:tcPr>
            <w:tcW w:w="992" w:type="dxa"/>
            <w:vAlign w:val="center"/>
          </w:tcPr>
          <w:p w14:paraId="78D9F1BF">
            <w:pPr>
              <w:pStyle w:val="278"/>
              <w:widowControl/>
              <w:spacing w:line="560" w:lineRule="exact"/>
              <w:ind w:firstLine="560"/>
              <w:jc w:val="center"/>
              <w:rPr>
                <w:rFonts w:eastAsia="仿宋_GB2312" w:cs="仿宋_GB2312"/>
                <w:sz w:val="28"/>
                <w:szCs w:val="28"/>
              </w:rPr>
            </w:pPr>
          </w:p>
        </w:tc>
        <w:tc>
          <w:tcPr>
            <w:tcW w:w="1984" w:type="dxa"/>
            <w:vAlign w:val="center"/>
          </w:tcPr>
          <w:p w14:paraId="5C1C2CAA">
            <w:pPr>
              <w:pStyle w:val="278"/>
              <w:widowControl/>
              <w:spacing w:line="560" w:lineRule="exact"/>
              <w:ind w:firstLine="560"/>
              <w:jc w:val="center"/>
              <w:rPr>
                <w:rFonts w:eastAsia="仿宋_GB2312" w:cs="仿宋_GB2312"/>
                <w:sz w:val="28"/>
                <w:szCs w:val="28"/>
              </w:rPr>
            </w:pPr>
          </w:p>
        </w:tc>
        <w:tc>
          <w:tcPr>
            <w:tcW w:w="1702" w:type="dxa"/>
            <w:vAlign w:val="center"/>
          </w:tcPr>
          <w:p w14:paraId="3FEA4E66">
            <w:pPr>
              <w:pStyle w:val="278"/>
              <w:widowControl/>
              <w:spacing w:line="560" w:lineRule="exact"/>
              <w:ind w:firstLine="560"/>
              <w:jc w:val="center"/>
              <w:rPr>
                <w:rFonts w:eastAsia="仿宋_GB2312" w:cs="仿宋_GB2312"/>
                <w:sz w:val="28"/>
                <w:szCs w:val="28"/>
              </w:rPr>
            </w:pPr>
          </w:p>
        </w:tc>
        <w:tc>
          <w:tcPr>
            <w:tcW w:w="962" w:type="dxa"/>
            <w:vAlign w:val="center"/>
          </w:tcPr>
          <w:p w14:paraId="1ACE7453">
            <w:pPr>
              <w:pStyle w:val="278"/>
              <w:widowControl/>
              <w:spacing w:line="560" w:lineRule="exact"/>
              <w:ind w:firstLine="560"/>
              <w:jc w:val="center"/>
              <w:rPr>
                <w:rFonts w:eastAsia="仿宋_GB2312" w:cs="仿宋_GB2312"/>
                <w:sz w:val="28"/>
                <w:szCs w:val="28"/>
              </w:rPr>
            </w:pPr>
          </w:p>
        </w:tc>
      </w:tr>
      <w:tr w14:paraId="74604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vAlign w:val="center"/>
          </w:tcPr>
          <w:p w14:paraId="36464E58">
            <w:pPr>
              <w:pStyle w:val="278"/>
              <w:widowControl/>
              <w:spacing w:line="560" w:lineRule="exact"/>
              <w:ind w:firstLine="560"/>
              <w:jc w:val="center"/>
              <w:rPr>
                <w:rFonts w:eastAsia="仿宋_GB2312" w:cs="仿宋_GB2312"/>
                <w:sz w:val="28"/>
                <w:szCs w:val="28"/>
              </w:rPr>
            </w:pPr>
          </w:p>
        </w:tc>
        <w:tc>
          <w:tcPr>
            <w:tcW w:w="1843" w:type="dxa"/>
            <w:vAlign w:val="center"/>
          </w:tcPr>
          <w:p w14:paraId="423863B4">
            <w:pPr>
              <w:pStyle w:val="278"/>
              <w:widowControl/>
              <w:spacing w:line="560" w:lineRule="exact"/>
              <w:ind w:firstLine="560"/>
              <w:jc w:val="center"/>
              <w:rPr>
                <w:rFonts w:eastAsia="仿宋_GB2312" w:cs="仿宋_GB2312"/>
                <w:sz w:val="28"/>
                <w:szCs w:val="28"/>
              </w:rPr>
            </w:pPr>
          </w:p>
        </w:tc>
        <w:tc>
          <w:tcPr>
            <w:tcW w:w="992" w:type="dxa"/>
            <w:vAlign w:val="center"/>
          </w:tcPr>
          <w:p w14:paraId="0855D326">
            <w:pPr>
              <w:pStyle w:val="278"/>
              <w:widowControl/>
              <w:spacing w:line="560" w:lineRule="exact"/>
              <w:ind w:firstLine="560"/>
              <w:jc w:val="center"/>
              <w:rPr>
                <w:rFonts w:eastAsia="仿宋_GB2312" w:cs="仿宋_GB2312"/>
                <w:sz w:val="28"/>
                <w:szCs w:val="28"/>
              </w:rPr>
            </w:pPr>
          </w:p>
        </w:tc>
        <w:tc>
          <w:tcPr>
            <w:tcW w:w="1984" w:type="dxa"/>
            <w:vAlign w:val="center"/>
          </w:tcPr>
          <w:p w14:paraId="5F921BB7">
            <w:pPr>
              <w:pStyle w:val="278"/>
              <w:widowControl/>
              <w:spacing w:line="560" w:lineRule="exact"/>
              <w:ind w:firstLine="560"/>
              <w:jc w:val="center"/>
              <w:rPr>
                <w:rFonts w:eastAsia="仿宋_GB2312" w:cs="仿宋_GB2312"/>
                <w:sz w:val="28"/>
                <w:szCs w:val="28"/>
              </w:rPr>
            </w:pPr>
          </w:p>
        </w:tc>
        <w:tc>
          <w:tcPr>
            <w:tcW w:w="1702" w:type="dxa"/>
            <w:vAlign w:val="center"/>
          </w:tcPr>
          <w:p w14:paraId="033E1D31">
            <w:pPr>
              <w:pStyle w:val="278"/>
              <w:widowControl/>
              <w:spacing w:line="560" w:lineRule="exact"/>
              <w:ind w:firstLine="560"/>
              <w:jc w:val="center"/>
              <w:rPr>
                <w:rFonts w:eastAsia="仿宋_GB2312" w:cs="仿宋_GB2312"/>
                <w:sz w:val="28"/>
                <w:szCs w:val="28"/>
              </w:rPr>
            </w:pPr>
          </w:p>
        </w:tc>
        <w:tc>
          <w:tcPr>
            <w:tcW w:w="962" w:type="dxa"/>
            <w:vAlign w:val="center"/>
          </w:tcPr>
          <w:p w14:paraId="00F28EE3">
            <w:pPr>
              <w:pStyle w:val="278"/>
              <w:widowControl/>
              <w:spacing w:line="560" w:lineRule="exact"/>
              <w:ind w:firstLine="560"/>
              <w:jc w:val="center"/>
              <w:rPr>
                <w:rFonts w:eastAsia="仿宋_GB2312" w:cs="仿宋_GB2312"/>
                <w:sz w:val="28"/>
                <w:szCs w:val="28"/>
              </w:rPr>
            </w:pPr>
          </w:p>
        </w:tc>
      </w:tr>
      <w:tr w14:paraId="772A8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vAlign w:val="center"/>
          </w:tcPr>
          <w:p w14:paraId="2BEEB27E">
            <w:pPr>
              <w:pStyle w:val="278"/>
              <w:widowControl/>
              <w:spacing w:line="560" w:lineRule="exact"/>
              <w:ind w:firstLine="560"/>
              <w:jc w:val="center"/>
              <w:rPr>
                <w:rFonts w:eastAsia="仿宋_GB2312" w:cs="仿宋_GB2312"/>
                <w:sz w:val="28"/>
                <w:szCs w:val="28"/>
              </w:rPr>
            </w:pPr>
          </w:p>
        </w:tc>
        <w:tc>
          <w:tcPr>
            <w:tcW w:w="1843" w:type="dxa"/>
            <w:vAlign w:val="center"/>
          </w:tcPr>
          <w:p w14:paraId="7F424949">
            <w:pPr>
              <w:pStyle w:val="278"/>
              <w:widowControl/>
              <w:spacing w:line="560" w:lineRule="exact"/>
              <w:ind w:firstLine="560"/>
              <w:jc w:val="center"/>
              <w:rPr>
                <w:rFonts w:eastAsia="仿宋_GB2312" w:cs="仿宋_GB2312"/>
                <w:sz w:val="28"/>
                <w:szCs w:val="28"/>
              </w:rPr>
            </w:pPr>
          </w:p>
        </w:tc>
        <w:tc>
          <w:tcPr>
            <w:tcW w:w="992" w:type="dxa"/>
            <w:vAlign w:val="center"/>
          </w:tcPr>
          <w:p w14:paraId="2D027A98">
            <w:pPr>
              <w:pStyle w:val="278"/>
              <w:widowControl/>
              <w:spacing w:line="560" w:lineRule="exact"/>
              <w:ind w:firstLine="560"/>
              <w:jc w:val="center"/>
              <w:rPr>
                <w:rFonts w:eastAsia="仿宋_GB2312" w:cs="仿宋_GB2312"/>
                <w:sz w:val="28"/>
                <w:szCs w:val="28"/>
              </w:rPr>
            </w:pPr>
          </w:p>
        </w:tc>
        <w:tc>
          <w:tcPr>
            <w:tcW w:w="1984" w:type="dxa"/>
            <w:vAlign w:val="center"/>
          </w:tcPr>
          <w:p w14:paraId="5325E379">
            <w:pPr>
              <w:pStyle w:val="278"/>
              <w:widowControl/>
              <w:spacing w:line="560" w:lineRule="exact"/>
              <w:ind w:firstLine="560"/>
              <w:jc w:val="center"/>
              <w:rPr>
                <w:rFonts w:eastAsia="仿宋_GB2312" w:cs="仿宋_GB2312"/>
                <w:sz w:val="28"/>
                <w:szCs w:val="28"/>
              </w:rPr>
            </w:pPr>
          </w:p>
        </w:tc>
        <w:tc>
          <w:tcPr>
            <w:tcW w:w="1702" w:type="dxa"/>
            <w:vAlign w:val="center"/>
          </w:tcPr>
          <w:p w14:paraId="6F947305">
            <w:pPr>
              <w:pStyle w:val="278"/>
              <w:widowControl/>
              <w:spacing w:line="560" w:lineRule="exact"/>
              <w:ind w:firstLine="560"/>
              <w:jc w:val="center"/>
              <w:rPr>
                <w:rFonts w:eastAsia="仿宋_GB2312" w:cs="仿宋_GB2312"/>
                <w:sz w:val="28"/>
                <w:szCs w:val="28"/>
              </w:rPr>
            </w:pPr>
          </w:p>
        </w:tc>
        <w:tc>
          <w:tcPr>
            <w:tcW w:w="962" w:type="dxa"/>
            <w:vAlign w:val="center"/>
          </w:tcPr>
          <w:p w14:paraId="2D0D6D65">
            <w:pPr>
              <w:pStyle w:val="278"/>
              <w:widowControl/>
              <w:spacing w:line="560" w:lineRule="exact"/>
              <w:ind w:firstLine="560"/>
              <w:jc w:val="center"/>
              <w:rPr>
                <w:rFonts w:eastAsia="仿宋_GB2312" w:cs="仿宋_GB2312"/>
                <w:sz w:val="28"/>
                <w:szCs w:val="28"/>
              </w:rPr>
            </w:pPr>
          </w:p>
        </w:tc>
      </w:tr>
      <w:tr w14:paraId="782A9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vAlign w:val="center"/>
          </w:tcPr>
          <w:p w14:paraId="35CEAA10">
            <w:pPr>
              <w:pStyle w:val="278"/>
              <w:widowControl/>
              <w:spacing w:line="560" w:lineRule="exact"/>
              <w:ind w:firstLine="560"/>
              <w:jc w:val="center"/>
              <w:rPr>
                <w:rFonts w:eastAsia="仿宋_GB2312" w:cs="仿宋_GB2312"/>
                <w:sz w:val="28"/>
                <w:szCs w:val="28"/>
              </w:rPr>
            </w:pPr>
          </w:p>
        </w:tc>
        <w:tc>
          <w:tcPr>
            <w:tcW w:w="1843" w:type="dxa"/>
            <w:vAlign w:val="center"/>
          </w:tcPr>
          <w:p w14:paraId="545F0B3E">
            <w:pPr>
              <w:pStyle w:val="278"/>
              <w:widowControl/>
              <w:spacing w:line="560" w:lineRule="exact"/>
              <w:ind w:firstLine="560"/>
              <w:jc w:val="center"/>
              <w:rPr>
                <w:rFonts w:eastAsia="仿宋_GB2312" w:cs="仿宋_GB2312"/>
                <w:sz w:val="28"/>
                <w:szCs w:val="28"/>
              </w:rPr>
            </w:pPr>
          </w:p>
        </w:tc>
        <w:tc>
          <w:tcPr>
            <w:tcW w:w="992" w:type="dxa"/>
            <w:vAlign w:val="center"/>
          </w:tcPr>
          <w:p w14:paraId="5D3F24C9">
            <w:pPr>
              <w:pStyle w:val="278"/>
              <w:widowControl/>
              <w:spacing w:line="560" w:lineRule="exact"/>
              <w:ind w:firstLine="560"/>
              <w:jc w:val="center"/>
              <w:rPr>
                <w:rFonts w:eastAsia="仿宋_GB2312" w:cs="仿宋_GB2312"/>
                <w:sz w:val="28"/>
                <w:szCs w:val="28"/>
              </w:rPr>
            </w:pPr>
          </w:p>
        </w:tc>
        <w:tc>
          <w:tcPr>
            <w:tcW w:w="1984" w:type="dxa"/>
            <w:vAlign w:val="center"/>
          </w:tcPr>
          <w:p w14:paraId="5A731600">
            <w:pPr>
              <w:pStyle w:val="278"/>
              <w:widowControl/>
              <w:spacing w:line="560" w:lineRule="exact"/>
              <w:ind w:firstLine="560"/>
              <w:jc w:val="center"/>
              <w:rPr>
                <w:rFonts w:eastAsia="仿宋_GB2312" w:cs="仿宋_GB2312"/>
                <w:sz w:val="28"/>
                <w:szCs w:val="28"/>
              </w:rPr>
            </w:pPr>
          </w:p>
        </w:tc>
        <w:tc>
          <w:tcPr>
            <w:tcW w:w="1702" w:type="dxa"/>
            <w:vAlign w:val="center"/>
          </w:tcPr>
          <w:p w14:paraId="0C1FD5D2">
            <w:pPr>
              <w:pStyle w:val="278"/>
              <w:widowControl/>
              <w:spacing w:line="560" w:lineRule="exact"/>
              <w:ind w:firstLine="560"/>
              <w:jc w:val="center"/>
              <w:rPr>
                <w:rFonts w:eastAsia="仿宋_GB2312" w:cs="仿宋_GB2312"/>
                <w:sz w:val="28"/>
                <w:szCs w:val="28"/>
              </w:rPr>
            </w:pPr>
          </w:p>
        </w:tc>
        <w:tc>
          <w:tcPr>
            <w:tcW w:w="962" w:type="dxa"/>
            <w:vAlign w:val="center"/>
          </w:tcPr>
          <w:p w14:paraId="3C5A8845">
            <w:pPr>
              <w:pStyle w:val="278"/>
              <w:widowControl/>
              <w:spacing w:line="560" w:lineRule="exact"/>
              <w:ind w:firstLine="560"/>
              <w:jc w:val="center"/>
              <w:rPr>
                <w:rFonts w:eastAsia="仿宋_GB2312" w:cs="仿宋_GB2312"/>
                <w:sz w:val="28"/>
                <w:szCs w:val="28"/>
              </w:rPr>
            </w:pPr>
          </w:p>
        </w:tc>
      </w:tr>
      <w:tr w14:paraId="08871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vAlign w:val="center"/>
          </w:tcPr>
          <w:p w14:paraId="1494F554">
            <w:pPr>
              <w:pStyle w:val="278"/>
              <w:widowControl/>
              <w:spacing w:line="560" w:lineRule="exact"/>
              <w:ind w:firstLine="560"/>
              <w:jc w:val="center"/>
              <w:rPr>
                <w:rFonts w:eastAsia="仿宋_GB2312" w:cs="仿宋_GB2312"/>
                <w:sz w:val="28"/>
                <w:szCs w:val="28"/>
              </w:rPr>
            </w:pPr>
          </w:p>
        </w:tc>
        <w:tc>
          <w:tcPr>
            <w:tcW w:w="1843" w:type="dxa"/>
            <w:vAlign w:val="center"/>
          </w:tcPr>
          <w:p w14:paraId="31944F57">
            <w:pPr>
              <w:pStyle w:val="278"/>
              <w:widowControl/>
              <w:spacing w:line="560" w:lineRule="exact"/>
              <w:ind w:firstLine="560"/>
              <w:jc w:val="center"/>
              <w:rPr>
                <w:rFonts w:eastAsia="仿宋_GB2312" w:cs="仿宋_GB2312"/>
                <w:sz w:val="28"/>
                <w:szCs w:val="28"/>
              </w:rPr>
            </w:pPr>
          </w:p>
        </w:tc>
        <w:tc>
          <w:tcPr>
            <w:tcW w:w="992" w:type="dxa"/>
            <w:vAlign w:val="center"/>
          </w:tcPr>
          <w:p w14:paraId="21B47C72">
            <w:pPr>
              <w:pStyle w:val="278"/>
              <w:widowControl/>
              <w:spacing w:line="560" w:lineRule="exact"/>
              <w:ind w:firstLine="560"/>
              <w:jc w:val="center"/>
              <w:rPr>
                <w:rFonts w:eastAsia="仿宋_GB2312" w:cs="仿宋_GB2312"/>
                <w:sz w:val="28"/>
                <w:szCs w:val="28"/>
              </w:rPr>
            </w:pPr>
          </w:p>
        </w:tc>
        <w:tc>
          <w:tcPr>
            <w:tcW w:w="1984" w:type="dxa"/>
            <w:vAlign w:val="center"/>
          </w:tcPr>
          <w:p w14:paraId="2416F1F7">
            <w:pPr>
              <w:pStyle w:val="278"/>
              <w:widowControl/>
              <w:spacing w:line="560" w:lineRule="exact"/>
              <w:ind w:firstLine="560"/>
              <w:jc w:val="center"/>
              <w:rPr>
                <w:rFonts w:eastAsia="仿宋_GB2312" w:cs="仿宋_GB2312"/>
                <w:sz w:val="28"/>
                <w:szCs w:val="28"/>
              </w:rPr>
            </w:pPr>
          </w:p>
        </w:tc>
        <w:tc>
          <w:tcPr>
            <w:tcW w:w="1702" w:type="dxa"/>
            <w:vAlign w:val="center"/>
          </w:tcPr>
          <w:p w14:paraId="1F4D4E53">
            <w:pPr>
              <w:pStyle w:val="278"/>
              <w:widowControl/>
              <w:spacing w:line="560" w:lineRule="exact"/>
              <w:ind w:firstLine="560"/>
              <w:jc w:val="center"/>
              <w:rPr>
                <w:rFonts w:eastAsia="仿宋_GB2312" w:cs="仿宋_GB2312"/>
                <w:sz w:val="28"/>
                <w:szCs w:val="28"/>
              </w:rPr>
            </w:pPr>
          </w:p>
        </w:tc>
        <w:tc>
          <w:tcPr>
            <w:tcW w:w="962" w:type="dxa"/>
            <w:vAlign w:val="center"/>
          </w:tcPr>
          <w:p w14:paraId="73C28577">
            <w:pPr>
              <w:pStyle w:val="278"/>
              <w:widowControl/>
              <w:spacing w:line="560" w:lineRule="exact"/>
              <w:ind w:firstLine="560"/>
              <w:jc w:val="center"/>
              <w:rPr>
                <w:rFonts w:eastAsia="仿宋_GB2312" w:cs="仿宋_GB2312"/>
                <w:sz w:val="28"/>
                <w:szCs w:val="28"/>
              </w:rPr>
            </w:pPr>
          </w:p>
        </w:tc>
      </w:tr>
    </w:tbl>
    <w:p w14:paraId="40E64402">
      <w:pPr>
        <w:pStyle w:val="248"/>
        <w:spacing w:line="460" w:lineRule="exact"/>
        <w:ind w:firstLine="398"/>
        <w:rPr>
          <w:rFonts w:ascii="Times New Roman" w:hAnsi="Times New Roman" w:eastAsia="仿宋_GB2312" w:cs="仿宋_GB2312"/>
          <w:b/>
          <w:lang w:bidi="ar"/>
        </w:rPr>
      </w:pPr>
      <w:r>
        <w:rPr>
          <w:rFonts w:ascii="Times New Roman" w:hAnsi="Times New Roman" w:eastAsia="仿宋_GB2312" w:cs="仿宋_GB2312"/>
          <w:b/>
          <w:lang w:bidi="ar"/>
        </w:rPr>
        <w:t>注：如</w:t>
      </w:r>
      <w:r>
        <w:rPr>
          <w:rFonts w:hint="eastAsia" w:ascii="Times New Roman" w:hAnsi="Times New Roman" w:eastAsia="仿宋_GB2312" w:cs="仿宋_GB2312"/>
          <w:b/>
          <w:lang w:bidi="ar"/>
        </w:rPr>
        <w:t>投标人</w:t>
      </w:r>
      <w:r>
        <w:rPr>
          <w:rFonts w:ascii="Times New Roman" w:hAnsi="Times New Roman" w:eastAsia="仿宋_GB2312" w:cs="仿宋_GB2312"/>
          <w:b/>
          <w:lang w:bidi="ar"/>
        </w:rPr>
        <w:t>中标，项目组成员必须按本表承诺人员操作，不得随意更换。按</w:t>
      </w:r>
      <w:r>
        <w:rPr>
          <w:rFonts w:hint="eastAsia" w:ascii="Times New Roman" w:hAnsi="Times New Roman" w:eastAsia="仿宋_GB2312" w:cs="仿宋_GB2312"/>
          <w:b/>
          <w:lang w:bidi="ar"/>
        </w:rPr>
        <w:t>招标</w:t>
      </w:r>
      <w:r>
        <w:rPr>
          <w:rFonts w:ascii="Times New Roman" w:hAnsi="Times New Roman" w:eastAsia="仿宋_GB2312" w:cs="仿宋_GB2312"/>
          <w:b/>
          <w:lang w:bidi="ar"/>
        </w:rPr>
        <w:t>文件要求附相关人员证书。</w:t>
      </w:r>
    </w:p>
    <w:p w14:paraId="5CCBE3C8">
      <w:pPr>
        <w:pStyle w:val="248"/>
        <w:spacing w:line="460" w:lineRule="exact"/>
        <w:ind w:firstLine="398"/>
        <w:rPr>
          <w:rFonts w:ascii="Times New Roman" w:hAnsi="Times New Roman" w:eastAsia="仿宋_GB2312" w:cs="仿宋_GB2312"/>
          <w:b/>
          <w:lang w:bidi="ar"/>
        </w:rPr>
      </w:pPr>
    </w:p>
    <w:p w14:paraId="14EE4E72">
      <w:pPr>
        <w:pStyle w:val="248"/>
        <w:spacing w:line="460" w:lineRule="exact"/>
        <w:ind w:firstLine="398"/>
        <w:rPr>
          <w:rFonts w:ascii="Times New Roman" w:hAnsi="Times New Roman" w:eastAsia="仿宋_GB2312" w:cs="仿宋_GB2312"/>
          <w:b/>
          <w:lang w:bidi="ar"/>
        </w:rPr>
      </w:pPr>
    </w:p>
    <w:p w14:paraId="15441647">
      <w:pPr>
        <w:pStyle w:val="248"/>
        <w:spacing w:line="460" w:lineRule="exact"/>
        <w:ind w:firstLine="398"/>
        <w:rPr>
          <w:rFonts w:ascii="Times New Roman" w:hAnsi="Times New Roman" w:eastAsia="仿宋_GB2312" w:cs="仿宋_GB2312"/>
          <w:b/>
          <w:lang w:bidi="ar"/>
        </w:rPr>
      </w:pPr>
    </w:p>
    <w:p w14:paraId="7017515F">
      <w:pPr>
        <w:pStyle w:val="248"/>
        <w:spacing w:line="460" w:lineRule="exact"/>
        <w:ind w:firstLine="398"/>
        <w:rPr>
          <w:rFonts w:ascii="Times New Roman" w:hAnsi="Times New Roman" w:eastAsia="仿宋_GB2312" w:cs="仿宋_GB2312"/>
          <w:b/>
          <w:lang w:bidi="ar"/>
        </w:rPr>
      </w:pPr>
    </w:p>
    <w:p w14:paraId="49999077">
      <w:pPr>
        <w:pStyle w:val="295"/>
        <w:outlineLvl w:val="1"/>
        <w:rPr>
          <w:rFonts w:ascii="Times New Roman" w:hAnsi="Times New Roman"/>
        </w:rPr>
      </w:pPr>
      <w:bookmarkStart w:id="231" w:name="_Toc11176"/>
      <w:r>
        <w:rPr>
          <w:rFonts w:hint="eastAsia" w:ascii="Times New Roman" w:hAnsi="Times New Roman"/>
        </w:rPr>
        <w:t>十、</w:t>
      </w:r>
      <w:bookmarkEnd w:id="231"/>
      <w:r>
        <w:rPr>
          <w:rFonts w:hint="eastAsia" w:ascii="Times New Roman" w:hAnsi="Times New Roman"/>
        </w:rPr>
        <w:t>企业业绩</w:t>
      </w:r>
    </w:p>
    <w:p w14:paraId="2347EEE3">
      <w:pPr>
        <w:pStyle w:val="308"/>
        <w:jc w:val="center"/>
        <w:rPr>
          <w:rFonts w:ascii="Times New Roman" w:hAnsi="Times New Roman"/>
          <w:b/>
          <w:sz w:val="32"/>
          <w:szCs w:val="32"/>
        </w:rPr>
      </w:pPr>
      <w:r>
        <w:rPr>
          <w:rFonts w:hint="eastAsia" w:ascii="Times New Roman" w:hAnsi="Times New Roman"/>
          <w:b/>
          <w:sz w:val="32"/>
          <w:szCs w:val="32"/>
        </w:rPr>
        <w:t>投标人承担类似项目业绩一览表</w:t>
      </w:r>
    </w:p>
    <w:tbl>
      <w:tblPr>
        <w:tblStyle w:val="3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29"/>
        <w:gridCol w:w="3827"/>
        <w:gridCol w:w="2433"/>
        <w:gridCol w:w="1395"/>
      </w:tblGrid>
      <w:tr w14:paraId="4047D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jc w:val="center"/>
        </w:trPr>
        <w:tc>
          <w:tcPr>
            <w:tcW w:w="1229" w:type="dxa"/>
          </w:tcPr>
          <w:p w14:paraId="19A44326">
            <w:pPr>
              <w:pStyle w:val="318"/>
              <w:spacing w:line="560" w:lineRule="exact"/>
              <w:jc w:val="center"/>
              <w:rPr>
                <w:rFonts w:eastAsia="仿宋_GB2312"/>
                <w:sz w:val="28"/>
                <w:szCs w:val="28"/>
              </w:rPr>
            </w:pPr>
            <w:r>
              <w:rPr>
                <w:rFonts w:hint="eastAsia" w:eastAsia="仿宋_GB2312"/>
                <w:sz w:val="28"/>
                <w:szCs w:val="28"/>
              </w:rPr>
              <w:t>序号</w:t>
            </w:r>
          </w:p>
        </w:tc>
        <w:tc>
          <w:tcPr>
            <w:tcW w:w="3827" w:type="dxa"/>
            <w:vAlign w:val="center"/>
          </w:tcPr>
          <w:p w14:paraId="4DB0C39F">
            <w:pPr>
              <w:pStyle w:val="318"/>
              <w:spacing w:line="560" w:lineRule="exact"/>
              <w:jc w:val="center"/>
              <w:rPr>
                <w:rFonts w:eastAsia="仿宋_GB2312"/>
                <w:sz w:val="28"/>
                <w:szCs w:val="28"/>
              </w:rPr>
            </w:pPr>
            <w:r>
              <w:rPr>
                <w:rFonts w:hint="eastAsia" w:eastAsia="仿宋_GB2312"/>
                <w:sz w:val="28"/>
                <w:szCs w:val="28"/>
              </w:rPr>
              <w:t>项目名称</w:t>
            </w:r>
          </w:p>
        </w:tc>
        <w:tc>
          <w:tcPr>
            <w:tcW w:w="2433" w:type="dxa"/>
            <w:vAlign w:val="center"/>
          </w:tcPr>
          <w:p w14:paraId="114D9B28">
            <w:pPr>
              <w:pStyle w:val="318"/>
              <w:spacing w:line="560" w:lineRule="exact"/>
              <w:jc w:val="center"/>
              <w:rPr>
                <w:rFonts w:eastAsia="仿宋_GB2312"/>
                <w:sz w:val="28"/>
                <w:szCs w:val="28"/>
              </w:rPr>
            </w:pPr>
            <w:r>
              <w:rPr>
                <w:rFonts w:hint="eastAsia" w:eastAsia="仿宋_GB2312"/>
                <w:sz w:val="28"/>
                <w:szCs w:val="28"/>
              </w:rPr>
              <w:t>采购单位</w:t>
            </w:r>
          </w:p>
        </w:tc>
        <w:tc>
          <w:tcPr>
            <w:tcW w:w="1395" w:type="dxa"/>
            <w:vAlign w:val="center"/>
          </w:tcPr>
          <w:p w14:paraId="694612B0">
            <w:pPr>
              <w:pStyle w:val="318"/>
              <w:spacing w:line="560" w:lineRule="exact"/>
              <w:jc w:val="center"/>
              <w:rPr>
                <w:rFonts w:eastAsia="仿宋_GB2312"/>
                <w:sz w:val="28"/>
                <w:szCs w:val="28"/>
              </w:rPr>
            </w:pPr>
            <w:r>
              <w:rPr>
                <w:rFonts w:hint="eastAsia" w:eastAsia="仿宋_GB2312"/>
                <w:sz w:val="28"/>
                <w:szCs w:val="28"/>
              </w:rPr>
              <w:t>合同金额</w:t>
            </w:r>
          </w:p>
        </w:tc>
      </w:tr>
      <w:tr w14:paraId="69A5E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0" w:hRule="atLeast"/>
          <w:jc w:val="center"/>
        </w:trPr>
        <w:tc>
          <w:tcPr>
            <w:tcW w:w="1229" w:type="dxa"/>
          </w:tcPr>
          <w:p w14:paraId="1FF16FA5">
            <w:pPr>
              <w:pStyle w:val="318"/>
              <w:spacing w:line="560" w:lineRule="exact"/>
              <w:jc w:val="center"/>
              <w:rPr>
                <w:rFonts w:eastAsia="仿宋_GB2312"/>
                <w:sz w:val="28"/>
              </w:rPr>
            </w:pPr>
          </w:p>
        </w:tc>
        <w:tc>
          <w:tcPr>
            <w:tcW w:w="3827" w:type="dxa"/>
            <w:vAlign w:val="center"/>
          </w:tcPr>
          <w:p w14:paraId="0C54C07F">
            <w:pPr>
              <w:pStyle w:val="318"/>
              <w:spacing w:line="560" w:lineRule="exact"/>
              <w:jc w:val="center"/>
              <w:rPr>
                <w:rFonts w:eastAsia="仿宋_GB2312"/>
                <w:sz w:val="28"/>
              </w:rPr>
            </w:pPr>
          </w:p>
        </w:tc>
        <w:tc>
          <w:tcPr>
            <w:tcW w:w="2433" w:type="dxa"/>
            <w:vAlign w:val="center"/>
          </w:tcPr>
          <w:p w14:paraId="2A697A6A">
            <w:pPr>
              <w:pStyle w:val="318"/>
              <w:spacing w:line="560" w:lineRule="exact"/>
              <w:jc w:val="center"/>
              <w:rPr>
                <w:rFonts w:eastAsia="仿宋_GB2312"/>
                <w:sz w:val="28"/>
              </w:rPr>
            </w:pPr>
          </w:p>
        </w:tc>
        <w:tc>
          <w:tcPr>
            <w:tcW w:w="1395" w:type="dxa"/>
            <w:vAlign w:val="center"/>
          </w:tcPr>
          <w:p w14:paraId="2B8A09C7">
            <w:pPr>
              <w:pStyle w:val="318"/>
              <w:spacing w:line="560" w:lineRule="exact"/>
              <w:jc w:val="center"/>
              <w:rPr>
                <w:rFonts w:eastAsia="仿宋_GB2312"/>
                <w:sz w:val="28"/>
              </w:rPr>
            </w:pPr>
          </w:p>
        </w:tc>
      </w:tr>
      <w:tr w14:paraId="2441F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0" w:hRule="atLeast"/>
          <w:jc w:val="center"/>
        </w:trPr>
        <w:tc>
          <w:tcPr>
            <w:tcW w:w="1229" w:type="dxa"/>
          </w:tcPr>
          <w:p w14:paraId="1C714A6D">
            <w:pPr>
              <w:pStyle w:val="318"/>
              <w:spacing w:line="560" w:lineRule="exact"/>
              <w:jc w:val="center"/>
              <w:rPr>
                <w:rFonts w:eastAsia="仿宋_GB2312"/>
                <w:sz w:val="28"/>
              </w:rPr>
            </w:pPr>
          </w:p>
        </w:tc>
        <w:tc>
          <w:tcPr>
            <w:tcW w:w="3827" w:type="dxa"/>
            <w:vAlign w:val="center"/>
          </w:tcPr>
          <w:p w14:paraId="4140EEF8">
            <w:pPr>
              <w:pStyle w:val="318"/>
              <w:spacing w:line="560" w:lineRule="exact"/>
              <w:jc w:val="center"/>
              <w:rPr>
                <w:rFonts w:eastAsia="仿宋_GB2312"/>
                <w:sz w:val="28"/>
              </w:rPr>
            </w:pPr>
          </w:p>
        </w:tc>
        <w:tc>
          <w:tcPr>
            <w:tcW w:w="2433" w:type="dxa"/>
            <w:vAlign w:val="center"/>
          </w:tcPr>
          <w:p w14:paraId="731C82D9">
            <w:pPr>
              <w:pStyle w:val="318"/>
              <w:spacing w:line="560" w:lineRule="exact"/>
              <w:jc w:val="center"/>
              <w:rPr>
                <w:rFonts w:eastAsia="仿宋_GB2312"/>
                <w:sz w:val="28"/>
              </w:rPr>
            </w:pPr>
          </w:p>
        </w:tc>
        <w:tc>
          <w:tcPr>
            <w:tcW w:w="1395" w:type="dxa"/>
            <w:vAlign w:val="center"/>
          </w:tcPr>
          <w:p w14:paraId="27D4A81C">
            <w:pPr>
              <w:pStyle w:val="318"/>
              <w:spacing w:line="560" w:lineRule="exact"/>
              <w:jc w:val="center"/>
              <w:rPr>
                <w:rFonts w:eastAsia="仿宋_GB2312"/>
                <w:sz w:val="28"/>
              </w:rPr>
            </w:pPr>
          </w:p>
        </w:tc>
      </w:tr>
      <w:tr w14:paraId="00169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0" w:hRule="atLeast"/>
          <w:jc w:val="center"/>
        </w:trPr>
        <w:tc>
          <w:tcPr>
            <w:tcW w:w="1229" w:type="dxa"/>
          </w:tcPr>
          <w:p w14:paraId="11777D45">
            <w:pPr>
              <w:pStyle w:val="318"/>
              <w:spacing w:line="560" w:lineRule="exact"/>
              <w:jc w:val="center"/>
              <w:rPr>
                <w:rFonts w:eastAsia="仿宋_GB2312"/>
                <w:sz w:val="28"/>
              </w:rPr>
            </w:pPr>
          </w:p>
        </w:tc>
        <w:tc>
          <w:tcPr>
            <w:tcW w:w="3827" w:type="dxa"/>
            <w:vAlign w:val="center"/>
          </w:tcPr>
          <w:p w14:paraId="300D8A9F">
            <w:pPr>
              <w:pStyle w:val="318"/>
              <w:spacing w:line="560" w:lineRule="exact"/>
              <w:jc w:val="center"/>
              <w:rPr>
                <w:rFonts w:eastAsia="仿宋_GB2312"/>
                <w:sz w:val="28"/>
              </w:rPr>
            </w:pPr>
          </w:p>
        </w:tc>
        <w:tc>
          <w:tcPr>
            <w:tcW w:w="2433" w:type="dxa"/>
            <w:vAlign w:val="center"/>
          </w:tcPr>
          <w:p w14:paraId="128BC557">
            <w:pPr>
              <w:pStyle w:val="318"/>
              <w:spacing w:line="560" w:lineRule="exact"/>
              <w:jc w:val="center"/>
              <w:rPr>
                <w:rFonts w:eastAsia="仿宋_GB2312"/>
                <w:sz w:val="28"/>
              </w:rPr>
            </w:pPr>
          </w:p>
        </w:tc>
        <w:tc>
          <w:tcPr>
            <w:tcW w:w="1395" w:type="dxa"/>
            <w:vAlign w:val="center"/>
          </w:tcPr>
          <w:p w14:paraId="171E4A56">
            <w:pPr>
              <w:pStyle w:val="318"/>
              <w:spacing w:line="560" w:lineRule="exact"/>
              <w:jc w:val="center"/>
              <w:rPr>
                <w:rFonts w:eastAsia="仿宋_GB2312"/>
                <w:sz w:val="28"/>
              </w:rPr>
            </w:pPr>
          </w:p>
        </w:tc>
      </w:tr>
      <w:tr w14:paraId="12B14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5" w:hRule="atLeast"/>
          <w:jc w:val="center"/>
        </w:trPr>
        <w:tc>
          <w:tcPr>
            <w:tcW w:w="1229" w:type="dxa"/>
          </w:tcPr>
          <w:p w14:paraId="7D2FADD3">
            <w:pPr>
              <w:pStyle w:val="318"/>
              <w:spacing w:line="560" w:lineRule="exact"/>
              <w:jc w:val="center"/>
              <w:rPr>
                <w:rFonts w:eastAsia="仿宋_GB2312"/>
                <w:sz w:val="28"/>
              </w:rPr>
            </w:pPr>
          </w:p>
        </w:tc>
        <w:tc>
          <w:tcPr>
            <w:tcW w:w="3827" w:type="dxa"/>
            <w:vAlign w:val="center"/>
          </w:tcPr>
          <w:p w14:paraId="292C7FE0">
            <w:pPr>
              <w:pStyle w:val="318"/>
              <w:spacing w:line="560" w:lineRule="exact"/>
              <w:jc w:val="center"/>
              <w:rPr>
                <w:rFonts w:eastAsia="仿宋_GB2312"/>
                <w:sz w:val="28"/>
              </w:rPr>
            </w:pPr>
          </w:p>
        </w:tc>
        <w:tc>
          <w:tcPr>
            <w:tcW w:w="2433" w:type="dxa"/>
            <w:vAlign w:val="center"/>
          </w:tcPr>
          <w:p w14:paraId="2B327E2E">
            <w:pPr>
              <w:pStyle w:val="318"/>
              <w:spacing w:line="560" w:lineRule="exact"/>
              <w:jc w:val="center"/>
              <w:rPr>
                <w:rFonts w:eastAsia="仿宋_GB2312"/>
                <w:sz w:val="28"/>
              </w:rPr>
            </w:pPr>
          </w:p>
        </w:tc>
        <w:tc>
          <w:tcPr>
            <w:tcW w:w="1395" w:type="dxa"/>
            <w:vAlign w:val="center"/>
          </w:tcPr>
          <w:p w14:paraId="4B1F8154">
            <w:pPr>
              <w:pStyle w:val="318"/>
              <w:spacing w:line="560" w:lineRule="exact"/>
              <w:jc w:val="center"/>
              <w:rPr>
                <w:rFonts w:eastAsia="仿宋_GB2312"/>
                <w:sz w:val="28"/>
              </w:rPr>
            </w:pPr>
          </w:p>
        </w:tc>
      </w:tr>
    </w:tbl>
    <w:p w14:paraId="36CEEF49">
      <w:pPr>
        <w:pStyle w:val="308"/>
        <w:rPr>
          <w:rFonts w:ascii="Times New Roman" w:hAnsi="Times New Roman"/>
        </w:rPr>
      </w:pPr>
      <w:r>
        <w:rPr>
          <w:rFonts w:hint="eastAsia" w:ascii="Times New Roman" w:hAnsi="Times New Roman" w:eastAsia="仿宋_GB2312"/>
          <w:b/>
          <w:sz w:val="24"/>
        </w:rPr>
        <w:t>注：请填写此表，并按要求上传业绩资料电子件。</w:t>
      </w:r>
    </w:p>
    <w:p w14:paraId="0902CA04">
      <w:pPr>
        <w:pStyle w:val="438"/>
        <w:outlineLvl w:val="1"/>
        <w:rPr>
          <w:rFonts w:hint="eastAsia"/>
        </w:rPr>
      </w:pPr>
      <w:r>
        <w:rPr>
          <w:rFonts w:ascii="Times New Roman" w:hAnsi="Times New Roman"/>
        </w:rPr>
        <w:br w:type="page" w:clear="all"/>
      </w:r>
      <w:bookmarkStart w:id="232" w:name="_Toc28140"/>
      <w:r>
        <w:rPr>
          <w:rFonts w:hint="eastAsia" w:ascii="Times New Roman" w:hAnsi="Times New Roman"/>
        </w:rPr>
        <w:t>十一、</w:t>
      </w:r>
      <w:r>
        <w:t>承诺函</w:t>
      </w:r>
    </w:p>
    <w:p w14:paraId="4B0CB0F4">
      <w:pPr>
        <w:pStyle w:val="43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p>
    <w:p w14:paraId="40ED4EA4">
      <w:pPr>
        <w:pStyle w:val="439"/>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宿迁市教育局、宿迁市楚润数据集团有限公司：</w:t>
      </w:r>
    </w:p>
    <w:p w14:paraId="6AEEC6C9">
      <w:pPr>
        <w:spacing w:line="560" w:lineRule="exact"/>
        <w:ind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根据</w:t>
      </w:r>
      <w:r>
        <w:rPr>
          <w:rFonts w:hint="eastAsia" w:ascii="方正仿宋_GBK" w:hAnsi="方正仿宋_GBK" w:eastAsia="方正仿宋_GBK" w:cs="方正仿宋_GBK"/>
          <w:sz w:val="28"/>
          <w:szCs w:val="28"/>
          <w:u w:val="single"/>
        </w:rPr>
        <w:t xml:space="preserve"> </w:t>
      </w:r>
      <w:r>
        <w:rPr>
          <w:rFonts w:ascii="方正仿宋_GBK" w:hAnsi="方正仿宋_GBK" w:eastAsia="方正仿宋_GBK" w:cs="方正仿宋_GBK"/>
          <w:b/>
          <w:bCs/>
          <w:sz w:val="28"/>
          <w:szCs w:val="28"/>
          <w:u w:val="single"/>
        </w:rPr>
        <w:t>JSZC-321300-JZCG-G2025-00**</w:t>
      </w:r>
      <w:r>
        <w:rPr>
          <w:rFonts w:hint="eastAsia" w:ascii="方正仿宋_GBK" w:hAnsi="方正仿宋_GBK" w:eastAsia="方正仿宋_GBK" w:cs="方正仿宋_GBK"/>
          <w:b/>
          <w:bCs/>
          <w:sz w:val="28"/>
          <w:szCs w:val="28"/>
          <w:u w:val="single"/>
        </w:rPr>
        <w:t>号果园高中（项里高中）校园智能化网络工程（服务器、电脑、LED屏等）</w:t>
      </w:r>
      <w:r>
        <w:rPr>
          <w:rFonts w:hint="eastAsia" w:ascii="方正仿宋_GBK" w:hAnsi="方正仿宋_GBK" w:eastAsia="方正仿宋_GBK" w:cs="方正仿宋_GBK"/>
          <w:sz w:val="28"/>
          <w:szCs w:val="28"/>
        </w:rPr>
        <w:t>采购文件相关要求，承诺如下：</w:t>
      </w:r>
    </w:p>
    <w:p w14:paraId="654D0BB9">
      <w:pPr>
        <w:pStyle w:val="440"/>
        <w:spacing w:before="10" w:after="10" w:line="360" w:lineRule="auto"/>
        <w:ind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如我方中标，将按校方要求负责与果园高中（项里高中）相关的本项目及其他项目的联调联试工作，包括但不限于智能化设备调试、机房验收工作（如涉及），牵头完成整个项目的交付，满足校方使用要求。</w:t>
      </w:r>
    </w:p>
    <w:p w14:paraId="57C7980A">
      <w:pPr>
        <w:pStyle w:val="440"/>
        <w:spacing w:after="200" w:line="360" w:lineRule="auto"/>
        <w:ind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如违反，将自愿接受按“提供虚假材料谋取中标”进行处理，承担相关责任。</w:t>
      </w:r>
    </w:p>
    <w:p w14:paraId="1F209DB0">
      <w:pPr>
        <w:pStyle w:val="440"/>
        <w:spacing w:after="200" w:line="360" w:lineRule="auto"/>
        <w:ind w:firstLine="560"/>
        <w:rPr>
          <w:rFonts w:hint="eastAsia" w:ascii="方正仿宋_GBK" w:hAnsi="方正仿宋_GBK" w:eastAsia="方正仿宋_GBK" w:cs="方正仿宋_GBK"/>
          <w:sz w:val="28"/>
          <w:szCs w:val="28"/>
        </w:rPr>
      </w:pPr>
    </w:p>
    <w:p w14:paraId="414E2B8D">
      <w:pPr>
        <w:pStyle w:val="440"/>
        <w:spacing w:after="200" w:line="360" w:lineRule="auto"/>
        <w:ind w:firstLine="560"/>
        <w:rPr>
          <w:rFonts w:hint="eastAsia" w:ascii="方正仿宋_GBK" w:hAnsi="方正仿宋_GBK" w:eastAsia="方正仿宋_GBK" w:cs="方正仿宋_GBK"/>
          <w:sz w:val="28"/>
          <w:szCs w:val="28"/>
        </w:rPr>
      </w:pPr>
    </w:p>
    <w:p w14:paraId="6EE9860E">
      <w:pPr>
        <w:pStyle w:val="440"/>
        <w:spacing w:after="200" w:line="360" w:lineRule="auto"/>
        <w:ind w:firstLine="560"/>
        <w:rPr>
          <w:rFonts w:hint="eastAsia" w:ascii="方正仿宋_GBK" w:hAnsi="方正仿宋_GBK" w:eastAsia="方正仿宋_GBK" w:cs="方正仿宋_GBK"/>
          <w:sz w:val="28"/>
          <w:szCs w:val="28"/>
        </w:rPr>
      </w:pPr>
    </w:p>
    <w:p w14:paraId="0FC8AC05">
      <w:pPr>
        <w:pStyle w:val="30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单位名称（公章）：</w:t>
      </w:r>
    </w:p>
    <w:p w14:paraId="207BE2B5">
      <w:pPr>
        <w:pStyle w:val="309"/>
        <w:jc w:val="righ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年   月   日</w:t>
      </w:r>
    </w:p>
    <w:p w14:paraId="7B95F315">
      <w:pPr>
        <w:pStyle w:val="309"/>
        <w:outlineLvl w:val="1"/>
        <w:rPr>
          <w:rFonts w:ascii="Times New Roman" w:hAnsi="Times New Roman"/>
        </w:rPr>
      </w:pPr>
      <w:r>
        <w:rPr>
          <w:rFonts w:ascii="Times New Roman" w:hAnsi="Times New Roman"/>
        </w:rPr>
        <w:br w:type="page"/>
      </w:r>
      <w:r>
        <w:rPr>
          <w:rFonts w:hint="eastAsia" w:ascii="Times New Roman" w:hAnsi="Times New Roman"/>
        </w:rPr>
        <w:t>十二、</w:t>
      </w:r>
      <w:bookmarkStart w:id="233" w:name="_Hlk211435742"/>
      <w:r>
        <w:rPr>
          <w:rFonts w:hint="eastAsia" w:ascii="Times New Roman" w:hAnsi="Times New Roman"/>
        </w:rPr>
        <w:t>分包意向协议</w:t>
      </w:r>
    </w:p>
    <w:p w14:paraId="3F01357D">
      <w:pPr>
        <w:pStyle w:val="309"/>
        <w:jc w:val="center"/>
        <w:outlineLvl w:val="1"/>
        <w:rPr>
          <w:rFonts w:ascii="Times New Roman" w:hAnsi="Times New Roman" w:eastAsia="仿宋_GB2312" w:cs="Times New Roman"/>
          <w:bCs/>
          <w:sz w:val="28"/>
          <w:szCs w:val="28"/>
        </w:rPr>
      </w:pPr>
      <w:r>
        <w:rPr>
          <w:rFonts w:ascii="Times New Roman" w:hAnsi="Times New Roman" w:eastAsia="仿宋_GB2312" w:cs="Times New Roman"/>
          <w:bCs/>
          <w:sz w:val="28"/>
          <w:szCs w:val="28"/>
        </w:rPr>
        <w:t>分包意向协议书</w:t>
      </w:r>
    </w:p>
    <w:p w14:paraId="2C6DC05F">
      <w:pPr>
        <w:pStyle w:val="302"/>
        <w:rPr>
          <w:sz w:val="20"/>
          <w:szCs w:val="20"/>
        </w:rPr>
      </w:pPr>
      <w:r>
        <w:rPr>
          <w:sz w:val="20"/>
          <w:szCs w:val="20"/>
        </w:rPr>
        <w:t>立约方：</w:t>
      </w:r>
      <w:r>
        <w:rPr>
          <w:sz w:val="20"/>
          <w:szCs w:val="20"/>
          <w:u w:val="single"/>
        </w:rPr>
        <w:t>（甲公司全称）</w:t>
      </w:r>
    </w:p>
    <w:p w14:paraId="0979CCB0">
      <w:pPr>
        <w:pStyle w:val="302"/>
        <w:ind w:firstLine="800"/>
        <w:rPr>
          <w:sz w:val="20"/>
          <w:szCs w:val="20"/>
          <w:u w:val="single"/>
        </w:rPr>
      </w:pPr>
      <w:r>
        <w:rPr>
          <w:sz w:val="20"/>
          <w:szCs w:val="20"/>
          <w:u w:val="single"/>
        </w:rPr>
        <w:t>（乙公司全称）</w:t>
      </w:r>
    </w:p>
    <w:p w14:paraId="20AE3D0D">
      <w:pPr>
        <w:pStyle w:val="302"/>
        <w:ind w:firstLine="800"/>
        <w:rPr>
          <w:sz w:val="20"/>
          <w:szCs w:val="20"/>
          <w:u w:val="single"/>
        </w:rPr>
      </w:pPr>
      <w:r>
        <w:rPr>
          <w:sz w:val="20"/>
          <w:szCs w:val="20"/>
          <w:u w:val="single"/>
        </w:rPr>
        <w:t>（……公司全称）</w:t>
      </w:r>
    </w:p>
    <w:p w14:paraId="5768EFA4">
      <w:pPr>
        <w:pStyle w:val="302"/>
        <w:rPr>
          <w:sz w:val="20"/>
          <w:szCs w:val="20"/>
        </w:rPr>
      </w:pPr>
      <w:r>
        <w:rPr>
          <w:sz w:val="20"/>
          <w:szCs w:val="20"/>
          <w:u w:val="single"/>
        </w:rPr>
        <w:t>（甲公司全称）、（乙公司全称）、（……公司全称）</w:t>
      </w:r>
      <w:r>
        <w:rPr>
          <w:sz w:val="20"/>
          <w:szCs w:val="20"/>
        </w:rPr>
        <w:t>自愿达成分包意向，参加</w:t>
      </w:r>
      <w:r>
        <w:rPr>
          <w:sz w:val="20"/>
          <w:szCs w:val="20"/>
          <w:u w:val="single"/>
        </w:rPr>
        <w:t>（采购项目名称）（采购项目编号）</w:t>
      </w:r>
      <w:r>
        <w:rPr>
          <w:sz w:val="20"/>
          <w:szCs w:val="20"/>
        </w:rPr>
        <w:t>的响应活动。经各方充分协商一致，就项目的响应和合同实施阶段的有关事务协商一致订立意向如下：</w:t>
      </w:r>
    </w:p>
    <w:p w14:paraId="6FBE5133">
      <w:pPr>
        <w:pStyle w:val="302"/>
        <w:rPr>
          <w:sz w:val="20"/>
          <w:szCs w:val="20"/>
        </w:rPr>
      </w:pPr>
      <w:r>
        <w:rPr>
          <w:sz w:val="20"/>
          <w:szCs w:val="20"/>
        </w:rPr>
        <w:t>一、分包意向各方关系</w:t>
      </w:r>
    </w:p>
    <w:p w14:paraId="733DFD92">
      <w:pPr>
        <w:pStyle w:val="302"/>
        <w:rPr>
          <w:sz w:val="20"/>
          <w:szCs w:val="20"/>
        </w:rPr>
      </w:pPr>
      <w:r>
        <w:rPr>
          <w:sz w:val="20"/>
          <w:szCs w:val="20"/>
          <w:u w:val="single"/>
        </w:rPr>
        <w:t>（甲公司全称）为投标方、（乙公司全称）、（……公司全称）</w:t>
      </w:r>
      <w:r>
        <w:rPr>
          <w:sz w:val="20"/>
          <w:szCs w:val="20"/>
        </w:rPr>
        <w:t>为分包意向供应商，</w:t>
      </w:r>
      <w:r>
        <w:rPr>
          <w:sz w:val="20"/>
          <w:szCs w:val="20"/>
          <w:u w:val="single"/>
        </w:rPr>
        <w:t>（甲公司全称）</w:t>
      </w:r>
      <w:r>
        <w:rPr>
          <w:sz w:val="20"/>
          <w:szCs w:val="20"/>
        </w:rPr>
        <w:t>以投标供应商的身份参加本项目的响应。若中标，（甲公司全称）与采购人签订政府采购合同。承接分包意向的各供应商与（甲公司全称）签订分包合同。（甲公司全称）就采购项目和分包项目向采购人负责，分包供应商就分包项目承担责任。</w:t>
      </w:r>
    </w:p>
    <w:p w14:paraId="2C35C78C">
      <w:pPr>
        <w:pStyle w:val="302"/>
        <w:rPr>
          <w:sz w:val="20"/>
          <w:szCs w:val="20"/>
        </w:rPr>
      </w:pPr>
      <w:r>
        <w:rPr>
          <w:sz w:val="20"/>
          <w:szCs w:val="20"/>
        </w:rPr>
        <w:t>二、有关事项约定如下：</w:t>
      </w:r>
    </w:p>
    <w:p w14:paraId="263502EE">
      <w:pPr>
        <w:pStyle w:val="302"/>
        <w:rPr>
          <w:sz w:val="20"/>
          <w:szCs w:val="20"/>
        </w:rPr>
      </w:pPr>
      <w:r>
        <w:rPr>
          <w:sz w:val="20"/>
          <w:szCs w:val="20"/>
        </w:rPr>
        <w:t>1.如中标，分包供应商分别与</w:t>
      </w:r>
      <w:r>
        <w:rPr>
          <w:sz w:val="20"/>
          <w:szCs w:val="20"/>
          <w:u w:val="single"/>
        </w:rPr>
        <w:t>（甲公司全称）</w:t>
      </w:r>
      <w:r>
        <w:rPr>
          <w:sz w:val="20"/>
          <w:szCs w:val="20"/>
        </w:rPr>
        <w:t>签订合同书，并就中标项目分包部分向采购人负责有连带的和各自的法律责任；</w:t>
      </w:r>
    </w:p>
    <w:p w14:paraId="5ABE195C">
      <w:pPr>
        <w:pStyle w:val="302"/>
        <w:rPr>
          <w:sz w:val="20"/>
          <w:szCs w:val="20"/>
        </w:rPr>
      </w:pPr>
      <w:r>
        <w:rPr>
          <w:sz w:val="20"/>
          <w:szCs w:val="20"/>
        </w:rPr>
        <w:t>2.分包意向供应商</w:t>
      </w:r>
      <w:r>
        <w:rPr>
          <w:sz w:val="20"/>
          <w:szCs w:val="20"/>
          <w:u w:val="single"/>
        </w:rPr>
        <w:t>1（公司全称）</w:t>
      </w:r>
      <w:r>
        <w:rPr>
          <w:sz w:val="20"/>
          <w:szCs w:val="20"/>
        </w:rPr>
        <w:t>为</w:t>
      </w:r>
      <w:r>
        <w:rPr>
          <w:sz w:val="20"/>
          <w:szCs w:val="20"/>
          <w:u w:val="single"/>
        </w:rPr>
        <w:t>（请填写：中型、小型、微型）</w:t>
      </w:r>
      <w:r>
        <w:rPr>
          <w:sz w:val="20"/>
          <w:szCs w:val="20"/>
        </w:rPr>
        <w:t>企业，将承担适宜分包部分</w:t>
      </w:r>
      <w:r>
        <w:rPr>
          <w:sz w:val="20"/>
          <w:szCs w:val="20"/>
          <w:u w:val="single"/>
        </w:rPr>
        <w:t xml:space="preserve"> （具体分包内容）</w:t>
      </w:r>
      <w:r>
        <w:rPr>
          <w:sz w:val="20"/>
          <w:szCs w:val="20"/>
        </w:rPr>
        <w:t>占合同总金额</w:t>
      </w:r>
      <w:r>
        <w:rPr>
          <w:sz w:val="20"/>
          <w:szCs w:val="20"/>
          <w:u w:val="single"/>
        </w:rPr>
        <w:t xml:space="preserve">   %</w:t>
      </w:r>
      <w:r>
        <w:rPr>
          <w:sz w:val="20"/>
          <w:szCs w:val="20"/>
        </w:rPr>
        <w:t>的工作内容。</w:t>
      </w:r>
    </w:p>
    <w:p w14:paraId="49DFC167">
      <w:pPr>
        <w:pStyle w:val="302"/>
        <w:rPr>
          <w:sz w:val="20"/>
          <w:szCs w:val="20"/>
        </w:rPr>
      </w:pPr>
      <w:r>
        <w:rPr>
          <w:sz w:val="20"/>
          <w:szCs w:val="20"/>
        </w:rPr>
        <w:t>3.分包意向供应商</w:t>
      </w:r>
      <w:r>
        <w:rPr>
          <w:sz w:val="20"/>
          <w:szCs w:val="20"/>
          <w:u w:val="single"/>
        </w:rPr>
        <w:t>2（公司全称）</w:t>
      </w:r>
      <w:r>
        <w:rPr>
          <w:sz w:val="20"/>
          <w:szCs w:val="20"/>
        </w:rPr>
        <w:t>为</w:t>
      </w:r>
      <w:r>
        <w:rPr>
          <w:sz w:val="20"/>
          <w:szCs w:val="20"/>
          <w:u w:val="single"/>
        </w:rPr>
        <w:t>（请填写：中型、小型、微型）</w:t>
      </w:r>
      <w:r>
        <w:rPr>
          <w:sz w:val="20"/>
          <w:szCs w:val="20"/>
        </w:rPr>
        <w:t>企业，将承担适宜分包部分</w:t>
      </w:r>
      <w:r>
        <w:rPr>
          <w:sz w:val="20"/>
          <w:szCs w:val="20"/>
          <w:u w:val="single"/>
        </w:rPr>
        <w:t>（具体分包内容）</w:t>
      </w:r>
      <w:r>
        <w:rPr>
          <w:sz w:val="20"/>
          <w:szCs w:val="20"/>
        </w:rPr>
        <w:t>占合同总金额</w:t>
      </w:r>
      <w:r>
        <w:rPr>
          <w:sz w:val="20"/>
          <w:szCs w:val="20"/>
          <w:u w:val="single"/>
        </w:rPr>
        <w:t xml:space="preserve">   %</w:t>
      </w:r>
      <w:r>
        <w:rPr>
          <w:sz w:val="20"/>
          <w:szCs w:val="20"/>
        </w:rPr>
        <w:t>的工作内容。</w:t>
      </w:r>
    </w:p>
    <w:p w14:paraId="280B643C">
      <w:pPr>
        <w:pStyle w:val="302"/>
        <w:rPr>
          <w:sz w:val="20"/>
          <w:szCs w:val="20"/>
        </w:rPr>
      </w:pPr>
      <w:r>
        <w:rPr>
          <w:sz w:val="20"/>
          <w:szCs w:val="20"/>
        </w:rPr>
        <w:t>三、接受分包的企业与分包企业之间的关系：</w:t>
      </w:r>
    </w:p>
    <w:p w14:paraId="58112724">
      <w:pPr>
        <w:pStyle w:val="302"/>
        <w:rPr>
          <w:sz w:val="20"/>
          <w:szCs w:val="20"/>
        </w:rPr>
      </w:pPr>
      <w:r>
        <w:rPr>
          <w:sz w:val="20"/>
          <w:szCs w:val="20"/>
        </w:rPr>
        <w:t>1.分包意向供应商</w:t>
      </w:r>
      <w:r>
        <w:rPr>
          <w:sz w:val="20"/>
          <w:szCs w:val="20"/>
          <w:u w:val="single"/>
        </w:rPr>
        <w:t xml:space="preserve"> 1（公司全称）</w:t>
      </w:r>
      <w:r>
        <w:rPr>
          <w:sz w:val="20"/>
          <w:szCs w:val="20"/>
        </w:rPr>
        <w:t>与分包企业之间</w:t>
      </w:r>
      <w:r>
        <w:rPr>
          <w:sz w:val="20"/>
          <w:szCs w:val="20"/>
          <w:u w:val="single"/>
        </w:rPr>
        <w:t>（请填写：是否存在）</w:t>
      </w:r>
      <w:r>
        <w:rPr>
          <w:sz w:val="20"/>
          <w:szCs w:val="20"/>
        </w:rPr>
        <w:t>直接控股、管理关系的情形。</w:t>
      </w:r>
    </w:p>
    <w:p w14:paraId="251765A6">
      <w:pPr>
        <w:pStyle w:val="302"/>
        <w:rPr>
          <w:sz w:val="20"/>
          <w:szCs w:val="20"/>
        </w:rPr>
      </w:pPr>
      <w:r>
        <w:rPr>
          <w:sz w:val="20"/>
          <w:szCs w:val="20"/>
        </w:rPr>
        <w:t>2.分包意向供应商</w:t>
      </w:r>
      <w:r>
        <w:rPr>
          <w:sz w:val="20"/>
          <w:szCs w:val="20"/>
          <w:u w:val="single"/>
        </w:rPr>
        <w:t xml:space="preserve"> 2（公司全称）</w:t>
      </w:r>
      <w:r>
        <w:rPr>
          <w:sz w:val="20"/>
          <w:szCs w:val="20"/>
        </w:rPr>
        <w:t>与分包企业之间</w:t>
      </w:r>
      <w:r>
        <w:rPr>
          <w:sz w:val="20"/>
          <w:szCs w:val="20"/>
          <w:u w:val="single"/>
        </w:rPr>
        <w:t>（请填写：是否存在）</w:t>
      </w:r>
      <w:r>
        <w:rPr>
          <w:sz w:val="20"/>
          <w:szCs w:val="20"/>
        </w:rPr>
        <w:t>直接控股、管理关系的情形。</w:t>
      </w:r>
    </w:p>
    <w:p w14:paraId="0DA3556B">
      <w:pPr>
        <w:pStyle w:val="302"/>
        <w:rPr>
          <w:sz w:val="20"/>
          <w:szCs w:val="20"/>
        </w:rPr>
      </w:pPr>
      <w:r>
        <w:rPr>
          <w:sz w:val="20"/>
          <w:szCs w:val="20"/>
        </w:rPr>
        <w:t>四、如因违约过失责任而导致采购人经济损失或被索赔时，</w:t>
      </w:r>
      <w:r>
        <w:rPr>
          <w:sz w:val="20"/>
          <w:szCs w:val="20"/>
          <w:u w:val="single"/>
        </w:rPr>
        <w:t>（甲公司全称）</w:t>
      </w:r>
      <w:r>
        <w:rPr>
          <w:sz w:val="20"/>
          <w:szCs w:val="20"/>
        </w:rPr>
        <w:t>同意无条件优先清偿采购人的一切债务和经济赔偿。</w:t>
      </w:r>
    </w:p>
    <w:p w14:paraId="4E10A19E">
      <w:pPr>
        <w:pStyle w:val="302"/>
        <w:rPr>
          <w:sz w:val="20"/>
          <w:szCs w:val="20"/>
        </w:rPr>
      </w:pPr>
      <w:r>
        <w:rPr>
          <w:sz w:val="20"/>
          <w:szCs w:val="20"/>
        </w:rPr>
        <w:t>五、如中标，分包意向供应商不得以任何理由提出终止本意向协议。</w:t>
      </w:r>
    </w:p>
    <w:p w14:paraId="6F1509A1">
      <w:pPr>
        <w:pStyle w:val="302"/>
        <w:rPr>
          <w:sz w:val="20"/>
          <w:szCs w:val="20"/>
        </w:rPr>
      </w:pPr>
      <w:r>
        <w:rPr>
          <w:sz w:val="20"/>
          <w:szCs w:val="20"/>
        </w:rPr>
        <w:t>六、本意向书在自签署之日起生效，有效期内有效，如获中标资格，有效期延续至合同履行完毕之日。</w:t>
      </w:r>
    </w:p>
    <w:p w14:paraId="151F6086">
      <w:pPr>
        <w:pStyle w:val="302"/>
        <w:rPr>
          <w:sz w:val="20"/>
          <w:szCs w:val="20"/>
        </w:rPr>
      </w:pPr>
      <w:r>
        <w:rPr>
          <w:sz w:val="20"/>
          <w:szCs w:val="20"/>
        </w:rPr>
        <w:t>七、本意向书正本一式</w:t>
      </w:r>
      <w:r>
        <w:rPr>
          <w:sz w:val="20"/>
          <w:szCs w:val="20"/>
          <w:u w:val="single"/>
        </w:rPr>
        <w:t xml:space="preserve">   </w:t>
      </w:r>
      <w:r>
        <w:rPr>
          <w:sz w:val="20"/>
          <w:szCs w:val="20"/>
        </w:rPr>
        <w:t>份，随投标文件装订</w:t>
      </w:r>
      <w:r>
        <w:rPr>
          <w:sz w:val="20"/>
          <w:szCs w:val="20"/>
          <w:u w:val="single"/>
        </w:rPr>
        <w:t xml:space="preserve">   </w:t>
      </w:r>
      <w:r>
        <w:rPr>
          <w:sz w:val="20"/>
          <w:szCs w:val="20"/>
        </w:rPr>
        <w:t>份，（甲公司全称）及各分包意向供应商各一份。</w:t>
      </w:r>
    </w:p>
    <w:p w14:paraId="6FC6B20B">
      <w:pPr>
        <w:pStyle w:val="302"/>
        <w:rPr>
          <w:sz w:val="20"/>
          <w:szCs w:val="20"/>
        </w:rPr>
      </w:pPr>
      <w:r>
        <w:rPr>
          <w:sz w:val="20"/>
          <w:szCs w:val="20"/>
        </w:rPr>
        <w:t>甲公司全称：（盖章）</w:t>
      </w:r>
    </w:p>
    <w:p w14:paraId="34A94722">
      <w:pPr>
        <w:pStyle w:val="302"/>
        <w:rPr>
          <w:sz w:val="20"/>
          <w:szCs w:val="20"/>
        </w:rPr>
      </w:pPr>
      <w:r>
        <w:rPr>
          <w:sz w:val="20"/>
          <w:szCs w:val="20"/>
        </w:rPr>
        <w:t>法定代表人（签字或盖章）</w:t>
      </w:r>
    </w:p>
    <w:p w14:paraId="5D1AB5FF">
      <w:pPr>
        <w:pStyle w:val="302"/>
        <w:rPr>
          <w:sz w:val="20"/>
          <w:szCs w:val="20"/>
        </w:rPr>
      </w:pPr>
      <w:r>
        <w:rPr>
          <w:sz w:val="20"/>
          <w:szCs w:val="20"/>
        </w:rPr>
        <w:t xml:space="preserve"> 年 月 日</w:t>
      </w:r>
    </w:p>
    <w:p w14:paraId="64C4DEE3">
      <w:pPr>
        <w:pStyle w:val="302"/>
        <w:rPr>
          <w:sz w:val="20"/>
          <w:szCs w:val="20"/>
        </w:rPr>
      </w:pPr>
    </w:p>
    <w:p w14:paraId="6FA78FD7">
      <w:pPr>
        <w:pStyle w:val="302"/>
        <w:rPr>
          <w:sz w:val="20"/>
          <w:szCs w:val="20"/>
        </w:rPr>
      </w:pPr>
      <w:r>
        <w:rPr>
          <w:sz w:val="20"/>
          <w:szCs w:val="20"/>
        </w:rPr>
        <w:t>乙公司全称：（盖章）</w:t>
      </w:r>
    </w:p>
    <w:p w14:paraId="0A462218">
      <w:pPr>
        <w:pStyle w:val="302"/>
        <w:rPr>
          <w:sz w:val="20"/>
          <w:szCs w:val="20"/>
        </w:rPr>
      </w:pPr>
      <w:r>
        <w:rPr>
          <w:sz w:val="20"/>
          <w:szCs w:val="20"/>
        </w:rPr>
        <w:t xml:space="preserve">法定代表人（签字或盖章） </w:t>
      </w:r>
    </w:p>
    <w:p w14:paraId="3F96B747">
      <w:pPr>
        <w:pStyle w:val="302"/>
        <w:rPr>
          <w:sz w:val="20"/>
          <w:szCs w:val="20"/>
        </w:rPr>
      </w:pPr>
      <w:r>
        <w:rPr>
          <w:sz w:val="20"/>
          <w:szCs w:val="20"/>
        </w:rPr>
        <w:t>年 月 日</w:t>
      </w:r>
    </w:p>
    <w:p w14:paraId="1402005A">
      <w:pPr>
        <w:pStyle w:val="302"/>
        <w:rPr>
          <w:sz w:val="20"/>
          <w:szCs w:val="20"/>
        </w:rPr>
      </w:pPr>
    </w:p>
    <w:p w14:paraId="2BD44334">
      <w:pPr>
        <w:pStyle w:val="302"/>
        <w:rPr>
          <w:sz w:val="20"/>
          <w:szCs w:val="20"/>
        </w:rPr>
      </w:pPr>
      <w:r>
        <w:rPr>
          <w:sz w:val="20"/>
          <w:szCs w:val="20"/>
        </w:rPr>
        <w:t>……公司全称（盖章）</w:t>
      </w:r>
    </w:p>
    <w:p w14:paraId="0922F8D0">
      <w:pPr>
        <w:pStyle w:val="302"/>
        <w:rPr>
          <w:sz w:val="20"/>
          <w:szCs w:val="20"/>
        </w:rPr>
      </w:pPr>
      <w:r>
        <w:rPr>
          <w:sz w:val="20"/>
          <w:szCs w:val="20"/>
        </w:rPr>
        <w:t>法定代表人：（签字或盖章）</w:t>
      </w:r>
    </w:p>
    <w:p w14:paraId="1DAFEBA7">
      <w:pPr>
        <w:pStyle w:val="302"/>
        <w:rPr>
          <w:sz w:val="20"/>
          <w:szCs w:val="20"/>
        </w:rPr>
      </w:pPr>
      <w:r>
        <w:rPr>
          <w:sz w:val="20"/>
          <w:szCs w:val="20"/>
        </w:rPr>
        <w:t xml:space="preserve"> 年 月 日 </w:t>
      </w:r>
    </w:p>
    <w:p w14:paraId="00F01FF7">
      <w:pPr>
        <w:pStyle w:val="302"/>
        <w:rPr>
          <w:sz w:val="20"/>
          <w:szCs w:val="20"/>
        </w:rPr>
      </w:pPr>
      <w:r>
        <w:rPr>
          <w:sz w:val="20"/>
          <w:szCs w:val="20"/>
        </w:rPr>
        <w:t xml:space="preserve"> </w:t>
      </w:r>
    </w:p>
    <w:p w14:paraId="17070659">
      <w:pPr>
        <w:pStyle w:val="302"/>
        <w:rPr>
          <w:b/>
          <w:bCs/>
          <w:sz w:val="20"/>
          <w:szCs w:val="20"/>
        </w:rPr>
      </w:pPr>
      <w:r>
        <w:rPr>
          <w:b/>
          <w:bCs/>
          <w:sz w:val="20"/>
          <w:szCs w:val="20"/>
        </w:rPr>
        <w:t xml:space="preserve">注：1．各方成员应在本意向书上共同盖章确认。 </w:t>
      </w:r>
    </w:p>
    <w:p w14:paraId="038B3FFB">
      <w:pPr>
        <w:pStyle w:val="302"/>
        <w:rPr>
          <w:b/>
          <w:bCs/>
          <w:sz w:val="20"/>
          <w:szCs w:val="20"/>
        </w:rPr>
      </w:pPr>
      <w:r>
        <w:rPr>
          <w:b/>
          <w:bCs/>
          <w:sz w:val="20"/>
          <w:szCs w:val="20"/>
        </w:rPr>
        <w:t xml:space="preserve">本意向书内容将作为签订合同的附件之一。 </w:t>
      </w:r>
    </w:p>
    <w:p w14:paraId="48259F7C">
      <w:pPr>
        <w:pStyle w:val="309"/>
        <w:outlineLvl w:val="1"/>
        <w:rPr>
          <w:rFonts w:ascii="Times New Roman" w:hAnsi="Times New Roman"/>
        </w:rPr>
      </w:pPr>
      <w:r>
        <w:rPr>
          <w:rFonts w:ascii="Times New Roman" w:hAnsi="Times New Roman"/>
        </w:rPr>
        <w:br w:type="page"/>
      </w:r>
      <w:r>
        <w:rPr>
          <w:rFonts w:hint="eastAsia" w:ascii="Times New Roman" w:hAnsi="Times New Roman"/>
        </w:rPr>
        <w:t>十三、</w:t>
      </w:r>
      <w:bookmarkEnd w:id="233"/>
      <w:r>
        <w:rPr>
          <w:rFonts w:ascii="Times New Roman" w:hAnsi="Times New Roman"/>
        </w:rPr>
        <w:t>投标所需其他材料</w:t>
      </w:r>
      <w:bookmarkEnd w:id="232"/>
    </w:p>
    <w:p w14:paraId="66643255">
      <w:pPr>
        <w:pStyle w:val="297"/>
        <w:spacing w:line="360" w:lineRule="auto"/>
        <w:ind w:firstLine="560"/>
        <w:rPr>
          <w:rFonts w:ascii="Times New Roman" w:hAnsi="Times New Roman" w:eastAsia="仿宋_GB2312"/>
          <w:sz w:val="28"/>
          <w:szCs w:val="28"/>
        </w:rPr>
      </w:pPr>
      <w:r>
        <w:rPr>
          <w:rFonts w:hint="eastAsia" w:ascii="Times New Roman" w:hAnsi="Times New Roman" w:eastAsia="仿宋_GB2312"/>
          <w:sz w:val="28"/>
          <w:szCs w:val="28"/>
        </w:rPr>
        <w:t>请在此文档中增加投标所需其他相关内容（包括资格要求、评分办法、采购需求中涉及的证件证明及其它投标人认为有必要提供的资料），如没有请将此空文档上传。</w:t>
      </w:r>
    </w:p>
    <w:p w14:paraId="2CEBE25D">
      <w:pPr>
        <w:rPr>
          <w:sz w:val="20"/>
        </w:rPr>
      </w:pPr>
      <w:r>
        <w:rPr>
          <w:rFonts w:hint="eastAsia"/>
          <w:sz w:val="20"/>
        </w:rPr>
        <w:t xml:space="preserve"> </w:t>
      </w:r>
    </w:p>
    <w:p w14:paraId="7057CA72"/>
    <w:p w14:paraId="72FE6E3F">
      <w:pPr>
        <w:rPr>
          <w:rFonts w:eastAsia="黑体"/>
          <w:sz w:val="32"/>
        </w:rPr>
      </w:pPr>
    </w:p>
    <w:p w14:paraId="25D86A63">
      <w:pPr>
        <w:rPr>
          <w:rFonts w:eastAsia="黑体"/>
          <w:sz w:val="32"/>
        </w:rPr>
      </w:pPr>
    </w:p>
    <w:p w14:paraId="7A762969">
      <w:pPr>
        <w:rPr>
          <w:rFonts w:eastAsia="黑体"/>
          <w:sz w:val="32"/>
        </w:rPr>
      </w:pPr>
    </w:p>
    <w:p w14:paraId="221F8BFF">
      <w:pPr>
        <w:rPr>
          <w:rFonts w:eastAsia="黑体"/>
          <w:sz w:val="32"/>
        </w:rPr>
      </w:pPr>
    </w:p>
    <w:bookmarkEnd w:id="227"/>
    <w:p w14:paraId="2F4A6A03">
      <w:pPr>
        <w:spacing w:line="480" w:lineRule="auto"/>
        <w:rPr>
          <w:sz w:val="24"/>
        </w:rPr>
      </w:pPr>
    </w:p>
    <w:p w14:paraId="54D1CDA7">
      <w:pPr>
        <w:spacing w:line="480" w:lineRule="auto"/>
        <w:rPr>
          <w:sz w:val="30"/>
        </w:rPr>
      </w:pPr>
    </w:p>
    <w:p w14:paraId="0FCB7456">
      <w:pPr>
        <w:pStyle w:val="189"/>
        <w:ind w:firstLine="0"/>
        <w:rPr>
          <w:sz w:val="24"/>
        </w:rPr>
      </w:pPr>
      <w:bookmarkStart w:id="234" w:name="_Hlt26671374"/>
      <w:bookmarkEnd w:id="234"/>
      <w:bookmarkStart w:id="235" w:name="_Hlt26609389"/>
      <w:bookmarkEnd w:id="235"/>
      <w:bookmarkStart w:id="236" w:name="_Hlt26955066"/>
      <w:bookmarkEnd w:id="236"/>
      <w:bookmarkStart w:id="237" w:name="_Toc462564146"/>
    </w:p>
    <w:p w14:paraId="0B3AB39A">
      <w:pPr>
        <w:rPr>
          <w:sz w:val="24"/>
        </w:rPr>
      </w:pPr>
    </w:p>
    <w:p w14:paraId="6608E2CD">
      <w:pPr>
        <w:pStyle w:val="274"/>
        <w:rPr>
          <w:rFonts w:ascii="Times New Roman" w:hAnsi="Times New Roman"/>
          <w:sz w:val="24"/>
        </w:rPr>
      </w:pPr>
    </w:p>
    <w:p w14:paraId="7DF1B3BA">
      <w:pPr>
        <w:pStyle w:val="274"/>
        <w:rPr>
          <w:rFonts w:ascii="Times New Roman" w:hAnsi="Times New Roman"/>
          <w:sz w:val="24"/>
        </w:rPr>
      </w:pPr>
    </w:p>
    <w:p w14:paraId="3C88DDEE">
      <w:pPr>
        <w:pStyle w:val="274"/>
        <w:rPr>
          <w:rFonts w:ascii="Times New Roman" w:hAnsi="Times New Roman"/>
          <w:sz w:val="24"/>
        </w:rPr>
      </w:pPr>
    </w:p>
    <w:p w14:paraId="69B6DAEF">
      <w:pPr>
        <w:pStyle w:val="274"/>
        <w:rPr>
          <w:rFonts w:ascii="Times New Roman" w:hAnsi="Times New Roman"/>
          <w:sz w:val="24"/>
        </w:rPr>
      </w:pPr>
    </w:p>
    <w:p w14:paraId="26F9FD1C">
      <w:pPr>
        <w:pStyle w:val="274"/>
        <w:rPr>
          <w:rFonts w:ascii="Times New Roman" w:hAnsi="Times New Roman"/>
          <w:sz w:val="24"/>
        </w:rPr>
      </w:pPr>
    </w:p>
    <w:p w14:paraId="5F6FDF6E">
      <w:pPr>
        <w:pStyle w:val="274"/>
        <w:rPr>
          <w:rFonts w:ascii="Times New Roman" w:hAnsi="Times New Roman"/>
          <w:sz w:val="24"/>
        </w:rPr>
      </w:pPr>
    </w:p>
    <w:bookmarkEnd w:id="202"/>
    <w:bookmarkEnd w:id="203"/>
    <w:bookmarkEnd w:id="237"/>
    <w:p w14:paraId="61DB6B01">
      <w:pPr>
        <w:jc w:val="center"/>
        <w:rPr>
          <w:rFonts w:cs="仿宋"/>
          <w:b/>
          <w:bCs/>
          <w:sz w:val="32"/>
          <w:szCs w:val="32"/>
        </w:rPr>
      </w:pPr>
      <w:bookmarkStart w:id="238" w:name="_格式2__法定代表人授权书"/>
      <w:bookmarkEnd w:id="238"/>
      <w:r>
        <w:rPr>
          <w:rFonts w:hint="eastAsia" w:eastAsia="黑体"/>
          <w:b/>
          <w:sz w:val="32"/>
          <w:szCs w:val="32"/>
        </w:rPr>
        <w:br w:type="page" w:clear="all"/>
      </w:r>
      <w:r>
        <w:rPr>
          <w:rFonts w:hint="eastAsia" w:cs="仿宋"/>
          <w:b/>
          <w:bCs/>
          <w:sz w:val="32"/>
          <w:szCs w:val="32"/>
        </w:rPr>
        <w:t>质疑函范本</w:t>
      </w:r>
    </w:p>
    <w:p w14:paraId="39A502B8">
      <w:pPr>
        <w:spacing w:before="290" w:line="360" w:lineRule="auto"/>
        <w:rPr>
          <w:rFonts w:cs="仿宋"/>
          <w:bCs/>
          <w:sz w:val="24"/>
          <w:szCs w:val="24"/>
        </w:rPr>
      </w:pPr>
      <w:r>
        <w:rPr>
          <w:rFonts w:hint="eastAsia" w:cs="仿宋"/>
          <w:bCs/>
          <w:sz w:val="24"/>
          <w:szCs w:val="24"/>
        </w:rPr>
        <w:t>一、质疑投标人基本信息</w:t>
      </w:r>
    </w:p>
    <w:p w14:paraId="0A662244">
      <w:pPr>
        <w:spacing w:line="360" w:lineRule="auto"/>
        <w:rPr>
          <w:rFonts w:cs="仿宋"/>
          <w:sz w:val="24"/>
          <w:szCs w:val="24"/>
          <w:u w:val="single"/>
        </w:rPr>
      </w:pPr>
      <w:r>
        <w:rPr>
          <w:rFonts w:hint="eastAsia" w:cs="仿宋"/>
          <w:sz w:val="24"/>
          <w:szCs w:val="24"/>
        </w:rPr>
        <w:t>质疑投标人：</w:t>
      </w:r>
      <w:r>
        <w:rPr>
          <w:rFonts w:hint="eastAsia" w:cs="仿宋"/>
          <w:sz w:val="24"/>
          <w:szCs w:val="24"/>
          <w:u w:val="single"/>
        </w:rPr>
        <w:t xml:space="preserve">                                                              </w:t>
      </w:r>
    </w:p>
    <w:p w14:paraId="0B3D40E1">
      <w:pPr>
        <w:spacing w:line="360" w:lineRule="auto"/>
        <w:rPr>
          <w:rFonts w:cs="仿宋"/>
          <w:sz w:val="24"/>
          <w:szCs w:val="24"/>
        </w:rPr>
      </w:pPr>
      <w:r>
        <w:rPr>
          <w:rFonts w:hint="eastAsia" w:cs="仿宋"/>
          <w:sz w:val="24"/>
          <w:szCs w:val="24"/>
        </w:rPr>
        <w:t>地址：</w:t>
      </w:r>
      <w:r>
        <w:rPr>
          <w:rFonts w:hint="eastAsia" w:cs="仿宋"/>
          <w:sz w:val="24"/>
          <w:szCs w:val="24"/>
          <w:u w:val="single"/>
        </w:rPr>
        <w:t xml:space="preserve">                             </w:t>
      </w:r>
      <w:r>
        <w:rPr>
          <w:rFonts w:hint="eastAsia" w:cs="仿宋"/>
          <w:sz w:val="24"/>
          <w:szCs w:val="24"/>
        </w:rPr>
        <w:t>邮编：</w:t>
      </w:r>
      <w:r>
        <w:rPr>
          <w:rFonts w:hint="eastAsia" w:cs="仿宋"/>
          <w:sz w:val="24"/>
          <w:szCs w:val="24"/>
          <w:u w:val="single"/>
        </w:rPr>
        <w:t xml:space="preserve">                                    </w:t>
      </w:r>
    </w:p>
    <w:p w14:paraId="47EEB7BA">
      <w:pPr>
        <w:spacing w:line="360" w:lineRule="auto"/>
        <w:rPr>
          <w:rFonts w:cs="仿宋"/>
          <w:sz w:val="24"/>
          <w:szCs w:val="24"/>
        </w:rPr>
      </w:pPr>
      <w:r>
        <w:rPr>
          <w:rFonts w:hint="eastAsia" w:cs="仿宋"/>
          <w:sz w:val="24"/>
          <w:szCs w:val="24"/>
        </w:rPr>
        <w:t>联系人：</w:t>
      </w:r>
      <w:r>
        <w:rPr>
          <w:rFonts w:hint="eastAsia" w:cs="仿宋"/>
          <w:sz w:val="24"/>
          <w:szCs w:val="24"/>
          <w:u w:val="single"/>
        </w:rPr>
        <w:t xml:space="preserve">                      </w:t>
      </w:r>
      <w:r>
        <w:rPr>
          <w:rFonts w:hint="eastAsia" w:cs="仿宋"/>
          <w:sz w:val="24"/>
          <w:szCs w:val="24"/>
        </w:rPr>
        <w:t>联系电话：</w:t>
      </w:r>
      <w:r>
        <w:rPr>
          <w:rFonts w:hint="eastAsia" w:cs="仿宋"/>
          <w:sz w:val="24"/>
          <w:szCs w:val="24"/>
          <w:u w:val="single"/>
        </w:rPr>
        <w:t xml:space="preserve">                                       </w:t>
      </w:r>
    </w:p>
    <w:p w14:paraId="2C0B390E">
      <w:pPr>
        <w:spacing w:line="360" w:lineRule="auto"/>
        <w:rPr>
          <w:rFonts w:cs="仿宋"/>
          <w:sz w:val="24"/>
          <w:szCs w:val="24"/>
          <w:u w:val="single"/>
        </w:rPr>
      </w:pPr>
      <w:r>
        <w:rPr>
          <w:rFonts w:hint="eastAsia" w:cs="仿宋"/>
          <w:sz w:val="24"/>
          <w:szCs w:val="24"/>
        </w:rPr>
        <w:t>授权代表：</w:t>
      </w:r>
      <w:r>
        <w:rPr>
          <w:rFonts w:hint="eastAsia" w:cs="仿宋"/>
          <w:sz w:val="24"/>
          <w:szCs w:val="24"/>
          <w:u w:val="single"/>
        </w:rPr>
        <w:t xml:space="preserve">                                                                 </w:t>
      </w:r>
    </w:p>
    <w:p w14:paraId="4598A9CC">
      <w:pPr>
        <w:spacing w:line="360" w:lineRule="auto"/>
        <w:rPr>
          <w:rFonts w:cs="仿宋"/>
          <w:sz w:val="24"/>
          <w:szCs w:val="24"/>
        </w:rPr>
      </w:pPr>
      <w:r>
        <w:rPr>
          <w:rFonts w:hint="eastAsia" w:cs="仿宋"/>
          <w:sz w:val="24"/>
          <w:szCs w:val="24"/>
        </w:rPr>
        <w:t>联系电话：</w:t>
      </w:r>
      <w:r>
        <w:rPr>
          <w:rFonts w:hint="eastAsia" w:cs="仿宋"/>
          <w:sz w:val="24"/>
          <w:szCs w:val="24"/>
          <w:u w:val="single"/>
        </w:rPr>
        <w:t xml:space="preserve">                                                                </w:t>
      </w:r>
    </w:p>
    <w:p w14:paraId="0CB6DD8A">
      <w:pPr>
        <w:spacing w:line="360" w:lineRule="auto"/>
        <w:rPr>
          <w:rFonts w:cs="仿宋"/>
          <w:sz w:val="24"/>
          <w:szCs w:val="24"/>
        </w:rPr>
      </w:pPr>
      <w:r>
        <w:rPr>
          <w:rFonts w:hint="eastAsia" w:cs="仿宋"/>
          <w:sz w:val="24"/>
          <w:szCs w:val="24"/>
        </w:rPr>
        <w:t>地址：</w:t>
      </w:r>
      <w:r>
        <w:rPr>
          <w:rFonts w:cs="仿宋"/>
          <w:sz w:val="24"/>
          <w:szCs w:val="24"/>
        </w:rPr>
        <w:t xml:space="preserve"> </w:t>
      </w:r>
      <w:r>
        <w:rPr>
          <w:rFonts w:hint="eastAsia" w:cs="仿宋"/>
          <w:sz w:val="24"/>
          <w:szCs w:val="24"/>
          <w:u w:val="single"/>
        </w:rPr>
        <w:t xml:space="preserve">                        </w:t>
      </w:r>
      <w:r>
        <w:rPr>
          <w:rFonts w:hint="eastAsia" w:cs="仿宋"/>
          <w:sz w:val="24"/>
          <w:szCs w:val="24"/>
        </w:rPr>
        <w:t>邮编：</w:t>
      </w:r>
      <w:r>
        <w:rPr>
          <w:rFonts w:hint="eastAsia" w:cs="仿宋"/>
          <w:sz w:val="24"/>
          <w:szCs w:val="24"/>
          <w:u w:val="single"/>
        </w:rPr>
        <w:t xml:space="preserve">                                     </w:t>
      </w:r>
    </w:p>
    <w:p w14:paraId="5E5DB639">
      <w:pPr>
        <w:spacing w:line="360" w:lineRule="auto"/>
        <w:rPr>
          <w:rFonts w:cs="仿宋"/>
          <w:bCs/>
          <w:sz w:val="24"/>
          <w:szCs w:val="24"/>
        </w:rPr>
      </w:pPr>
      <w:r>
        <w:rPr>
          <w:rFonts w:hint="eastAsia" w:cs="仿宋"/>
          <w:bCs/>
          <w:sz w:val="24"/>
          <w:szCs w:val="24"/>
        </w:rPr>
        <w:t>二、质疑项目基本情况</w:t>
      </w:r>
    </w:p>
    <w:p w14:paraId="4C24804C">
      <w:pPr>
        <w:spacing w:line="360" w:lineRule="auto"/>
        <w:rPr>
          <w:rFonts w:cs="仿宋"/>
          <w:sz w:val="24"/>
          <w:szCs w:val="24"/>
        </w:rPr>
      </w:pPr>
      <w:r>
        <w:rPr>
          <w:rFonts w:hint="eastAsia" w:cs="仿宋"/>
          <w:sz w:val="24"/>
          <w:szCs w:val="24"/>
        </w:rPr>
        <w:t>质疑项目的名称：</w:t>
      </w:r>
      <w:r>
        <w:rPr>
          <w:rFonts w:hint="eastAsia" w:cs="仿宋"/>
          <w:sz w:val="24"/>
          <w:szCs w:val="24"/>
          <w:u w:val="single"/>
        </w:rPr>
        <w:t xml:space="preserve">                                                          </w:t>
      </w:r>
    </w:p>
    <w:p w14:paraId="2F5ACA6A">
      <w:pPr>
        <w:spacing w:line="360" w:lineRule="auto"/>
        <w:rPr>
          <w:rFonts w:cs="仿宋"/>
          <w:sz w:val="24"/>
          <w:szCs w:val="24"/>
        </w:rPr>
      </w:pPr>
      <w:r>
        <w:rPr>
          <w:rFonts w:hint="eastAsia" w:cs="仿宋"/>
          <w:sz w:val="24"/>
          <w:szCs w:val="24"/>
        </w:rPr>
        <w:t>质疑项目的编号：</w:t>
      </w:r>
      <w:r>
        <w:rPr>
          <w:rFonts w:hint="eastAsia" w:cs="仿宋"/>
          <w:sz w:val="24"/>
          <w:szCs w:val="24"/>
          <w:u w:val="single"/>
        </w:rPr>
        <w:t xml:space="preserve">                         </w:t>
      </w:r>
      <w:r>
        <w:rPr>
          <w:rFonts w:hint="eastAsia" w:cs="仿宋"/>
          <w:sz w:val="24"/>
          <w:szCs w:val="24"/>
        </w:rPr>
        <w:t>包号：</w:t>
      </w:r>
      <w:r>
        <w:rPr>
          <w:rFonts w:hint="eastAsia" w:cs="仿宋"/>
          <w:sz w:val="24"/>
          <w:szCs w:val="24"/>
          <w:u w:val="single"/>
        </w:rPr>
        <w:t xml:space="preserve">                           </w:t>
      </w:r>
    </w:p>
    <w:p w14:paraId="49140013">
      <w:pPr>
        <w:spacing w:line="360" w:lineRule="auto"/>
        <w:rPr>
          <w:rFonts w:cs="仿宋"/>
          <w:sz w:val="24"/>
          <w:szCs w:val="24"/>
          <w:u w:val="single"/>
        </w:rPr>
      </w:pPr>
      <w:r>
        <w:rPr>
          <w:rFonts w:hint="eastAsia" w:cs="仿宋"/>
          <w:sz w:val="24"/>
          <w:szCs w:val="24"/>
        </w:rPr>
        <w:t>采购人名称：</w:t>
      </w:r>
      <w:r>
        <w:rPr>
          <w:rFonts w:hint="eastAsia" w:cs="仿宋"/>
          <w:sz w:val="24"/>
          <w:szCs w:val="24"/>
          <w:u w:val="single"/>
        </w:rPr>
        <w:t xml:space="preserve">                                                              </w:t>
      </w:r>
    </w:p>
    <w:p w14:paraId="1F53C241">
      <w:pPr>
        <w:spacing w:line="360" w:lineRule="auto"/>
        <w:rPr>
          <w:rFonts w:cs="仿宋"/>
          <w:sz w:val="24"/>
          <w:szCs w:val="24"/>
        </w:rPr>
      </w:pPr>
      <w:r>
        <w:rPr>
          <w:rFonts w:hint="eastAsia" w:cs="仿宋"/>
          <w:sz w:val="24"/>
          <w:szCs w:val="24"/>
        </w:rPr>
        <w:t>采购文件获取日期：</w:t>
      </w:r>
      <w:r>
        <w:rPr>
          <w:rFonts w:hint="eastAsia" w:cs="仿宋"/>
          <w:sz w:val="24"/>
          <w:szCs w:val="24"/>
          <w:u w:val="single"/>
        </w:rPr>
        <w:t xml:space="preserve">                                                        </w:t>
      </w:r>
    </w:p>
    <w:p w14:paraId="6B4FF9EC">
      <w:pPr>
        <w:spacing w:line="360" w:lineRule="auto"/>
        <w:rPr>
          <w:rFonts w:cs="仿宋"/>
          <w:bCs/>
          <w:sz w:val="24"/>
          <w:szCs w:val="24"/>
        </w:rPr>
      </w:pPr>
      <w:r>
        <w:rPr>
          <w:rFonts w:hint="eastAsia" w:cs="仿宋"/>
          <w:bCs/>
          <w:sz w:val="24"/>
          <w:szCs w:val="24"/>
        </w:rPr>
        <w:t>三、质疑事项具体内容</w:t>
      </w:r>
    </w:p>
    <w:p w14:paraId="7633C96B">
      <w:pPr>
        <w:spacing w:line="360" w:lineRule="auto"/>
        <w:rPr>
          <w:rFonts w:cs="仿宋"/>
          <w:sz w:val="24"/>
          <w:szCs w:val="24"/>
          <w:u w:val="single"/>
        </w:rPr>
      </w:pPr>
      <w:r>
        <w:rPr>
          <w:rFonts w:hint="eastAsia" w:cs="仿宋"/>
          <w:sz w:val="24"/>
          <w:szCs w:val="24"/>
        </w:rPr>
        <w:t>质疑事项1：</w:t>
      </w:r>
      <w:r>
        <w:rPr>
          <w:rFonts w:hint="eastAsia" w:cs="仿宋"/>
          <w:sz w:val="24"/>
          <w:szCs w:val="24"/>
          <w:u w:val="single"/>
        </w:rPr>
        <w:t xml:space="preserve">                                                              </w:t>
      </w:r>
    </w:p>
    <w:p w14:paraId="3BC30349">
      <w:pPr>
        <w:spacing w:line="360" w:lineRule="auto"/>
        <w:rPr>
          <w:rFonts w:cs="仿宋"/>
          <w:sz w:val="24"/>
          <w:szCs w:val="24"/>
          <w:u w:val="single"/>
        </w:rPr>
      </w:pPr>
      <w:r>
        <w:rPr>
          <w:rFonts w:hint="eastAsia" w:cs="仿宋"/>
          <w:sz w:val="24"/>
          <w:szCs w:val="24"/>
        </w:rPr>
        <w:t>事实依据：</w:t>
      </w:r>
      <w:r>
        <w:rPr>
          <w:rFonts w:hint="eastAsia" w:cs="仿宋"/>
          <w:sz w:val="24"/>
          <w:szCs w:val="24"/>
          <w:u w:val="single"/>
        </w:rPr>
        <w:t xml:space="preserve">                                                                </w:t>
      </w:r>
    </w:p>
    <w:p w14:paraId="4361D346">
      <w:pPr>
        <w:spacing w:line="360" w:lineRule="auto"/>
        <w:rPr>
          <w:rFonts w:cs="仿宋"/>
          <w:sz w:val="24"/>
          <w:szCs w:val="24"/>
        </w:rPr>
      </w:pPr>
      <w:r>
        <w:rPr>
          <w:rFonts w:hint="eastAsia" w:cs="仿宋"/>
          <w:sz w:val="24"/>
          <w:szCs w:val="24"/>
          <w:u w:val="single"/>
        </w:rPr>
        <w:t xml:space="preserve">                                                                           </w:t>
      </w:r>
    </w:p>
    <w:p w14:paraId="1AF2F069">
      <w:pPr>
        <w:spacing w:line="360" w:lineRule="auto"/>
        <w:rPr>
          <w:rFonts w:cs="仿宋"/>
          <w:sz w:val="24"/>
          <w:szCs w:val="24"/>
          <w:u w:val="single"/>
        </w:rPr>
      </w:pPr>
      <w:r>
        <w:rPr>
          <w:rFonts w:hint="eastAsia" w:cs="仿宋"/>
          <w:sz w:val="24"/>
          <w:szCs w:val="24"/>
        </w:rPr>
        <w:t>法律依据：</w:t>
      </w:r>
      <w:r>
        <w:rPr>
          <w:rFonts w:hint="eastAsia" w:cs="仿宋"/>
          <w:sz w:val="24"/>
          <w:szCs w:val="24"/>
          <w:u w:val="single"/>
        </w:rPr>
        <w:t xml:space="preserve">                                                                 </w:t>
      </w:r>
    </w:p>
    <w:p w14:paraId="74FDA6A9">
      <w:pPr>
        <w:spacing w:line="360" w:lineRule="auto"/>
        <w:rPr>
          <w:rFonts w:cs="仿宋"/>
          <w:sz w:val="24"/>
          <w:szCs w:val="24"/>
          <w:u w:val="single"/>
        </w:rPr>
      </w:pPr>
      <w:r>
        <w:rPr>
          <w:rFonts w:hint="eastAsia" w:cs="仿宋"/>
          <w:sz w:val="24"/>
          <w:szCs w:val="24"/>
          <w:u w:val="single"/>
        </w:rPr>
        <w:t xml:space="preserve">                                                                           </w:t>
      </w:r>
    </w:p>
    <w:p w14:paraId="41EF9C47">
      <w:pPr>
        <w:spacing w:line="360" w:lineRule="auto"/>
        <w:rPr>
          <w:rFonts w:cs="仿宋"/>
          <w:sz w:val="24"/>
          <w:szCs w:val="24"/>
          <w:u w:val="single"/>
        </w:rPr>
      </w:pPr>
      <w:r>
        <w:rPr>
          <w:rFonts w:hint="eastAsia" w:cs="仿宋"/>
          <w:sz w:val="24"/>
          <w:szCs w:val="24"/>
        </w:rPr>
        <w:t>质疑事项2</w:t>
      </w:r>
    </w:p>
    <w:p w14:paraId="204B2570">
      <w:pPr>
        <w:spacing w:line="360" w:lineRule="auto"/>
        <w:rPr>
          <w:rFonts w:cs="仿宋"/>
          <w:sz w:val="24"/>
          <w:szCs w:val="24"/>
        </w:rPr>
      </w:pPr>
      <w:r>
        <w:rPr>
          <w:rFonts w:hint="eastAsia" w:cs="仿宋"/>
          <w:sz w:val="24"/>
          <w:szCs w:val="24"/>
        </w:rPr>
        <w:t>……</w:t>
      </w:r>
    </w:p>
    <w:p w14:paraId="7DE804C3">
      <w:pPr>
        <w:spacing w:line="360" w:lineRule="auto"/>
        <w:rPr>
          <w:rFonts w:cs="仿宋"/>
          <w:bCs/>
          <w:sz w:val="24"/>
          <w:szCs w:val="24"/>
        </w:rPr>
      </w:pPr>
      <w:r>
        <w:rPr>
          <w:rFonts w:hint="eastAsia" w:cs="仿宋"/>
          <w:bCs/>
          <w:sz w:val="24"/>
          <w:szCs w:val="24"/>
        </w:rPr>
        <w:t>四、与质疑事项相关的质疑请求</w:t>
      </w:r>
    </w:p>
    <w:p w14:paraId="490BAD31">
      <w:pPr>
        <w:spacing w:line="360" w:lineRule="auto"/>
        <w:rPr>
          <w:rFonts w:cs="仿宋"/>
          <w:sz w:val="24"/>
          <w:szCs w:val="24"/>
          <w:u w:val="single"/>
        </w:rPr>
      </w:pPr>
      <w:r>
        <w:rPr>
          <w:rFonts w:hint="eastAsia" w:cs="仿宋"/>
          <w:sz w:val="24"/>
          <w:szCs w:val="24"/>
        </w:rPr>
        <w:t>请求：</w:t>
      </w:r>
      <w:r>
        <w:rPr>
          <w:rFonts w:hint="eastAsia" w:cs="仿宋"/>
          <w:sz w:val="24"/>
          <w:szCs w:val="24"/>
          <w:u w:val="single"/>
        </w:rPr>
        <w:t xml:space="preserve">                                                                     </w:t>
      </w:r>
    </w:p>
    <w:p w14:paraId="6000107C">
      <w:pPr>
        <w:rPr>
          <w:sz w:val="24"/>
          <w:szCs w:val="24"/>
        </w:rPr>
      </w:pPr>
      <w:r>
        <w:rPr>
          <w:rFonts w:hint="eastAsia"/>
          <w:sz w:val="24"/>
          <w:szCs w:val="24"/>
        </w:rPr>
        <w:t xml:space="preserve">签字(签章)：                   公章：                      </w:t>
      </w:r>
    </w:p>
    <w:p w14:paraId="7D853D29">
      <w:pPr>
        <w:rPr>
          <w:sz w:val="24"/>
          <w:szCs w:val="24"/>
        </w:rPr>
      </w:pPr>
      <w:r>
        <w:rPr>
          <w:rFonts w:hint="eastAsia"/>
          <w:sz w:val="24"/>
          <w:szCs w:val="24"/>
        </w:rPr>
        <w:t xml:space="preserve">日期：    </w:t>
      </w:r>
    </w:p>
    <w:p w14:paraId="7B883F1C">
      <w:pPr>
        <w:spacing w:line="400" w:lineRule="exact"/>
        <w:rPr>
          <w:b/>
          <w:sz w:val="24"/>
          <w:szCs w:val="24"/>
        </w:rPr>
      </w:pPr>
      <w:r>
        <w:rPr>
          <w:rFonts w:hint="eastAsia"/>
          <w:b/>
          <w:sz w:val="24"/>
          <w:szCs w:val="24"/>
        </w:rPr>
        <w:t>质疑函制作说明：</w:t>
      </w:r>
    </w:p>
    <w:p w14:paraId="34EA00B2">
      <w:pPr>
        <w:widowControl/>
        <w:spacing w:line="400" w:lineRule="exact"/>
        <w:ind w:firstLine="480"/>
        <w:jc w:val="left"/>
        <w:rPr>
          <w:sz w:val="24"/>
          <w:szCs w:val="24"/>
        </w:rPr>
      </w:pPr>
      <w:r>
        <w:rPr>
          <w:rFonts w:hint="eastAsia"/>
          <w:sz w:val="24"/>
          <w:szCs w:val="24"/>
        </w:rPr>
        <w:t>1.投标人提出质疑时，应提交质疑函和必要的证明材料。</w:t>
      </w:r>
    </w:p>
    <w:p w14:paraId="10297952">
      <w:pPr>
        <w:widowControl/>
        <w:spacing w:line="400" w:lineRule="exact"/>
        <w:ind w:firstLine="480"/>
        <w:jc w:val="left"/>
        <w:rPr>
          <w:sz w:val="24"/>
          <w:szCs w:val="24"/>
        </w:rPr>
      </w:pPr>
      <w:r>
        <w:rPr>
          <w:rFonts w:hint="eastAsia"/>
          <w:sz w:val="24"/>
          <w:szCs w:val="24"/>
        </w:rPr>
        <w:t>2.质疑投标人若委托代理人进行质疑的，质疑函应按要求列明“授权代表”的有关内容，并在附件中提交由质疑</w:t>
      </w:r>
      <w:r>
        <w:rPr>
          <w:rFonts w:hint="eastAsia" w:cs="宋体"/>
          <w:sz w:val="24"/>
          <w:szCs w:val="24"/>
        </w:rPr>
        <w:t>投标人签署的授权委托书。授权委托书应载明代理人的姓名或者名称、代理事项、具体权限、期限和相关事项。</w:t>
      </w:r>
    </w:p>
    <w:p w14:paraId="221FEB4C">
      <w:pPr>
        <w:widowControl/>
        <w:spacing w:line="400" w:lineRule="exact"/>
        <w:ind w:firstLine="480"/>
        <w:jc w:val="left"/>
        <w:rPr>
          <w:sz w:val="24"/>
          <w:szCs w:val="24"/>
        </w:rPr>
      </w:pPr>
      <w:r>
        <w:rPr>
          <w:rFonts w:hint="eastAsia"/>
          <w:sz w:val="24"/>
          <w:szCs w:val="24"/>
        </w:rPr>
        <w:t>3.质疑投标人若对项目的某一分包进行质疑，质疑函中应列明具体分包号。</w:t>
      </w:r>
    </w:p>
    <w:p w14:paraId="3D929867">
      <w:pPr>
        <w:widowControl/>
        <w:spacing w:line="400" w:lineRule="exact"/>
        <w:ind w:firstLine="480"/>
        <w:jc w:val="left"/>
        <w:rPr>
          <w:sz w:val="24"/>
          <w:szCs w:val="24"/>
        </w:rPr>
      </w:pPr>
      <w:r>
        <w:rPr>
          <w:rFonts w:hint="eastAsia"/>
          <w:sz w:val="24"/>
          <w:szCs w:val="24"/>
        </w:rPr>
        <w:t>4.质疑函的质疑事项应具体、明确，并有必要的事实依据和法律依据。</w:t>
      </w:r>
    </w:p>
    <w:p w14:paraId="3BED806F">
      <w:pPr>
        <w:widowControl/>
        <w:spacing w:line="400" w:lineRule="exact"/>
        <w:ind w:firstLine="480"/>
        <w:jc w:val="left"/>
        <w:rPr>
          <w:sz w:val="24"/>
          <w:szCs w:val="24"/>
        </w:rPr>
      </w:pPr>
      <w:r>
        <w:rPr>
          <w:rFonts w:hint="eastAsia"/>
          <w:sz w:val="24"/>
          <w:szCs w:val="24"/>
        </w:rPr>
        <w:t>5.质疑函的质疑请求应与质疑事项相关。</w:t>
      </w:r>
    </w:p>
    <w:p w14:paraId="2164F413">
      <w:pPr>
        <w:widowControl/>
        <w:spacing w:line="400" w:lineRule="exact"/>
        <w:ind w:firstLine="480"/>
        <w:jc w:val="left"/>
        <w:rPr>
          <w:sz w:val="24"/>
          <w:szCs w:val="24"/>
        </w:rPr>
      </w:pPr>
      <w:r>
        <w:rPr>
          <w:rFonts w:hint="eastAsia"/>
          <w:sz w:val="24"/>
          <w:szCs w:val="24"/>
        </w:rPr>
        <w:t>6.质疑投标人为自然人的，质疑函应由本人签字；质疑投标人为法人或者其他组织的，质疑函应由法定代表人、主要负责人，或者其授权代表签字或者盖章，并加盖公章。</w:t>
      </w:r>
    </w:p>
    <w:p w14:paraId="38F436E6">
      <w:pPr>
        <w:pStyle w:val="189"/>
        <w:rPr>
          <w:sz w:val="24"/>
          <w:szCs w:val="24"/>
        </w:rPr>
      </w:pPr>
    </w:p>
    <w:p w14:paraId="0BEADFAA">
      <w:pPr>
        <w:pStyle w:val="189"/>
        <w:rPr>
          <w:sz w:val="24"/>
          <w:szCs w:val="24"/>
        </w:rPr>
      </w:pPr>
    </w:p>
    <w:sectPr>
      <w:footerReference r:id="rId12" w:type="first"/>
      <w:footerReference r:id="rId11" w:type="default"/>
      <w:pgSz w:w="11906" w:h="16838"/>
      <w:pgMar w:top="1418" w:right="1588" w:bottom="1418" w:left="1365" w:header="851" w:footer="907" w:gutter="0"/>
      <w:pgNumType w:start="1"/>
      <w:cols w:space="1701"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29E2FEA-D604-48D2-8758-DE8A6DC855A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embedRegular r:id="rId2" w:fontKey="{3F7927AD-F075-415B-9B0B-019C83EB620E}"/>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黑体_GBK">
    <w:altName w:val="微软雅黑"/>
    <w:panose1 w:val="03000509000000000000"/>
    <w:charset w:val="86"/>
    <w:family w:val="script"/>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7F" w:usb3="00000000" w:csb0="003F01FF"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embedRegular r:id="rId3" w:fontKey="{5F46B4B4-97A4-4ED9-BF7F-9513A1110BE2}"/>
  </w:font>
  <w:font w:name="方正仿宋_GBK">
    <w:panose1 w:val="02000000000000000000"/>
    <w:charset w:val="86"/>
    <w:family w:val="script"/>
    <w:pitch w:val="default"/>
    <w:sig w:usb0="A00002BF" w:usb1="38CF7CFA" w:usb2="00082016" w:usb3="00000000" w:csb0="00040001" w:csb1="00000000"/>
    <w:embedRegular r:id="rId4" w:fontKey="{32081B64-4FC6-4527-BF39-04536842ADA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E1EAA">
    <w:pPr>
      <w:pStyle w:val="233"/>
      <w:jc w:val="center"/>
      <w:rPr>
        <w:b/>
        <w:i/>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14:paraId="63372F4E">
                          <w:pPr>
                            <w:pStyle w:val="233"/>
                            <w:tabs>
                              <w:tab w:val="clear" w:pos="4153"/>
                              <w:tab w:val="clear" w:pos="8306"/>
                            </w:tabs>
                          </w:pPr>
                          <w:r>
                            <w:t xml:space="preserve">第 </w:t>
                          </w:r>
                          <w:r>
                            <w:fldChar w:fldCharType="begin"/>
                          </w:r>
                          <w:r>
                            <w:instrText xml:space="preserve"> PAGE  \* MERGEFORMAT </w:instrText>
                          </w:r>
                          <w:r>
                            <w:fldChar w:fldCharType="separate"/>
                          </w:r>
                          <w:r>
                            <w:t>１</w:t>
                          </w:r>
                          <w:r>
                            <w:fldChar w:fldCharType="end"/>
                          </w:r>
                          <w:r>
                            <w:t xml:space="preserve"> 页 共 </w:t>
                          </w:r>
                          <w:r>
                            <w:fldChar w:fldCharType="begin"/>
                          </w:r>
                          <w:r>
                            <w:instrText xml:space="preserve"> NUMPAGES  \* MERGEFORMAT </w:instrText>
                          </w:r>
                          <w:r>
                            <w:fldChar w:fldCharType="separate"/>
                          </w:r>
                          <w:r>
                            <w:t>667</w:t>
                          </w:r>
                          <w:r>
                            <w:fldChar w:fldCharType="end"/>
                          </w:r>
                          <w:r>
                            <w:t xml:space="preserve"> 页</w:t>
                          </w:r>
                        </w:p>
                        <w:p w14:paraId="571E9CCD"/>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5dvDtYBAAC1AwAADgAAAGRycy9lMm9Eb2MueG1srVNNrtMwEN4jcQfL&#10;e5q2C1RFTZ9AVRESf9KDAziO01iyPZbHbdILwA1YsWHPuXoOxk7SB4/NW7Cx5s/fzPd5vL0brGFn&#10;FVCDq/hqseRMOQmNdseKf/l8eLHhDKNwjTDgVMUvCvnd7vmzbe9LtYYOTKMCIxCHZe8r3sXoy6JA&#10;2SkrcAFeOUq2EKyI5IZj0QTRE7o1xXq5fFn0EBofQCpEiu7HJJ8Qw1MAoW21VHuQJ6tcHFGDMiIS&#10;Jey0R77L07atkvFj26KKzFScmMZ8UhOy63QWu60oj0H4TstpBPGUER5xskI7anqD2oso2Cnof6Cs&#10;lgEQ2riQYIuRSFaEWKyWj7S574RXmQtJjf4mOv4/WPnh/Ckw3dAmcOaEpQe/fv92/fHr+vMrWyV5&#10;eo8lVd17qovDaxhS6RTHFKz799DQPXGKkDUY2mCTFsSOUTVJfblJrYbIZILYrDebJaUk5WaHUAtR&#10;ztd9wPhGgWXJqHigt8zw4vwO41g6l6RuDg7aGIqL0ri/AoQ5RlReiOl24pXmHxnGoR4mUjU0F6LV&#10;01JU3NEf4My8daR52p/ZCLNRz8bJB33saNBVnhL9K9LjoPOkqdcISwyTQ6+ZuU6bl9blTz9XPfy2&#10;3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S5dvDtYBAAC1AwAADgAAAAAAAAABACAAAAAe&#10;AQAAZHJzL2Uyb0RvYy54bWxQSwUGAAAAAAYABgBZAQAAZgUAAAAA&#10;">
              <v:fill on="f" focussize="0,0"/>
              <v:stroke on="f"/>
              <v:imagedata o:title=""/>
              <o:lock v:ext="edit" aspectratio="f"/>
              <v:textbox inset="0mm,0mm,0mm,0mm" style="mso-fit-shape-to-text:t;">
                <w:txbxContent>
                  <w:p w14:paraId="63372F4E">
                    <w:pPr>
                      <w:pStyle w:val="233"/>
                      <w:tabs>
                        <w:tab w:val="clear" w:pos="4153"/>
                        <w:tab w:val="clear" w:pos="8306"/>
                      </w:tabs>
                    </w:pPr>
                    <w:r>
                      <w:t xml:space="preserve">第 </w:t>
                    </w:r>
                    <w:r>
                      <w:fldChar w:fldCharType="begin"/>
                    </w:r>
                    <w:r>
                      <w:instrText xml:space="preserve"> PAGE  \* MERGEFORMAT </w:instrText>
                    </w:r>
                    <w:r>
                      <w:fldChar w:fldCharType="separate"/>
                    </w:r>
                    <w:r>
                      <w:t>１</w:t>
                    </w:r>
                    <w:r>
                      <w:fldChar w:fldCharType="end"/>
                    </w:r>
                    <w:r>
                      <w:t xml:space="preserve"> 页 共 </w:t>
                    </w:r>
                    <w:r>
                      <w:fldChar w:fldCharType="begin"/>
                    </w:r>
                    <w:r>
                      <w:instrText xml:space="preserve"> NUMPAGES  \* MERGEFORMAT </w:instrText>
                    </w:r>
                    <w:r>
                      <w:fldChar w:fldCharType="separate"/>
                    </w:r>
                    <w:r>
                      <w:t>667</w:t>
                    </w:r>
                    <w:r>
                      <w:fldChar w:fldCharType="end"/>
                    </w:r>
                    <w:r>
                      <w:t xml:space="preserve"> 页</w:t>
                    </w:r>
                  </w:p>
                  <w:p w14:paraId="571E9CCD"/>
                </w:txbxContent>
              </v:textbox>
            </v:shape>
          </w:pict>
        </mc:Fallback>
      </mc:AlternateContent>
    </w:r>
    <w:r>
      <w:rPr>
        <w:b/>
        <w:i/>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B2779">
    <w:pPr>
      <w:pStyle w:val="233"/>
      <w:framePr w:wrap="around" w:vAnchor="text" w:hAnchor="margin" w:xAlign="center" w:y="1"/>
      <w:rPr>
        <w:rStyle w:val="258"/>
      </w:rPr>
    </w:pPr>
    <w:r>
      <w:fldChar w:fldCharType="begin"/>
    </w:r>
    <w:r>
      <w:rPr>
        <w:rStyle w:val="258"/>
      </w:rPr>
      <w:instrText xml:space="preserve">PAGE  </w:instrText>
    </w:r>
    <w:r>
      <w:fldChar w:fldCharType="separate"/>
    </w:r>
    <w:r>
      <w:rPr>
        <w:rStyle w:val="258"/>
      </w:rPr>
      <w:t>1</w:t>
    </w:r>
    <w:r>
      <w:fldChar w:fldCharType="end"/>
    </w:r>
  </w:p>
  <w:p w14:paraId="24B64BE3">
    <w:pPr>
      <w:pStyle w:val="2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29F21">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F2AC5">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FEDB5">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D10CE">
    <w:pPr>
      <w:pStyle w:val="18"/>
      <w:jc w:val="center"/>
    </w:pPr>
    <w:r>
      <w:fldChar w:fldCharType="begin"/>
    </w:r>
    <w:r>
      <w:instrText xml:space="preserve">PAGE   \* MERGEFORMAT</w:instrText>
    </w:r>
    <w:r>
      <w:fldChar w:fldCharType="separate"/>
    </w:r>
    <w:r>
      <w:rPr>
        <w:lang w:val="zh-CN"/>
      </w:rPr>
      <w:t>2</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538B2">
    <w:pPr>
      <w:pStyle w:val="18"/>
      <w:jc w:val="center"/>
    </w:pPr>
    <w:r>
      <w:fldChar w:fldCharType="begin"/>
    </w:r>
    <w:r>
      <w:instrText xml:space="preserve">PAGE   \* MERGEFORMAT</w:instrText>
    </w:r>
    <w:r>
      <w:fldChar w:fldCharType="separate"/>
    </w:r>
    <w:r>
      <w:rPr>
        <w:lang w:val="zh-CN"/>
      </w:rP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34C86">
    <w:pPr>
      <w:pStyle w:val="235"/>
      <w:pBdr>
        <w:bottom w:val="none" w:color="000000"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12CB6">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A3674">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japaneseCounting"/>
      <w:lvlText w:val="第%1章"/>
      <w:lvlJc w:val="left"/>
      <w:pPr>
        <w:tabs>
          <w:tab w:val="left" w:pos="1440"/>
        </w:tabs>
        <w:ind w:left="1440" w:hanging="1440"/>
      </w:pPr>
      <w:rPr>
        <w:rFonts w:hint="eastAsia" w:ascii="黑体" w:eastAsia="黑体"/>
        <w:b w:val="0"/>
        <w:sz w:val="36"/>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CF092B84"/>
    <w:multiLevelType w:val="multilevel"/>
    <w:tmpl w:val="CF092B84"/>
    <w:lvl w:ilvl="0" w:tentative="0">
      <w:start w:val="1"/>
      <w:numFmt w:val="upperLetter"/>
      <w:pStyle w:val="283"/>
      <w:lvlText w:val="附录%1."/>
      <w:lvlJc w:val="left"/>
      <w:pPr>
        <w:tabs>
          <w:tab w:val="left" w:pos="907"/>
        </w:tabs>
        <w:ind w:left="907" w:hanging="907"/>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0053208E"/>
    <w:multiLevelType w:val="multilevel"/>
    <w:tmpl w:val="0053208E"/>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decimal"/>
      <w:pStyle w:val="192"/>
      <w:suff w:val="nothing"/>
      <w:lvlText w:val=""/>
      <w:lvlJc w:val="left"/>
      <w:pPr>
        <w:ind w:left="0" w:firstLine="0"/>
      </w:pPr>
      <w:rPr>
        <w:rFonts w:hint="eastAsia"/>
      </w:rPr>
    </w:lvl>
    <w:lvl w:ilvl="6" w:tentative="0">
      <w:start w:val="1"/>
      <w:numFmt w:val="decimal"/>
      <w:pStyle w:val="193"/>
      <w:suff w:val="nothing"/>
      <w:lvlText w:val=""/>
      <w:lvlJc w:val="left"/>
      <w:pPr>
        <w:ind w:left="0" w:firstLine="0"/>
      </w:pPr>
      <w:rPr>
        <w:rFonts w:hint="eastAsia"/>
      </w:rPr>
    </w:lvl>
    <w:lvl w:ilvl="7" w:tentative="0">
      <w:start w:val="1"/>
      <w:numFmt w:val="decimal"/>
      <w:pStyle w:val="194"/>
      <w:suff w:val="nothing"/>
      <w:lvlText w:val=""/>
      <w:lvlJc w:val="left"/>
      <w:pPr>
        <w:ind w:left="0" w:firstLine="0"/>
      </w:pPr>
      <w:rPr>
        <w:rFonts w:hint="eastAsia"/>
      </w:rPr>
    </w:lvl>
    <w:lvl w:ilvl="8" w:tentative="0">
      <w:start w:val="1"/>
      <w:numFmt w:val="decimal"/>
      <w:pStyle w:val="195"/>
      <w:suff w:val="nothing"/>
      <w:lvlText w:val=""/>
      <w:lvlJc w:val="left"/>
      <w:pPr>
        <w:ind w:left="0" w:firstLine="0"/>
      </w:pPr>
      <w:rPr>
        <w:rFonts w:hint="eastAsia"/>
      </w:rPr>
    </w:lvl>
  </w:abstractNum>
  <w:abstractNum w:abstractNumId="3">
    <w:nsid w:val="0248C179"/>
    <w:multiLevelType w:val="multilevel"/>
    <w:tmpl w:val="0248C179"/>
    <w:lvl w:ilvl="0" w:tentative="0">
      <w:start w:val="1"/>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4">
    <w:nsid w:val="59ADCABA"/>
    <w:multiLevelType w:val="multilevel"/>
    <w:tmpl w:val="59ADCABA"/>
    <w:lvl w:ilvl="0" w:tentative="0">
      <w:start w:val="1"/>
      <w:numFmt w:val="decimal"/>
      <w:pStyle w:val="322"/>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noPunctuationKerning w:val="1"/>
  <w:characterSpacingControl w:val="doNotCompress"/>
  <w:hdrShapeDefaults>
    <o:shapelayout v:ext="edit">
      <o:idmap v:ext="edit" data="1,3"/>
    </o:shapelayout>
  </w:hdrShapeDefaults>
  <w:compat>
    <w:balanceSingleByteDoubleByteWidth/>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E67"/>
    <w:rsid w:val="000037CC"/>
    <w:rsid w:val="0000464D"/>
    <w:rsid w:val="00005649"/>
    <w:rsid w:val="00016F68"/>
    <w:rsid w:val="00031119"/>
    <w:rsid w:val="00041D83"/>
    <w:rsid w:val="0005238E"/>
    <w:rsid w:val="00077227"/>
    <w:rsid w:val="00092964"/>
    <w:rsid w:val="000C1232"/>
    <w:rsid w:val="000D05E7"/>
    <w:rsid w:val="000D22BE"/>
    <w:rsid w:val="000E4E26"/>
    <w:rsid w:val="000E6BA6"/>
    <w:rsid w:val="000F13E8"/>
    <w:rsid w:val="00105BA5"/>
    <w:rsid w:val="00115241"/>
    <w:rsid w:val="00141055"/>
    <w:rsid w:val="00147743"/>
    <w:rsid w:val="00152E3B"/>
    <w:rsid w:val="001559AA"/>
    <w:rsid w:val="00187B72"/>
    <w:rsid w:val="001A3105"/>
    <w:rsid w:val="001A7580"/>
    <w:rsid w:val="001B608D"/>
    <w:rsid w:val="001F1F20"/>
    <w:rsid w:val="00202B83"/>
    <w:rsid w:val="002031AD"/>
    <w:rsid w:val="00204777"/>
    <w:rsid w:val="00231796"/>
    <w:rsid w:val="00234A8D"/>
    <w:rsid w:val="00243AEA"/>
    <w:rsid w:val="00244091"/>
    <w:rsid w:val="002445FF"/>
    <w:rsid w:val="002453F7"/>
    <w:rsid w:val="002506DF"/>
    <w:rsid w:val="00252893"/>
    <w:rsid w:val="00264617"/>
    <w:rsid w:val="00266980"/>
    <w:rsid w:val="002816AC"/>
    <w:rsid w:val="00286C3F"/>
    <w:rsid w:val="00290353"/>
    <w:rsid w:val="002A7BC2"/>
    <w:rsid w:val="002B3DCD"/>
    <w:rsid w:val="002D7D7D"/>
    <w:rsid w:val="002E7EF1"/>
    <w:rsid w:val="002F4F6A"/>
    <w:rsid w:val="003026C3"/>
    <w:rsid w:val="00314B1D"/>
    <w:rsid w:val="00323858"/>
    <w:rsid w:val="003423BC"/>
    <w:rsid w:val="00361D12"/>
    <w:rsid w:val="00371E71"/>
    <w:rsid w:val="003809D2"/>
    <w:rsid w:val="00385CF2"/>
    <w:rsid w:val="00393FE3"/>
    <w:rsid w:val="003B0025"/>
    <w:rsid w:val="003C0ACF"/>
    <w:rsid w:val="003C5119"/>
    <w:rsid w:val="003D478C"/>
    <w:rsid w:val="003F3B16"/>
    <w:rsid w:val="003F465F"/>
    <w:rsid w:val="004065C9"/>
    <w:rsid w:val="004070B9"/>
    <w:rsid w:val="00410B49"/>
    <w:rsid w:val="0042235C"/>
    <w:rsid w:val="00425B5C"/>
    <w:rsid w:val="00427F77"/>
    <w:rsid w:val="00431A7E"/>
    <w:rsid w:val="00447DC7"/>
    <w:rsid w:val="00450A9E"/>
    <w:rsid w:val="00451507"/>
    <w:rsid w:val="004535BF"/>
    <w:rsid w:val="0045563A"/>
    <w:rsid w:val="00457148"/>
    <w:rsid w:val="00471934"/>
    <w:rsid w:val="00484A46"/>
    <w:rsid w:val="00486BCF"/>
    <w:rsid w:val="004A55E1"/>
    <w:rsid w:val="004C477F"/>
    <w:rsid w:val="004C5FB3"/>
    <w:rsid w:val="004F2FDE"/>
    <w:rsid w:val="00503AB0"/>
    <w:rsid w:val="00505B9B"/>
    <w:rsid w:val="00510B44"/>
    <w:rsid w:val="005154AB"/>
    <w:rsid w:val="00525CB9"/>
    <w:rsid w:val="00541713"/>
    <w:rsid w:val="0058097A"/>
    <w:rsid w:val="0058230A"/>
    <w:rsid w:val="00585CB7"/>
    <w:rsid w:val="005D095B"/>
    <w:rsid w:val="005D6B15"/>
    <w:rsid w:val="005D6B9A"/>
    <w:rsid w:val="005E0CD7"/>
    <w:rsid w:val="005E48D1"/>
    <w:rsid w:val="005E5CA0"/>
    <w:rsid w:val="005F42A3"/>
    <w:rsid w:val="006037FC"/>
    <w:rsid w:val="006257B4"/>
    <w:rsid w:val="00626D49"/>
    <w:rsid w:val="00646E67"/>
    <w:rsid w:val="00647964"/>
    <w:rsid w:val="0066258E"/>
    <w:rsid w:val="00666CB0"/>
    <w:rsid w:val="0067641A"/>
    <w:rsid w:val="006771EA"/>
    <w:rsid w:val="00682034"/>
    <w:rsid w:val="006855F0"/>
    <w:rsid w:val="006A51CB"/>
    <w:rsid w:val="006B3A30"/>
    <w:rsid w:val="006B54E0"/>
    <w:rsid w:val="006C247C"/>
    <w:rsid w:val="006D6D8D"/>
    <w:rsid w:val="006F571C"/>
    <w:rsid w:val="006F5B93"/>
    <w:rsid w:val="006F62D1"/>
    <w:rsid w:val="007156C9"/>
    <w:rsid w:val="00716467"/>
    <w:rsid w:val="007348C7"/>
    <w:rsid w:val="00765106"/>
    <w:rsid w:val="00773D83"/>
    <w:rsid w:val="0078475E"/>
    <w:rsid w:val="00787325"/>
    <w:rsid w:val="007A2C84"/>
    <w:rsid w:val="007B2F01"/>
    <w:rsid w:val="007B4345"/>
    <w:rsid w:val="007C1436"/>
    <w:rsid w:val="007D0ED7"/>
    <w:rsid w:val="007D4E61"/>
    <w:rsid w:val="007D5BE5"/>
    <w:rsid w:val="008022E3"/>
    <w:rsid w:val="0080656E"/>
    <w:rsid w:val="00810AE7"/>
    <w:rsid w:val="00814F63"/>
    <w:rsid w:val="00816032"/>
    <w:rsid w:val="00821E98"/>
    <w:rsid w:val="0082395A"/>
    <w:rsid w:val="00830044"/>
    <w:rsid w:val="008447B0"/>
    <w:rsid w:val="00857CD9"/>
    <w:rsid w:val="00861C1C"/>
    <w:rsid w:val="00866959"/>
    <w:rsid w:val="008733B5"/>
    <w:rsid w:val="008A1CAF"/>
    <w:rsid w:val="008C433F"/>
    <w:rsid w:val="008C56C8"/>
    <w:rsid w:val="008C66EC"/>
    <w:rsid w:val="008D3897"/>
    <w:rsid w:val="008E7150"/>
    <w:rsid w:val="008E79D8"/>
    <w:rsid w:val="008F3B30"/>
    <w:rsid w:val="008F42F2"/>
    <w:rsid w:val="00903189"/>
    <w:rsid w:val="00906472"/>
    <w:rsid w:val="00932890"/>
    <w:rsid w:val="0096403D"/>
    <w:rsid w:val="00976B64"/>
    <w:rsid w:val="00996B09"/>
    <w:rsid w:val="009A549A"/>
    <w:rsid w:val="009B19AB"/>
    <w:rsid w:val="009C3E66"/>
    <w:rsid w:val="009E671C"/>
    <w:rsid w:val="00A006D5"/>
    <w:rsid w:val="00A07DD7"/>
    <w:rsid w:val="00A203BA"/>
    <w:rsid w:val="00A2144B"/>
    <w:rsid w:val="00A34CEE"/>
    <w:rsid w:val="00A47304"/>
    <w:rsid w:val="00A511B0"/>
    <w:rsid w:val="00A66243"/>
    <w:rsid w:val="00A66454"/>
    <w:rsid w:val="00A97FA3"/>
    <w:rsid w:val="00AA7C5F"/>
    <w:rsid w:val="00AB099A"/>
    <w:rsid w:val="00AC231C"/>
    <w:rsid w:val="00AD04AB"/>
    <w:rsid w:val="00AD1FB6"/>
    <w:rsid w:val="00AD28CB"/>
    <w:rsid w:val="00AD7824"/>
    <w:rsid w:val="00AE7EE5"/>
    <w:rsid w:val="00B238BD"/>
    <w:rsid w:val="00B27DC9"/>
    <w:rsid w:val="00B46A03"/>
    <w:rsid w:val="00B7022F"/>
    <w:rsid w:val="00B87484"/>
    <w:rsid w:val="00B94E4A"/>
    <w:rsid w:val="00BC51A9"/>
    <w:rsid w:val="00BE1426"/>
    <w:rsid w:val="00BE4A96"/>
    <w:rsid w:val="00BF3629"/>
    <w:rsid w:val="00BF41B4"/>
    <w:rsid w:val="00C44B33"/>
    <w:rsid w:val="00C44F47"/>
    <w:rsid w:val="00C5163C"/>
    <w:rsid w:val="00C556E6"/>
    <w:rsid w:val="00C642EC"/>
    <w:rsid w:val="00C77401"/>
    <w:rsid w:val="00C85BE9"/>
    <w:rsid w:val="00CA36CF"/>
    <w:rsid w:val="00CA6449"/>
    <w:rsid w:val="00CB1683"/>
    <w:rsid w:val="00CC38E9"/>
    <w:rsid w:val="00CD3A1A"/>
    <w:rsid w:val="00CE14FD"/>
    <w:rsid w:val="00CF0227"/>
    <w:rsid w:val="00CF0B4D"/>
    <w:rsid w:val="00D000AA"/>
    <w:rsid w:val="00D3050D"/>
    <w:rsid w:val="00D34134"/>
    <w:rsid w:val="00D45D6C"/>
    <w:rsid w:val="00D5762D"/>
    <w:rsid w:val="00D57D6D"/>
    <w:rsid w:val="00D73C35"/>
    <w:rsid w:val="00D750A1"/>
    <w:rsid w:val="00D771EB"/>
    <w:rsid w:val="00D8065F"/>
    <w:rsid w:val="00D87B78"/>
    <w:rsid w:val="00D92F36"/>
    <w:rsid w:val="00D97F61"/>
    <w:rsid w:val="00DA148F"/>
    <w:rsid w:val="00DC548C"/>
    <w:rsid w:val="00DD06C5"/>
    <w:rsid w:val="00DD0D80"/>
    <w:rsid w:val="00DD74D1"/>
    <w:rsid w:val="00DE17EB"/>
    <w:rsid w:val="00DF041B"/>
    <w:rsid w:val="00DF28EC"/>
    <w:rsid w:val="00E02759"/>
    <w:rsid w:val="00E03FA9"/>
    <w:rsid w:val="00E16F3B"/>
    <w:rsid w:val="00E205B6"/>
    <w:rsid w:val="00E31525"/>
    <w:rsid w:val="00E40C39"/>
    <w:rsid w:val="00E4332E"/>
    <w:rsid w:val="00E5582C"/>
    <w:rsid w:val="00E85958"/>
    <w:rsid w:val="00E91245"/>
    <w:rsid w:val="00E92193"/>
    <w:rsid w:val="00ED0774"/>
    <w:rsid w:val="00ED269E"/>
    <w:rsid w:val="00EE763E"/>
    <w:rsid w:val="00F01EFA"/>
    <w:rsid w:val="00F040B2"/>
    <w:rsid w:val="00F04181"/>
    <w:rsid w:val="00F12234"/>
    <w:rsid w:val="00F2320D"/>
    <w:rsid w:val="00F32BCD"/>
    <w:rsid w:val="00F36820"/>
    <w:rsid w:val="00F4780F"/>
    <w:rsid w:val="00F500BA"/>
    <w:rsid w:val="00F7497B"/>
    <w:rsid w:val="00F80506"/>
    <w:rsid w:val="00F94078"/>
    <w:rsid w:val="00FA0D73"/>
    <w:rsid w:val="00FA22D2"/>
    <w:rsid w:val="00FB4D7B"/>
    <w:rsid w:val="00FE0BB2"/>
    <w:rsid w:val="00FF7FC0"/>
    <w:rsid w:val="01A319FB"/>
    <w:rsid w:val="03C561F6"/>
    <w:rsid w:val="04A753C0"/>
    <w:rsid w:val="070F4036"/>
    <w:rsid w:val="09C5216D"/>
    <w:rsid w:val="09C65A73"/>
    <w:rsid w:val="11CC3E61"/>
    <w:rsid w:val="12A24DB7"/>
    <w:rsid w:val="14C92FB8"/>
    <w:rsid w:val="14F943A7"/>
    <w:rsid w:val="15317314"/>
    <w:rsid w:val="1753287E"/>
    <w:rsid w:val="178B04F8"/>
    <w:rsid w:val="19032A17"/>
    <w:rsid w:val="1B433C05"/>
    <w:rsid w:val="1B665EBA"/>
    <w:rsid w:val="1F6F6A12"/>
    <w:rsid w:val="24C05266"/>
    <w:rsid w:val="257D1ED1"/>
    <w:rsid w:val="272444FB"/>
    <w:rsid w:val="2C05621F"/>
    <w:rsid w:val="2C35477F"/>
    <w:rsid w:val="2F5B0A7C"/>
    <w:rsid w:val="2F745091"/>
    <w:rsid w:val="30694DDA"/>
    <w:rsid w:val="335C02D0"/>
    <w:rsid w:val="353D0C0B"/>
    <w:rsid w:val="39697E96"/>
    <w:rsid w:val="41981F16"/>
    <w:rsid w:val="4218091F"/>
    <w:rsid w:val="44B62BFA"/>
    <w:rsid w:val="45A82B8F"/>
    <w:rsid w:val="46712183"/>
    <w:rsid w:val="4A963F66"/>
    <w:rsid w:val="4B0233A9"/>
    <w:rsid w:val="4BBF129A"/>
    <w:rsid w:val="4D311C1E"/>
    <w:rsid w:val="4E966494"/>
    <w:rsid w:val="50B5102E"/>
    <w:rsid w:val="50C92EA5"/>
    <w:rsid w:val="53473877"/>
    <w:rsid w:val="56720BF8"/>
    <w:rsid w:val="597C07CB"/>
    <w:rsid w:val="5C8D3507"/>
    <w:rsid w:val="5D301FF8"/>
    <w:rsid w:val="647856C4"/>
    <w:rsid w:val="66842608"/>
    <w:rsid w:val="6A6B4794"/>
    <w:rsid w:val="6AA05E86"/>
    <w:rsid w:val="6D866DC5"/>
    <w:rsid w:val="71010A19"/>
    <w:rsid w:val="717A032E"/>
    <w:rsid w:val="76F47399"/>
    <w:rsid w:val="78116641"/>
    <w:rsid w:val="7CE67FCF"/>
    <w:rsid w:val="7CFB5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1"/>
      <w:lang w:val="en-US" w:eastAsia="zh-CN" w:bidi="ar-SA"/>
    </w:rPr>
  </w:style>
  <w:style w:type="paragraph" w:styleId="2">
    <w:name w:val="heading 1"/>
    <w:basedOn w:val="1"/>
    <w:next w:val="1"/>
    <w:link w:val="38"/>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9"/>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40"/>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41"/>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2"/>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3"/>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4"/>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5"/>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6"/>
    <w:unhideWhenUsed/>
    <w:qFormat/>
    <w:uiPriority w:val="9"/>
    <w:pPr>
      <w:keepNext/>
      <w:keepLines/>
      <w:spacing w:before="320" w:after="200"/>
      <w:outlineLvl w:val="8"/>
    </w:pPr>
    <w:rPr>
      <w:rFonts w:ascii="Arial" w:hAnsi="Arial" w:eastAsia="Arial" w:cs="Arial"/>
      <w:i/>
      <w:iCs/>
    </w:rPr>
  </w:style>
  <w:style w:type="character" w:default="1" w:styleId="32">
    <w:name w:val="Default Paragraph Font"/>
    <w:semiHidden/>
    <w:unhideWhenUsed/>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pPr>
  </w:style>
  <w:style w:type="paragraph" w:styleId="12">
    <w:name w:val="caption"/>
    <w:basedOn w:val="1"/>
    <w:next w:val="1"/>
    <w:semiHidden/>
    <w:unhideWhenUsed/>
    <w:qFormat/>
    <w:uiPriority w:val="35"/>
    <w:pPr>
      <w:spacing w:line="276" w:lineRule="auto"/>
    </w:pPr>
    <w:rPr>
      <w:b/>
      <w:bCs/>
      <w:color w:val="4F81BD"/>
      <w:sz w:val="18"/>
      <w:szCs w:val="18"/>
    </w:rPr>
  </w:style>
  <w:style w:type="paragraph" w:styleId="13">
    <w:name w:val="annotation text"/>
    <w:basedOn w:val="1"/>
    <w:link w:val="401"/>
    <w:unhideWhenUsed/>
    <w:qFormat/>
    <w:uiPriority w:val="99"/>
    <w:pPr>
      <w:jc w:val="left"/>
    </w:pPr>
  </w:style>
  <w:style w:type="paragraph" w:styleId="14">
    <w:name w:val="toc 5"/>
    <w:basedOn w:val="1"/>
    <w:next w:val="1"/>
    <w:unhideWhenUsed/>
    <w:qFormat/>
    <w:uiPriority w:val="39"/>
    <w:pPr>
      <w:spacing w:after="57"/>
      <w:ind w:left="1134"/>
    </w:pPr>
  </w:style>
  <w:style w:type="paragraph" w:styleId="15">
    <w:name w:val="toc 3"/>
    <w:basedOn w:val="1"/>
    <w:next w:val="1"/>
    <w:unhideWhenUsed/>
    <w:qFormat/>
    <w:uiPriority w:val="39"/>
    <w:pPr>
      <w:spacing w:after="57"/>
      <w:ind w:left="567"/>
    </w:pPr>
  </w:style>
  <w:style w:type="paragraph" w:styleId="16">
    <w:name w:val="toc 8"/>
    <w:basedOn w:val="1"/>
    <w:next w:val="1"/>
    <w:unhideWhenUsed/>
    <w:qFormat/>
    <w:uiPriority w:val="39"/>
    <w:pPr>
      <w:spacing w:after="57"/>
      <w:ind w:left="1984"/>
    </w:pPr>
  </w:style>
  <w:style w:type="paragraph" w:styleId="17">
    <w:name w:val="endnote text"/>
    <w:basedOn w:val="1"/>
    <w:link w:val="184"/>
    <w:semiHidden/>
    <w:unhideWhenUsed/>
    <w:qFormat/>
    <w:uiPriority w:val="99"/>
    <w:rPr>
      <w:sz w:val="20"/>
    </w:rPr>
  </w:style>
  <w:style w:type="paragraph" w:styleId="18">
    <w:name w:val="footer"/>
    <w:basedOn w:val="1"/>
    <w:link w:val="57"/>
    <w:unhideWhenUsed/>
    <w:qFormat/>
    <w:uiPriority w:val="99"/>
    <w:pPr>
      <w:tabs>
        <w:tab w:val="center" w:pos="7143"/>
        <w:tab w:val="right" w:pos="14287"/>
      </w:tabs>
    </w:pPr>
  </w:style>
  <w:style w:type="paragraph" w:styleId="19">
    <w:name w:val="header"/>
    <w:basedOn w:val="1"/>
    <w:link w:val="55"/>
    <w:unhideWhenUsed/>
    <w:qFormat/>
    <w:uiPriority w:val="99"/>
    <w:pPr>
      <w:tabs>
        <w:tab w:val="center" w:pos="7143"/>
        <w:tab w:val="right" w:pos="14287"/>
      </w:tabs>
    </w:pPr>
  </w:style>
  <w:style w:type="paragraph" w:styleId="20">
    <w:name w:val="toc 1"/>
    <w:basedOn w:val="1"/>
    <w:next w:val="1"/>
    <w:unhideWhenUsed/>
    <w:qFormat/>
    <w:uiPriority w:val="39"/>
    <w:pPr>
      <w:spacing w:after="57"/>
    </w:pPr>
  </w:style>
  <w:style w:type="paragraph" w:styleId="21">
    <w:name w:val="toc 4"/>
    <w:basedOn w:val="1"/>
    <w:next w:val="1"/>
    <w:unhideWhenUsed/>
    <w:qFormat/>
    <w:uiPriority w:val="39"/>
    <w:pPr>
      <w:spacing w:after="57"/>
      <w:ind w:left="850"/>
    </w:pPr>
  </w:style>
  <w:style w:type="paragraph" w:styleId="22">
    <w:name w:val="Subtitle"/>
    <w:basedOn w:val="1"/>
    <w:next w:val="1"/>
    <w:link w:val="50"/>
    <w:qFormat/>
    <w:uiPriority w:val="11"/>
    <w:pPr>
      <w:spacing w:before="200" w:after="200"/>
    </w:pPr>
    <w:rPr>
      <w:sz w:val="24"/>
      <w:szCs w:val="24"/>
    </w:rPr>
  </w:style>
  <w:style w:type="paragraph" w:styleId="23">
    <w:name w:val="footnote text"/>
    <w:basedOn w:val="1"/>
    <w:link w:val="183"/>
    <w:semiHidden/>
    <w:unhideWhenUsed/>
    <w:qFormat/>
    <w:uiPriority w:val="99"/>
    <w:pPr>
      <w:spacing w:after="40"/>
    </w:pPr>
    <w:rPr>
      <w:sz w:val="18"/>
    </w:rPr>
  </w:style>
  <w:style w:type="paragraph" w:styleId="24">
    <w:name w:val="toc 6"/>
    <w:basedOn w:val="1"/>
    <w:next w:val="1"/>
    <w:unhideWhenUsed/>
    <w:qFormat/>
    <w:uiPriority w:val="39"/>
    <w:pPr>
      <w:spacing w:after="57"/>
      <w:ind w:left="1417"/>
    </w:pPr>
  </w:style>
  <w:style w:type="paragraph" w:styleId="25">
    <w:name w:val="table of figures"/>
    <w:basedOn w:val="1"/>
    <w:next w:val="1"/>
    <w:unhideWhenUsed/>
    <w:qFormat/>
    <w:uiPriority w:val="99"/>
  </w:style>
  <w:style w:type="paragraph" w:styleId="26">
    <w:name w:val="toc 2"/>
    <w:basedOn w:val="1"/>
    <w:next w:val="1"/>
    <w:unhideWhenUsed/>
    <w:qFormat/>
    <w:uiPriority w:val="39"/>
    <w:pPr>
      <w:spacing w:after="57"/>
      <w:ind w:left="283"/>
    </w:pPr>
  </w:style>
  <w:style w:type="paragraph" w:styleId="27">
    <w:name w:val="toc 9"/>
    <w:basedOn w:val="1"/>
    <w:next w:val="1"/>
    <w:unhideWhenUsed/>
    <w:qFormat/>
    <w:uiPriority w:val="39"/>
    <w:pPr>
      <w:spacing w:after="57"/>
      <w:ind w:left="2268"/>
    </w:pPr>
  </w:style>
  <w:style w:type="paragraph" w:styleId="28">
    <w:name w:val="Title"/>
    <w:basedOn w:val="1"/>
    <w:next w:val="1"/>
    <w:link w:val="49"/>
    <w:qFormat/>
    <w:uiPriority w:val="10"/>
    <w:pPr>
      <w:spacing w:before="300" w:after="200"/>
      <w:contextualSpacing/>
    </w:pPr>
    <w:rPr>
      <w:sz w:val="48"/>
      <w:szCs w:val="48"/>
    </w:rPr>
  </w:style>
  <w:style w:type="paragraph" w:styleId="29">
    <w:name w:val="annotation subject"/>
    <w:basedOn w:val="13"/>
    <w:next w:val="13"/>
    <w:link w:val="402"/>
    <w:semiHidden/>
    <w:unhideWhenUsed/>
    <w:qFormat/>
    <w:uiPriority w:val="99"/>
    <w:rPr>
      <w:b/>
      <w:bCs/>
    </w:rPr>
  </w:style>
  <w:style w:type="table" w:styleId="31">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3">
    <w:name w:val="endnote reference"/>
    <w:semiHidden/>
    <w:unhideWhenUsed/>
    <w:qFormat/>
    <w:uiPriority w:val="99"/>
    <w:rPr>
      <w:vertAlign w:val="superscript"/>
    </w:rPr>
  </w:style>
  <w:style w:type="character" w:styleId="34">
    <w:name w:val="FollowedHyperlink"/>
    <w:semiHidden/>
    <w:unhideWhenUsed/>
    <w:qFormat/>
    <w:uiPriority w:val="99"/>
    <w:rPr>
      <w:color w:val="954F72"/>
      <w:u w:val="single"/>
    </w:rPr>
  </w:style>
  <w:style w:type="character" w:styleId="35">
    <w:name w:val="Hyperlink"/>
    <w:unhideWhenUsed/>
    <w:qFormat/>
    <w:uiPriority w:val="99"/>
    <w:rPr>
      <w:color w:val="0000FF"/>
      <w:u w:val="single"/>
    </w:rPr>
  </w:style>
  <w:style w:type="character" w:styleId="36">
    <w:name w:val="annotation reference"/>
    <w:semiHidden/>
    <w:unhideWhenUsed/>
    <w:qFormat/>
    <w:uiPriority w:val="99"/>
    <w:rPr>
      <w:sz w:val="21"/>
      <w:szCs w:val="21"/>
    </w:rPr>
  </w:style>
  <w:style w:type="character" w:styleId="37">
    <w:name w:val="footnote reference"/>
    <w:unhideWhenUsed/>
    <w:qFormat/>
    <w:uiPriority w:val="99"/>
    <w:rPr>
      <w:vertAlign w:val="superscript"/>
    </w:rPr>
  </w:style>
  <w:style w:type="character" w:customStyle="1" w:styleId="38">
    <w:name w:val="标题 1 字符"/>
    <w:link w:val="2"/>
    <w:qFormat/>
    <w:uiPriority w:val="9"/>
    <w:rPr>
      <w:rFonts w:ascii="Arial" w:hAnsi="Arial" w:eastAsia="Arial" w:cs="Arial"/>
      <w:sz w:val="40"/>
      <w:szCs w:val="40"/>
    </w:rPr>
  </w:style>
  <w:style w:type="character" w:customStyle="1" w:styleId="39">
    <w:name w:val="标题 2 字符"/>
    <w:link w:val="3"/>
    <w:qFormat/>
    <w:uiPriority w:val="9"/>
    <w:rPr>
      <w:rFonts w:ascii="Arial" w:hAnsi="Arial" w:eastAsia="Arial" w:cs="Arial"/>
      <w:sz w:val="34"/>
    </w:rPr>
  </w:style>
  <w:style w:type="character" w:customStyle="1" w:styleId="40">
    <w:name w:val="标题 3 字符"/>
    <w:link w:val="4"/>
    <w:qFormat/>
    <w:uiPriority w:val="9"/>
    <w:rPr>
      <w:rFonts w:ascii="Arial" w:hAnsi="Arial" w:eastAsia="Arial" w:cs="Arial"/>
      <w:sz w:val="30"/>
      <w:szCs w:val="30"/>
    </w:rPr>
  </w:style>
  <w:style w:type="character" w:customStyle="1" w:styleId="41">
    <w:name w:val="标题 4 字符"/>
    <w:link w:val="5"/>
    <w:qFormat/>
    <w:uiPriority w:val="9"/>
    <w:rPr>
      <w:rFonts w:ascii="Arial" w:hAnsi="Arial" w:eastAsia="Arial" w:cs="Arial"/>
      <w:b/>
      <w:bCs/>
      <w:sz w:val="26"/>
      <w:szCs w:val="26"/>
    </w:rPr>
  </w:style>
  <w:style w:type="character" w:customStyle="1" w:styleId="42">
    <w:name w:val="标题 5 字符"/>
    <w:link w:val="6"/>
    <w:qFormat/>
    <w:uiPriority w:val="9"/>
    <w:rPr>
      <w:rFonts w:ascii="Arial" w:hAnsi="Arial" w:eastAsia="Arial" w:cs="Arial"/>
      <w:b/>
      <w:bCs/>
      <w:sz w:val="24"/>
      <w:szCs w:val="24"/>
    </w:rPr>
  </w:style>
  <w:style w:type="character" w:customStyle="1" w:styleId="43">
    <w:name w:val="标题 6 字符"/>
    <w:link w:val="7"/>
    <w:qFormat/>
    <w:uiPriority w:val="9"/>
    <w:rPr>
      <w:rFonts w:ascii="Arial" w:hAnsi="Arial" w:eastAsia="Arial" w:cs="Arial"/>
      <w:b/>
      <w:bCs/>
      <w:sz w:val="22"/>
      <w:szCs w:val="22"/>
    </w:rPr>
  </w:style>
  <w:style w:type="character" w:customStyle="1" w:styleId="44">
    <w:name w:val="标题 7 字符"/>
    <w:link w:val="8"/>
    <w:qFormat/>
    <w:uiPriority w:val="9"/>
    <w:rPr>
      <w:rFonts w:ascii="Arial" w:hAnsi="Arial" w:eastAsia="Arial" w:cs="Arial"/>
      <w:b/>
      <w:bCs/>
      <w:i/>
      <w:iCs/>
      <w:sz w:val="22"/>
      <w:szCs w:val="22"/>
    </w:rPr>
  </w:style>
  <w:style w:type="character" w:customStyle="1" w:styleId="45">
    <w:name w:val="标题 8 字符"/>
    <w:link w:val="9"/>
    <w:qFormat/>
    <w:uiPriority w:val="9"/>
    <w:rPr>
      <w:rFonts w:ascii="Arial" w:hAnsi="Arial" w:eastAsia="Arial" w:cs="Arial"/>
      <w:i/>
      <w:iCs/>
      <w:sz w:val="22"/>
      <w:szCs w:val="22"/>
    </w:rPr>
  </w:style>
  <w:style w:type="character" w:customStyle="1" w:styleId="46">
    <w:name w:val="标题 9 字符"/>
    <w:link w:val="10"/>
    <w:qFormat/>
    <w:uiPriority w:val="9"/>
    <w:rPr>
      <w:rFonts w:ascii="Arial" w:hAnsi="Arial" w:eastAsia="Arial" w:cs="Arial"/>
      <w:i/>
      <w:iCs/>
      <w:sz w:val="21"/>
      <w:szCs w:val="21"/>
    </w:rPr>
  </w:style>
  <w:style w:type="paragraph" w:styleId="47">
    <w:name w:val="List Paragraph"/>
    <w:basedOn w:val="1"/>
    <w:qFormat/>
    <w:uiPriority w:val="34"/>
    <w:pPr>
      <w:ind w:left="720"/>
      <w:contextualSpacing/>
    </w:pPr>
  </w:style>
  <w:style w:type="paragraph" w:styleId="48">
    <w:name w:val="No Spacing"/>
    <w:qFormat/>
    <w:uiPriority w:val="1"/>
    <w:rPr>
      <w:rFonts w:ascii="Times New Roman" w:hAnsi="Times New Roman" w:eastAsia="宋体" w:cs="Times New Roman"/>
      <w:lang w:val="en-US" w:eastAsia="zh-CN" w:bidi="ar-SA"/>
    </w:rPr>
  </w:style>
  <w:style w:type="character" w:customStyle="1" w:styleId="49">
    <w:name w:val="标题 字符"/>
    <w:link w:val="28"/>
    <w:qFormat/>
    <w:uiPriority w:val="10"/>
    <w:rPr>
      <w:sz w:val="48"/>
      <w:szCs w:val="48"/>
    </w:rPr>
  </w:style>
  <w:style w:type="character" w:customStyle="1" w:styleId="50">
    <w:name w:val="副标题 字符"/>
    <w:link w:val="22"/>
    <w:qFormat/>
    <w:uiPriority w:val="11"/>
    <w:rPr>
      <w:sz w:val="24"/>
      <w:szCs w:val="24"/>
    </w:rPr>
  </w:style>
  <w:style w:type="paragraph" w:styleId="51">
    <w:name w:val="Quote"/>
    <w:basedOn w:val="1"/>
    <w:next w:val="1"/>
    <w:link w:val="52"/>
    <w:qFormat/>
    <w:uiPriority w:val="29"/>
    <w:pPr>
      <w:ind w:left="720" w:right="720"/>
    </w:pPr>
    <w:rPr>
      <w:i/>
    </w:rPr>
  </w:style>
  <w:style w:type="character" w:customStyle="1" w:styleId="52">
    <w:name w:val="引用 字符"/>
    <w:link w:val="51"/>
    <w:qFormat/>
    <w:uiPriority w:val="29"/>
    <w:rPr>
      <w:i/>
    </w:rPr>
  </w:style>
  <w:style w:type="paragraph" w:styleId="53">
    <w:name w:val="Intense Quote"/>
    <w:basedOn w:val="1"/>
    <w:next w:val="1"/>
    <w:link w:val="54"/>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4">
    <w:name w:val="明显引用 字符"/>
    <w:link w:val="53"/>
    <w:qFormat/>
    <w:uiPriority w:val="30"/>
    <w:rPr>
      <w:i/>
    </w:rPr>
  </w:style>
  <w:style w:type="character" w:customStyle="1" w:styleId="55">
    <w:name w:val="页眉 字符"/>
    <w:link w:val="19"/>
    <w:qFormat/>
    <w:uiPriority w:val="99"/>
  </w:style>
  <w:style w:type="character" w:customStyle="1" w:styleId="56">
    <w:name w:val="Footer Char"/>
    <w:qFormat/>
    <w:uiPriority w:val="99"/>
  </w:style>
  <w:style w:type="character" w:customStyle="1" w:styleId="57">
    <w:name w:val="页脚 字符"/>
    <w:link w:val="18"/>
    <w:qFormat/>
    <w:uiPriority w:val="99"/>
  </w:style>
  <w:style w:type="table" w:customStyle="1" w:styleId="58">
    <w:name w:val="Table Grid Light"/>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59">
    <w:name w:val="无格式表格 11"/>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60">
    <w:name w:val="无格式表格 21"/>
    <w:qFormat/>
    <w:uiPriority w:val="59"/>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style>
  <w:style w:type="table" w:customStyle="1" w:styleId="61">
    <w:name w:val="无格式表格 31"/>
    <w:qFormat/>
    <w:uiPriority w:val="99"/>
    <w:tblPr>
      <w:tblCellMar>
        <w:top w:w="0" w:type="dxa"/>
        <w:left w:w="0" w:type="dxa"/>
        <w:bottom w:w="0" w:type="dxa"/>
        <w:right w:w="0" w:type="dxa"/>
      </w:tblCellMar>
    </w:tblPr>
  </w:style>
  <w:style w:type="table" w:customStyle="1" w:styleId="62">
    <w:name w:val="无格式表格 41"/>
    <w:qFormat/>
    <w:uiPriority w:val="99"/>
    <w:tblPr>
      <w:tblCellMar>
        <w:top w:w="0" w:type="dxa"/>
        <w:left w:w="0" w:type="dxa"/>
        <w:bottom w:w="0" w:type="dxa"/>
        <w:right w:w="0" w:type="dxa"/>
      </w:tblCellMar>
    </w:tblPr>
  </w:style>
  <w:style w:type="table" w:customStyle="1" w:styleId="63">
    <w:name w:val="无格式表格 51"/>
    <w:qFormat/>
    <w:uiPriority w:val="99"/>
    <w:tblPr>
      <w:tblCellMar>
        <w:top w:w="0" w:type="dxa"/>
        <w:left w:w="0" w:type="dxa"/>
        <w:bottom w:w="0" w:type="dxa"/>
        <w:right w:w="0" w:type="dxa"/>
      </w:tblCellMar>
    </w:tblPr>
  </w:style>
  <w:style w:type="table" w:customStyle="1" w:styleId="64">
    <w:name w:val="网格表 1 浅色1"/>
    <w:qFormat/>
    <w:uiPriority w:val="99"/>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0" w:type="dxa"/>
        <w:bottom w:w="0" w:type="dxa"/>
        <w:right w:w="0" w:type="dxa"/>
      </w:tblCellMar>
    </w:tblPr>
  </w:style>
  <w:style w:type="table" w:customStyle="1" w:styleId="65">
    <w:name w:val="Grid Table 1 Light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66">
    <w:name w:val="Grid Table 1 Light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67">
    <w:name w:val="Grid Table 1 Light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68">
    <w:name w:val="Grid Table 1 Light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69">
    <w:name w:val="Grid Table 1 Light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70">
    <w:name w:val="Grid Table 1 Light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table" w:customStyle="1" w:styleId="71">
    <w:name w:val="网格表 21"/>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72">
    <w:name w:val="Grid Table 2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73">
    <w:name w:val="Grid Table 2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74">
    <w:name w:val="Grid Table 2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75">
    <w:name w:val="Grid Table 2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76">
    <w:name w:val="Grid Table 2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77">
    <w:name w:val="Grid Table 2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78">
    <w:name w:val="网格表 31"/>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79">
    <w:name w:val="Grid Table 3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80">
    <w:name w:val="Grid Table 3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81">
    <w:name w:val="Grid Table 3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82">
    <w:name w:val="Grid Table 3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83">
    <w:name w:val="Grid Table 3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84">
    <w:name w:val="Grid Table 3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85">
    <w:name w:val="网格表 41"/>
    <w:qFormat/>
    <w:uiPriority w:val="59"/>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0" w:type="dxa"/>
        <w:bottom w:w="0" w:type="dxa"/>
        <w:right w:w="0" w:type="dxa"/>
      </w:tblCellMar>
    </w:tblPr>
  </w:style>
  <w:style w:type="table" w:customStyle="1" w:styleId="86">
    <w:name w:val="Grid Table 4 - Accent 1"/>
    <w:qFormat/>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0" w:type="dxa"/>
        <w:bottom w:w="0" w:type="dxa"/>
        <w:right w:w="0" w:type="dxa"/>
      </w:tblCellMar>
    </w:tblPr>
  </w:style>
  <w:style w:type="table" w:customStyle="1" w:styleId="87">
    <w:name w:val="Grid Table 4 - Accent 2"/>
    <w:qFormat/>
    <w:uiPriority w:val="59"/>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0" w:type="dxa"/>
        <w:bottom w:w="0" w:type="dxa"/>
        <w:right w:w="0" w:type="dxa"/>
      </w:tblCellMar>
    </w:tblPr>
  </w:style>
  <w:style w:type="table" w:customStyle="1" w:styleId="88">
    <w:name w:val="Grid Table 4 - Accent 3"/>
    <w:qFormat/>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0" w:type="dxa"/>
        <w:bottom w:w="0" w:type="dxa"/>
        <w:right w:w="0" w:type="dxa"/>
      </w:tblCellMar>
    </w:tblPr>
  </w:style>
  <w:style w:type="table" w:customStyle="1" w:styleId="89">
    <w:name w:val="Grid Table 4 - Accent 4"/>
    <w:qFormat/>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0" w:type="dxa"/>
        <w:bottom w:w="0" w:type="dxa"/>
        <w:right w:w="0" w:type="dxa"/>
      </w:tblCellMar>
    </w:tblPr>
  </w:style>
  <w:style w:type="table" w:customStyle="1" w:styleId="90">
    <w:name w:val="Grid Table 4 - Accent 5"/>
    <w:qFormat/>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91">
    <w:name w:val="Grid Table 4 - Accent 6"/>
    <w:qFormat/>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92">
    <w:name w:val="网格表 5 深色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93">
    <w:name w:val="Grid Table 5 Dark- Accent 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94">
    <w:name w:val="Grid Table 5 Dark - Accent 2"/>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95">
    <w:name w:val="Grid Table 5 Dark - Accent 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96">
    <w:name w:val="Grid Table 5 Dark- Accent 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97">
    <w:name w:val="Grid Table 5 Dark - Accent 5"/>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98">
    <w:name w:val="Grid Table 5 Dark - Accent 6"/>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99">
    <w:name w:val="网格表 6 彩色1"/>
    <w:qFormat/>
    <w:uiPriority w:val="99"/>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00">
    <w:name w:val="Grid Table 6 Colorful - Accent 1"/>
    <w:qFormat/>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01">
    <w:name w:val="Grid Table 6 Colorful - Accent 2"/>
    <w:qFormat/>
    <w:uiPriority w:val="99"/>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02">
    <w:name w:val="Grid Table 6 Colorful - Accent 3"/>
    <w:qFormat/>
    <w:uiPriority w:val="99"/>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03">
    <w:name w:val="Grid Table 6 Colorful - Accent 4"/>
    <w:qFormat/>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04">
    <w:name w:val="Grid Table 6 Colorful - Accent 5"/>
    <w:qFormat/>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05">
    <w:name w:val="Grid Table 6 Colorful - Accent 6"/>
    <w:qFormat/>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06">
    <w:name w:val="网格表 7 彩色1"/>
    <w:qFormat/>
    <w:uiPriority w:val="99"/>
    <w:tblPr>
      <w:tblBorders>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07">
    <w:name w:val="Grid Table 7 Colorful - Accent 1"/>
    <w:qFormat/>
    <w:uiPriority w:val="99"/>
    <w:tblPr>
      <w:tblBorders>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08">
    <w:name w:val="Grid Table 7 Colorful - Accent 2"/>
    <w:qFormat/>
    <w:uiPriority w:val="99"/>
    <w:tblPr>
      <w:tblBorders>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09">
    <w:name w:val="Grid Table 7 Colorful - Accent 3"/>
    <w:qFormat/>
    <w:uiPriority w:val="99"/>
    <w:tblPr>
      <w:tblBorders>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10">
    <w:name w:val="Grid Table 7 Colorful - Accent 4"/>
    <w:qFormat/>
    <w:uiPriority w:val="99"/>
    <w:tblPr>
      <w:tblBorders>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11">
    <w:name w:val="Grid Table 7 Colorful - Accent 5"/>
    <w:qFormat/>
    <w:uiPriority w:val="99"/>
    <w:tblPr>
      <w:tblBorders>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12">
    <w:name w:val="Grid Table 7 Colorful - Accent 6"/>
    <w:qFormat/>
    <w:uiPriority w:val="99"/>
    <w:tblPr>
      <w:tblBorders>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13">
    <w:name w:val="清单表 1 浅色1"/>
    <w:qFormat/>
    <w:uiPriority w:val="99"/>
    <w:tblPr>
      <w:tblCellMar>
        <w:top w:w="0" w:type="dxa"/>
        <w:left w:w="0" w:type="dxa"/>
        <w:bottom w:w="0" w:type="dxa"/>
        <w:right w:w="0" w:type="dxa"/>
      </w:tblCellMar>
    </w:tblPr>
  </w:style>
  <w:style w:type="table" w:customStyle="1" w:styleId="114">
    <w:name w:val="List Table 1 Light - Accent 1"/>
    <w:qFormat/>
    <w:uiPriority w:val="99"/>
    <w:tblPr>
      <w:tblCellMar>
        <w:top w:w="0" w:type="dxa"/>
        <w:left w:w="0" w:type="dxa"/>
        <w:bottom w:w="0" w:type="dxa"/>
        <w:right w:w="0" w:type="dxa"/>
      </w:tblCellMar>
    </w:tblPr>
  </w:style>
  <w:style w:type="table" w:customStyle="1" w:styleId="115">
    <w:name w:val="List Table 1 Light - Accent 2"/>
    <w:qFormat/>
    <w:uiPriority w:val="99"/>
    <w:tblPr>
      <w:tblCellMar>
        <w:top w:w="0" w:type="dxa"/>
        <w:left w:w="0" w:type="dxa"/>
        <w:bottom w:w="0" w:type="dxa"/>
        <w:right w:w="0" w:type="dxa"/>
      </w:tblCellMar>
    </w:tblPr>
  </w:style>
  <w:style w:type="table" w:customStyle="1" w:styleId="116">
    <w:name w:val="List Table 1 Light - Accent 3"/>
    <w:qFormat/>
    <w:uiPriority w:val="99"/>
    <w:tblPr>
      <w:tblCellMar>
        <w:top w:w="0" w:type="dxa"/>
        <w:left w:w="0" w:type="dxa"/>
        <w:bottom w:w="0" w:type="dxa"/>
        <w:right w:w="0" w:type="dxa"/>
      </w:tblCellMar>
    </w:tblPr>
  </w:style>
  <w:style w:type="table" w:customStyle="1" w:styleId="117">
    <w:name w:val="List Table 1 Light - Accent 4"/>
    <w:qFormat/>
    <w:uiPriority w:val="99"/>
    <w:tblPr>
      <w:tblCellMar>
        <w:top w:w="0" w:type="dxa"/>
        <w:left w:w="0" w:type="dxa"/>
        <w:bottom w:w="0" w:type="dxa"/>
        <w:right w:w="0" w:type="dxa"/>
      </w:tblCellMar>
    </w:tblPr>
  </w:style>
  <w:style w:type="table" w:customStyle="1" w:styleId="118">
    <w:name w:val="List Table 1 Light - Accent 5"/>
    <w:qFormat/>
    <w:uiPriority w:val="99"/>
    <w:tblPr>
      <w:tblCellMar>
        <w:top w:w="0" w:type="dxa"/>
        <w:left w:w="0" w:type="dxa"/>
        <w:bottom w:w="0" w:type="dxa"/>
        <w:right w:w="0" w:type="dxa"/>
      </w:tblCellMar>
    </w:tblPr>
  </w:style>
  <w:style w:type="table" w:customStyle="1" w:styleId="119">
    <w:name w:val="List Table 1 Light - Accent 6"/>
    <w:qFormat/>
    <w:uiPriority w:val="99"/>
    <w:tblPr>
      <w:tblCellMar>
        <w:top w:w="0" w:type="dxa"/>
        <w:left w:w="0" w:type="dxa"/>
        <w:bottom w:w="0" w:type="dxa"/>
        <w:right w:w="0" w:type="dxa"/>
      </w:tblCellMar>
    </w:tblPr>
  </w:style>
  <w:style w:type="table" w:customStyle="1" w:styleId="120">
    <w:name w:val="清单表 21"/>
    <w:qFormat/>
    <w:uiPriority w:val="99"/>
    <w:tblPr>
      <w:tblBorders>
        <w:top w:val="single" w:color="6F6F6F" w:sz="4" w:space="0"/>
        <w:bottom w:val="single" w:color="6F6F6F" w:sz="4" w:space="0"/>
        <w:insideH w:val="single" w:color="6F6F6F" w:sz="4" w:space="0"/>
      </w:tblBorders>
      <w:tblCellMar>
        <w:top w:w="0" w:type="dxa"/>
        <w:left w:w="0" w:type="dxa"/>
        <w:bottom w:w="0" w:type="dxa"/>
        <w:right w:w="0" w:type="dxa"/>
      </w:tblCellMar>
    </w:tblPr>
  </w:style>
  <w:style w:type="table" w:customStyle="1" w:styleId="121">
    <w:name w:val="List Table 2 - Accent 1"/>
    <w:qFormat/>
    <w:uiPriority w:val="99"/>
    <w:tblPr>
      <w:tblBorders>
        <w:top w:val="single" w:color="9BB7D9" w:sz="4" w:space="0"/>
        <w:bottom w:val="single" w:color="9BB7D9" w:sz="4" w:space="0"/>
        <w:insideH w:val="single" w:color="9BB7D9" w:sz="4" w:space="0"/>
      </w:tblBorders>
      <w:tblCellMar>
        <w:top w:w="0" w:type="dxa"/>
        <w:left w:w="0" w:type="dxa"/>
        <w:bottom w:w="0" w:type="dxa"/>
        <w:right w:w="0" w:type="dxa"/>
      </w:tblCellMar>
    </w:tblPr>
  </w:style>
  <w:style w:type="table" w:customStyle="1" w:styleId="122">
    <w:name w:val="List Table 2 - Accent 2"/>
    <w:qFormat/>
    <w:uiPriority w:val="99"/>
    <w:tblPr>
      <w:tblBorders>
        <w:top w:val="single" w:color="DB9B9A" w:sz="4" w:space="0"/>
        <w:bottom w:val="single" w:color="DB9B9A" w:sz="4" w:space="0"/>
        <w:insideH w:val="single" w:color="DB9B9A" w:sz="4" w:space="0"/>
      </w:tblBorders>
      <w:tblCellMar>
        <w:top w:w="0" w:type="dxa"/>
        <w:left w:w="0" w:type="dxa"/>
        <w:bottom w:w="0" w:type="dxa"/>
        <w:right w:w="0" w:type="dxa"/>
      </w:tblCellMar>
    </w:tblPr>
  </w:style>
  <w:style w:type="table" w:customStyle="1" w:styleId="123">
    <w:name w:val="List Table 2 - Accent 3"/>
    <w:qFormat/>
    <w:uiPriority w:val="99"/>
    <w:tblPr>
      <w:tblBorders>
        <w:top w:val="single" w:color="C6D8A1" w:sz="4" w:space="0"/>
        <w:bottom w:val="single" w:color="C6D8A1" w:sz="4" w:space="0"/>
        <w:insideH w:val="single" w:color="C6D8A1" w:sz="4" w:space="0"/>
      </w:tblBorders>
      <w:tblCellMar>
        <w:top w:w="0" w:type="dxa"/>
        <w:left w:w="0" w:type="dxa"/>
        <w:bottom w:w="0" w:type="dxa"/>
        <w:right w:w="0" w:type="dxa"/>
      </w:tblCellMar>
    </w:tblPr>
  </w:style>
  <w:style w:type="table" w:customStyle="1" w:styleId="124">
    <w:name w:val="List Table 2 - Accent 4"/>
    <w:qFormat/>
    <w:uiPriority w:val="99"/>
    <w:tblPr>
      <w:tblBorders>
        <w:top w:val="single" w:color="B7A7CA" w:sz="4" w:space="0"/>
        <w:bottom w:val="single" w:color="B7A7CA" w:sz="4" w:space="0"/>
        <w:insideH w:val="single" w:color="B7A7CA" w:sz="4" w:space="0"/>
      </w:tblBorders>
      <w:tblCellMar>
        <w:top w:w="0" w:type="dxa"/>
        <w:left w:w="0" w:type="dxa"/>
        <w:bottom w:w="0" w:type="dxa"/>
        <w:right w:w="0" w:type="dxa"/>
      </w:tblCellMar>
    </w:tblPr>
  </w:style>
  <w:style w:type="table" w:customStyle="1" w:styleId="125">
    <w:name w:val="List Table 2 - Accent 5"/>
    <w:qFormat/>
    <w:uiPriority w:val="99"/>
    <w:tblPr>
      <w:tblBorders>
        <w:top w:val="single" w:color="99D0DE" w:sz="4" w:space="0"/>
        <w:bottom w:val="single" w:color="99D0DE" w:sz="4" w:space="0"/>
        <w:insideH w:val="single" w:color="99D0DE" w:sz="4" w:space="0"/>
      </w:tblBorders>
      <w:tblCellMar>
        <w:top w:w="0" w:type="dxa"/>
        <w:left w:w="0" w:type="dxa"/>
        <w:bottom w:w="0" w:type="dxa"/>
        <w:right w:w="0" w:type="dxa"/>
      </w:tblCellMar>
    </w:tblPr>
  </w:style>
  <w:style w:type="table" w:customStyle="1" w:styleId="126">
    <w:name w:val="List Table 2 - Accent 6"/>
    <w:qFormat/>
    <w:uiPriority w:val="99"/>
    <w:tblPr>
      <w:tblBorders>
        <w:top w:val="single" w:color="FAC396" w:sz="4" w:space="0"/>
        <w:bottom w:val="single" w:color="FAC396" w:sz="4" w:space="0"/>
        <w:insideH w:val="single" w:color="FAC396" w:sz="4" w:space="0"/>
      </w:tblBorders>
      <w:tblCellMar>
        <w:top w:w="0" w:type="dxa"/>
        <w:left w:w="0" w:type="dxa"/>
        <w:bottom w:w="0" w:type="dxa"/>
        <w:right w:w="0" w:type="dxa"/>
      </w:tblCellMar>
    </w:tblPr>
  </w:style>
  <w:style w:type="table" w:customStyle="1" w:styleId="127">
    <w:name w:val="清单表 31"/>
    <w:qFormat/>
    <w:uiPriority w:val="99"/>
    <w:tblPr>
      <w:tblBorders>
        <w:top w:val="single" w:color="000000" w:sz="4" w:space="0"/>
        <w:left w:val="single" w:color="000000" w:sz="4" w:space="0"/>
        <w:bottom w:val="single" w:color="000000" w:sz="4" w:space="0"/>
        <w:right w:val="single" w:color="000000" w:sz="4" w:space="0"/>
      </w:tblBorders>
      <w:tblCellMar>
        <w:top w:w="0" w:type="dxa"/>
        <w:left w:w="0" w:type="dxa"/>
        <w:bottom w:w="0" w:type="dxa"/>
        <w:right w:w="0" w:type="dxa"/>
      </w:tblCellMar>
    </w:tblPr>
  </w:style>
  <w:style w:type="table" w:customStyle="1" w:styleId="128">
    <w:name w:val="List Table 3 - Accent 1"/>
    <w:qFormat/>
    <w:uiPriority w:val="99"/>
    <w:tblPr>
      <w:tblBorders>
        <w:top w:val="single" w:color="4F81BD" w:sz="4" w:space="0"/>
        <w:left w:val="single" w:color="4F81BD" w:sz="4" w:space="0"/>
        <w:bottom w:val="single" w:color="4F81BD" w:sz="4" w:space="0"/>
        <w:right w:val="single" w:color="4F81BD" w:sz="4" w:space="0"/>
      </w:tblBorders>
      <w:tblCellMar>
        <w:top w:w="0" w:type="dxa"/>
        <w:left w:w="0" w:type="dxa"/>
        <w:bottom w:w="0" w:type="dxa"/>
        <w:right w:w="0" w:type="dxa"/>
      </w:tblCellMar>
    </w:tblPr>
  </w:style>
  <w:style w:type="table" w:customStyle="1" w:styleId="129">
    <w:name w:val="List Table 3 - Accent 2"/>
    <w:qFormat/>
    <w:uiPriority w:val="99"/>
    <w:tblPr>
      <w:tblBorders>
        <w:top w:val="single" w:color="D99695" w:sz="4" w:space="0"/>
        <w:left w:val="single" w:color="D99695" w:sz="4" w:space="0"/>
        <w:bottom w:val="single" w:color="D99695" w:sz="4" w:space="0"/>
        <w:right w:val="single" w:color="D99695" w:sz="4" w:space="0"/>
      </w:tblBorders>
      <w:tblCellMar>
        <w:top w:w="0" w:type="dxa"/>
        <w:left w:w="0" w:type="dxa"/>
        <w:bottom w:w="0" w:type="dxa"/>
        <w:right w:w="0" w:type="dxa"/>
      </w:tblCellMar>
    </w:tblPr>
  </w:style>
  <w:style w:type="table" w:customStyle="1" w:styleId="130">
    <w:name w:val="List Table 3 - Accent 3"/>
    <w:qFormat/>
    <w:uiPriority w:val="99"/>
    <w:tblPr>
      <w:tblBorders>
        <w:top w:val="single" w:color="C3D69B" w:sz="4" w:space="0"/>
        <w:left w:val="single" w:color="C3D69B" w:sz="4" w:space="0"/>
        <w:bottom w:val="single" w:color="C3D69B" w:sz="4" w:space="0"/>
        <w:right w:val="single" w:color="C3D69B" w:sz="4" w:space="0"/>
      </w:tblBorders>
      <w:tblCellMar>
        <w:top w:w="0" w:type="dxa"/>
        <w:left w:w="0" w:type="dxa"/>
        <w:bottom w:w="0" w:type="dxa"/>
        <w:right w:w="0" w:type="dxa"/>
      </w:tblCellMar>
    </w:tblPr>
  </w:style>
  <w:style w:type="table" w:customStyle="1" w:styleId="131">
    <w:name w:val="List Table 3 - Accent 4"/>
    <w:qFormat/>
    <w:uiPriority w:val="99"/>
    <w:tblPr>
      <w:tblBorders>
        <w:top w:val="single" w:color="B2A1C6" w:sz="4" w:space="0"/>
        <w:left w:val="single" w:color="B2A1C6" w:sz="4" w:space="0"/>
        <w:bottom w:val="single" w:color="B2A1C6" w:sz="4" w:space="0"/>
        <w:right w:val="single" w:color="B2A1C6" w:sz="4" w:space="0"/>
      </w:tblBorders>
      <w:tblCellMar>
        <w:top w:w="0" w:type="dxa"/>
        <w:left w:w="0" w:type="dxa"/>
        <w:bottom w:w="0" w:type="dxa"/>
        <w:right w:w="0" w:type="dxa"/>
      </w:tblCellMar>
    </w:tblPr>
  </w:style>
  <w:style w:type="table" w:customStyle="1" w:styleId="132">
    <w:name w:val="List Table 3 - Accent 5"/>
    <w:qFormat/>
    <w:uiPriority w:val="99"/>
    <w:tblPr>
      <w:tblBorders>
        <w:top w:val="single" w:color="92CCDC" w:sz="4" w:space="0"/>
        <w:left w:val="single" w:color="92CCDC" w:sz="4" w:space="0"/>
        <w:bottom w:val="single" w:color="92CCDC" w:sz="4" w:space="0"/>
        <w:right w:val="single" w:color="92CCDC" w:sz="4" w:space="0"/>
      </w:tblBorders>
      <w:tblCellMar>
        <w:top w:w="0" w:type="dxa"/>
        <w:left w:w="0" w:type="dxa"/>
        <w:bottom w:w="0" w:type="dxa"/>
        <w:right w:w="0" w:type="dxa"/>
      </w:tblCellMar>
    </w:tblPr>
  </w:style>
  <w:style w:type="table" w:customStyle="1" w:styleId="133">
    <w:name w:val="List Table 3 - Accent 6"/>
    <w:qFormat/>
    <w:uiPriority w:val="99"/>
    <w:tblPr>
      <w:tblBorders>
        <w:top w:val="single" w:color="FAC090" w:sz="4" w:space="0"/>
        <w:left w:val="single" w:color="FAC090" w:sz="4" w:space="0"/>
        <w:bottom w:val="single" w:color="FAC090" w:sz="4" w:space="0"/>
        <w:right w:val="single" w:color="FAC090" w:sz="4" w:space="0"/>
      </w:tblBorders>
      <w:tblCellMar>
        <w:top w:w="0" w:type="dxa"/>
        <w:left w:w="0" w:type="dxa"/>
        <w:bottom w:w="0" w:type="dxa"/>
        <w:right w:w="0" w:type="dxa"/>
      </w:tblCellMar>
    </w:tblPr>
  </w:style>
  <w:style w:type="table" w:customStyle="1" w:styleId="134">
    <w:name w:val="清单表 41"/>
    <w:qFormat/>
    <w:uiPriority w:val="99"/>
    <w:tblPr>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0" w:type="dxa"/>
        <w:bottom w:w="0" w:type="dxa"/>
        <w:right w:w="0" w:type="dxa"/>
      </w:tblCellMar>
    </w:tblPr>
  </w:style>
  <w:style w:type="table" w:customStyle="1" w:styleId="135">
    <w:name w:val="List Table 4 - Accent 1"/>
    <w:qFormat/>
    <w:uiPriority w:val="99"/>
    <w:tblPr>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0" w:type="dxa"/>
        <w:bottom w:w="0" w:type="dxa"/>
        <w:right w:w="0" w:type="dxa"/>
      </w:tblCellMar>
    </w:tblPr>
  </w:style>
  <w:style w:type="table" w:customStyle="1" w:styleId="136">
    <w:name w:val="List Table 4 - Accent 2"/>
    <w:qFormat/>
    <w:uiPriority w:val="99"/>
    <w:tblPr>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0" w:type="dxa"/>
        <w:bottom w:w="0" w:type="dxa"/>
        <w:right w:w="0" w:type="dxa"/>
      </w:tblCellMar>
    </w:tblPr>
  </w:style>
  <w:style w:type="table" w:customStyle="1" w:styleId="137">
    <w:name w:val="List Table 4 - Accent 3"/>
    <w:qFormat/>
    <w:uiPriority w:val="99"/>
    <w:tblPr>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0" w:type="dxa"/>
        <w:bottom w:w="0" w:type="dxa"/>
        <w:right w:w="0" w:type="dxa"/>
      </w:tblCellMar>
    </w:tblPr>
  </w:style>
  <w:style w:type="table" w:customStyle="1" w:styleId="138">
    <w:name w:val="List Table 4 - Accent 4"/>
    <w:qFormat/>
    <w:uiPriority w:val="99"/>
    <w:tblPr>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0" w:type="dxa"/>
        <w:bottom w:w="0" w:type="dxa"/>
        <w:right w:w="0" w:type="dxa"/>
      </w:tblCellMar>
    </w:tblPr>
  </w:style>
  <w:style w:type="table" w:customStyle="1" w:styleId="139">
    <w:name w:val="List Table 4 - Accent 5"/>
    <w:qFormat/>
    <w:uiPriority w:val="99"/>
    <w:tblPr>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0" w:type="dxa"/>
        <w:bottom w:w="0" w:type="dxa"/>
        <w:right w:w="0" w:type="dxa"/>
      </w:tblCellMar>
    </w:tblPr>
  </w:style>
  <w:style w:type="table" w:customStyle="1" w:styleId="140">
    <w:name w:val="List Table 4 - Accent 6"/>
    <w:qFormat/>
    <w:uiPriority w:val="99"/>
    <w:tblPr>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0" w:type="dxa"/>
        <w:bottom w:w="0" w:type="dxa"/>
        <w:right w:w="0" w:type="dxa"/>
      </w:tblCellMar>
    </w:tblPr>
  </w:style>
  <w:style w:type="table" w:customStyle="1" w:styleId="141">
    <w:name w:val="清单表 5 深色1"/>
    <w:qFormat/>
    <w:uiPriority w:val="99"/>
    <w:tblPr>
      <w:tblBorders>
        <w:top w:val="single" w:color="7F7F7F" w:sz="32" w:space="0"/>
        <w:left w:val="single" w:color="7F7F7F" w:sz="32" w:space="0"/>
        <w:bottom w:val="single" w:color="7F7F7F" w:sz="32" w:space="0"/>
        <w:right w:val="single" w:color="7F7F7F" w:sz="32" w:space="0"/>
      </w:tblBorders>
      <w:tblCellMar>
        <w:top w:w="0" w:type="dxa"/>
        <w:left w:w="0" w:type="dxa"/>
        <w:bottom w:w="0" w:type="dxa"/>
        <w:right w:w="0" w:type="dxa"/>
      </w:tblCellMar>
    </w:tblPr>
  </w:style>
  <w:style w:type="table" w:customStyle="1" w:styleId="142">
    <w:name w:val="List Table 5 Dark - Accent 1"/>
    <w:qFormat/>
    <w:uiPriority w:val="99"/>
    <w:tblPr>
      <w:tblBorders>
        <w:top w:val="single" w:color="4F81BD" w:sz="32" w:space="0"/>
        <w:left w:val="single" w:color="4F81BD" w:sz="32" w:space="0"/>
        <w:bottom w:val="single" w:color="4F81BD" w:sz="32" w:space="0"/>
        <w:right w:val="single" w:color="4F81BD" w:sz="32" w:space="0"/>
      </w:tblBorders>
      <w:tblCellMar>
        <w:top w:w="0" w:type="dxa"/>
        <w:left w:w="0" w:type="dxa"/>
        <w:bottom w:w="0" w:type="dxa"/>
        <w:right w:w="0" w:type="dxa"/>
      </w:tblCellMar>
    </w:tblPr>
  </w:style>
  <w:style w:type="table" w:customStyle="1" w:styleId="143">
    <w:name w:val="List Table 5 Dark - Accent 2"/>
    <w:qFormat/>
    <w:uiPriority w:val="99"/>
    <w:tblPr>
      <w:tblBorders>
        <w:top w:val="single" w:color="D99695" w:sz="32" w:space="0"/>
        <w:left w:val="single" w:color="D99695" w:sz="32" w:space="0"/>
        <w:bottom w:val="single" w:color="D99695" w:sz="32" w:space="0"/>
        <w:right w:val="single" w:color="D99695" w:sz="32" w:space="0"/>
      </w:tblBorders>
      <w:tblCellMar>
        <w:top w:w="0" w:type="dxa"/>
        <w:left w:w="0" w:type="dxa"/>
        <w:bottom w:w="0" w:type="dxa"/>
        <w:right w:w="0" w:type="dxa"/>
      </w:tblCellMar>
    </w:tblPr>
  </w:style>
  <w:style w:type="table" w:customStyle="1" w:styleId="144">
    <w:name w:val="List Table 5 Dark - Accent 3"/>
    <w:qFormat/>
    <w:uiPriority w:val="99"/>
    <w:tblPr>
      <w:tblBorders>
        <w:top w:val="single" w:color="C3D69B" w:sz="32" w:space="0"/>
        <w:left w:val="single" w:color="C3D69B" w:sz="32" w:space="0"/>
        <w:bottom w:val="single" w:color="C3D69B" w:sz="32" w:space="0"/>
        <w:right w:val="single" w:color="C3D69B" w:sz="32" w:space="0"/>
      </w:tblBorders>
      <w:tblCellMar>
        <w:top w:w="0" w:type="dxa"/>
        <w:left w:w="0" w:type="dxa"/>
        <w:bottom w:w="0" w:type="dxa"/>
        <w:right w:w="0" w:type="dxa"/>
      </w:tblCellMar>
    </w:tblPr>
  </w:style>
  <w:style w:type="table" w:customStyle="1" w:styleId="145">
    <w:name w:val="List Table 5 Dark - Accent 4"/>
    <w:qFormat/>
    <w:uiPriority w:val="99"/>
    <w:tblPr>
      <w:tblBorders>
        <w:top w:val="single" w:color="B2A1C6" w:sz="32" w:space="0"/>
        <w:left w:val="single" w:color="B2A1C6" w:sz="32" w:space="0"/>
        <w:bottom w:val="single" w:color="B2A1C6" w:sz="32" w:space="0"/>
        <w:right w:val="single" w:color="B2A1C6" w:sz="32" w:space="0"/>
      </w:tblBorders>
      <w:tblCellMar>
        <w:top w:w="0" w:type="dxa"/>
        <w:left w:w="0" w:type="dxa"/>
        <w:bottom w:w="0" w:type="dxa"/>
        <w:right w:w="0" w:type="dxa"/>
      </w:tblCellMar>
    </w:tblPr>
  </w:style>
  <w:style w:type="table" w:customStyle="1" w:styleId="146">
    <w:name w:val="List Table 5 Dark - Accent 5"/>
    <w:qFormat/>
    <w:uiPriority w:val="99"/>
    <w:tblPr>
      <w:tblBorders>
        <w:top w:val="single" w:color="92CCDC" w:sz="32" w:space="0"/>
        <w:left w:val="single" w:color="92CCDC" w:sz="32" w:space="0"/>
        <w:bottom w:val="single" w:color="92CCDC" w:sz="32" w:space="0"/>
        <w:right w:val="single" w:color="92CCDC" w:sz="32" w:space="0"/>
      </w:tblBorders>
      <w:tblCellMar>
        <w:top w:w="0" w:type="dxa"/>
        <w:left w:w="0" w:type="dxa"/>
        <w:bottom w:w="0" w:type="dxa"/>
        <w:right w:w="0" w:type="dxa"/>
      </w:tblCellMar>
    </w:tblPr>
  </w:style>
  <w:style w:type="table" w:customStyle="1" w:styleId="147">
    <w:name w:val="List Table 5 Dark - Accent 6"/>
    <w:qFormat/>
    <w:uiPriority w:val="99"/>
    <w:tblPr>
      <w:tblBorders>
        <w:top w:val="single" w:color="FAC090" w:sz="32" w:space="0"/>
        <w:left w:val="single" w:color="FAC090" w:sz="32" w:space="0"/>
        <w:bottom w:val="single" w:color="FAC090" w:sz="32" w:space="0"/>
        <w:right w:val="single" w:color="FAC090" w:sz="32" w:space="0"/>
      </w:tblBorders>
      <w:tblCellMar>
        <w:top w:w="0" w:type="dxa"/>
        <w:left w:w="0" w:type="dxa"/>
        <w:bottom w:w="0" w:type="dxa"/>
        <w:right w:w="0" w:type="dxa"/>
      </w:tblCellMar>
    </w:tblPr>
  </w:style>
  <w:style w:type="table" w:customStyle="1" w:styleId="148">
    <w:name w:val="清单表 6 彩色1"/>
    <w:qFormat/>
    <w:uiPriority w:val="99"/>
    <w:tblPr>
      <w:tblBorders>
        <w:top w:val="single" w:color="7F7F7F" w:sz="4" w:space="0"/>
        <w:bottom w:val="single" w:color="7F7F7F" w:sz="4" w:space="0"/>
      </w:tblBorders>
      <w:tblCellMar>
        <w:top w:w="0" w:type="dxa"/>
        <w:left w:w="0" w:type="dxa"/>
        <w:bottom w:w="0" w:type="dxa"/>
        <w:right w:w="0" w:type="dxa"/>
      </w:tblCellMar>
    </w:tblPr>
  </w:style>
  <w:style w:type="table" w:customStyle="1" w:styleId="149">
    <w:name w:val="List Table 6 Colorful - Accent 1"/>
    <w:qFormat/>
    <w:uiPriority w:val="99"/>
    <w:tblPr>
      <w:tblBorders>
        <w:top w:val="single" w:color="4F81BD" w:sz="4" w:space="0"/>
        <w:bottom w:val="single" w:color="4F81BD" w:sz="4" w:space="0"/>
      </w:tblBorders>
      <w:tblCellMar>
        <w:top w:w="0" w:type="dxa"/>
        <w:left w:w="0" w:type="dxa"/>
        <w:bottom w:w="0" w:type="dxa"/>
        <w:right w:w="0" w:type="dxa"/>
      </w:tblCellMar>
    </w:tblPr>
  </w:style>
  <w:style w:type="table" w:customStyle="1" w:styleId="150">
    <w:name w:val="List Table 6 Colorful - Accent 2"/>
    <w:qFormat/>
    <w:uiPriority w:val="99"/>
    <w:tblPr>
      <w:tblBorders>
        <w:top w:val="single" w:color="D99695" w:sz="4" w:space="0"/>
        <w:bottom w:val="single" w:color="D99695" w:sz="4" w:space="0"/>
      </w:tblBorders>
      <w:tblCellMar>
        <w:top w:w="0" w:type="dxa"/>
        <w:left w:w="0" w:type="dxa"/>
        <w:bottom w:w="0" w:type="dxa"/>
        <w:right w:w="0" w:type="dxa"/>
      </w:tblCellMar>
    </w:tblPr>
  </w:style>
  <w:style w:type="table" w:customStyle="1" w:styleId="151">
    <w:name w:val="List Table 6 Colorful - Accent 3"/>
    <w:qFormat/>
    <w:uiPriority w:val="99"/>
    <w:tblPr>
      <w:tblBorders>
        <w:top w:val="single" w:color="C3D69B" w:sz="4" w:space="0"/>
        <w:bottom w:val="single" w:color="C3D69B" w:sz="4" w:space="0"/>
      </w:tblBorders>
      <w:tblCellMar>
        <w:top w:w="0" w:type="dxa"/>
        <w:left w:w="0" w:type="dxa"/>
        <w:bottom w:w="0" w:type="dxa"/>
        <w:right w:w="0" w:type="dxa"/>
      </w:tblCellMar>
    </w:tblPr>
  </w:style>
  <w:style w:type="table" w:customStyle="1" w:styleId="152">
    <w:name w:val="List Table 6 Colorful - Accent 4"/>
    <w:qFormat/>
    <w:uiPriority w:val="99"/>
    <w:tblPr>
      <w:tblBorders>
        <w:top w:val="single" w:color="B2A1C6" w:sz="4" w:space="0"/>
        <w:bottom w:val="single" w:color="B2A1C6" w:sz="4" w:space="0"/>
      </w:tblBorders>
      <w:tblCellMar>
        <w:top w:w="0" w:type="dxa"/>
        <w:left w:w="0" w:type="dxa"/>
        <w:bottom w:w="0" w:type="dxa"/>
        <w:right w:w="0" w:type="dxa"/>
      </w:tblCellMar>
    </w:tblPr>
  </w:style>
  <w:style w:type="table" w:customStyle="1" w:styleId="153">
    <w:name w:val="List Table 6 Colorful - Accent 5"/>
    <w:qFormat/>
    <w:uiPriority w:val="99"/>
    <w:tblPr>
      <w:tblBorders>
        <w:top w:val="single" w:color="92CCDC" w:sz="4" w:space="0"/>
        <w:bottom w:val="single" w:color="92CCDC" w:sz="4" w:space="0"/>
      </w:tblBorders>
      <w:tblCellMar>
        <w:top w:w="0" w:type="dxa"/>
        <w:left w:w="0" w:type="dxa"/>
        <w:bottom w:w="0" w:type="dxa"/>
        <w:right w:w="0" w:type="dxa"/>
      </w:tblCellMar>
    </w:tblPr>
  </w:style>
  <w:style w:type="table" w:customStyle="1" w:styleId="154">
    <w:name w:val="List Table 6 Colorful - Accent 6"/>
    <w:qFormat/>
    <w:uiPriority w:val="99"/>
    <w:tblPr>
      <w:tblBorders>
        <w:top w:val="single" w:color="FAC090" w:sz="4" w:space="0"/>
        <w:bottom w:val="single" w:color="FAC090" w:sz="4" w:space="0"/>
      </w:tblBorders>
      <w:tblCellMar>
        <w:top w:w="0" w:type="dxa"/>
        <w:left w:w="0" w:type="dxa"/>
        <w:bottom w:w="0" w:type="dxa"/>
        <w:right w:w="0" w:type="dxa"/>
      </w:tblCellMar>
    </w:tblPr>
  </w:style>
  <w:style w:type="table" w:customStyle="1" w:styleId="155">
    <w:name w:val="清单表 7 彩色1"/>
    <w:qFormat/>
    <w:uiPriority w:val="99"/>
    <w:tblPr>
      <w:tblBorders>
        <w:right w:val="single" w:color="7F7F7F" w:sz="4" w:space="0"/>
      </w:tblBorders>
      <w:tblCellMar>
        <w:top w:w="0" w:type="dxa"/>
        <w:left w:w="0" w:type="dxa"/>
        <w:bottom w:w="0" w:type="dxa"/>
        <w:right w:w="0" w:type="dxa"/>
      </w:tblCellMar>
    </w:tblPr>
  </w:style>
  <w:style w:type="table" w:customStyle="1" w:styleId="156">
    <w:name w:val="List Table 7 Colorful - Accent 1"/>
    <w:qFormat/>
    <w:uiPriority w:val="99"/>
    <w:tblPr>
      <w:tblBorders>
        <w:right w:val="single" w:color="4F81BD" w:sz="4" w:space="0"/>
      </w:tblBorders>
      <w:tblCellMar>
        <w:top w:w="0" w:type="dxa"/>
        <w:left w:w="0" w:type="dxa"/>
        <w:bottom w:w="0" w:type="dxa"/>
        <w:right w:w="0" w:type="dxa"/>
      </w:tblCellMar>
    </w:tblPr>
  </w:style>
  <w:style w:type="table" w:customStyle="1" w:styleId="157">
    <w:name w:val="List Table 7 Colorful - Accent 2"/>
    <w:qFormat/>
    <w:uiPriority w:val="99"/>
    <w:tblPr>
      <w:tblBorders>
        <w:right w:val="single" w:color="D99695" w:sz="4" w:space="0"/>
      </w:tblBorders>
      <w:tblCellMar>
        <w:top w:w="0" w:type="dxa"/>
        <w:left w:w="0" w:type="dxa"/>
        <w:bottom w:w="0" w:type="dxa"/>
        <w:right w:w="0" w:type="dxa"/>
      </w:tblCellMar>
    </w:tblPr>
  </w:style>
  <w:style w:type="table" w:customStyle="1" w:styleId="158">
    <w:name w:val="List Table 7 Colorful - Accent 3"/>
    <w:qFormat/>
    <w:uiPriority w:val="99"/>
    <w:tblPr>
      <w:tblBorders>
        <w:right w:val="single" w:color="C3D69B" w:sz="4" w:space="0"/>
      </w:tblBorders>
      <w:tblCellMar>
        <w:top w:w="0" w:type="dxa"/>
        <w:left w:w="0" w:type="dxa"/>
        <w:bottom w:w="0" w:type="dxa"/>
        <w:right w:w="0" w:type="dxa"/>
      </w:tblCellMar>
    </w:tblPr>
  </w:style>
  <w:style w:type="table" w:customStyle="1" w:styleId="159">
    <w:name w:val="List Table 7 Colorful - Accent 4"/>
    <w:qFormat/>
    <w:uiPriority w:val="99"/>
    <w:tblPr>
      <w:tblBorders>
        <w:right w:val="single" w:color="B2A1C6" w:sz="4" w:space="0"/>
      </w:tblBorders>
      <w:tblCellMar>
        <w:top w:w="0" w:type="dxa"/>
        <w:left w:w="0" w:type="dxa"/>
        <w:bottom w:w="0" w:type="dxa"/>
        <w:right w:w="0" w:type="dxa"/>
      </w:tblCellMar>
    </w:tblPr>
  </w:style>
  <w:style w:type="table" w:customStyle="1" w:styleId="160">
    <w:name w:val="List Table 7 Colorful - Accent 5"/>
    <w:qFormat/>
    <w:uiPriority w:val="99"/>
    <w:tblPr>
      <w:tblBorders>
        <w:right w:val="single" w:color="92CCDC" w:sz="4" w:space="0"/>
      </w:tblBorders>
      <w:tblCellMar>
        <w:top w:w="0" w:type="dxa"/>
        <w:left w:w="0" w:type="dxa"/>
        <w:bottom w:w="0" w:type="dxa"/>
        <w:right w:w="0" w:type="dxa"/>
      </w:tblCellMar>
    </w:tblPr>
  </w:style>
  <w:style w:type="table" w:customStyle="1" w:styleId="161">
    <w:name w:val="List Table 7 Colorful - Accent 6"/>
    <w:qFormat/>
    <w:uiPriority w:val="99"/>
    <w:tblPr>
      <w:tblBorders>
        <w:right w:val="single" w:color="FAC090" w:sz="4" w:space="0"/>
      </w:tblBorders>
      <w:tblCellMar>
        <w:top w:w="0" w:type="dxa"/>
        <w:left w:w="0" w:type="dxa"/>
        <w:bottom w:w="0" w:type="dxa"/>
        <w:right w:w="0" w:type="dxa"/>
      </w:tblCellMar>
    </w:tblPr>
  </w:style>
  <w:style w:type="table" w:customStyle="1" w:styleId="162">
    <w:name w:val="Lined - Accent"/>
    <w:qFormat/>
    <w:uiPriority w:val="99"/>
    <w:rPr>
      <w:color w:val="404040"/>
    </w:rPr>
    <w:tblPr>
      <w:tblCellMar>
        <w:top w:w="0" w:type="dxa"/>
        <w:left w:w="0" w:type="dxa"/>
        <w:bottom w:w="0" w:type="dxa"/>
        <w:right w:w="0" w:type="dxa"/>
      </w:tblCellMar>
    </w:tblPr>
  </w:style>
  <w:style w:type="table" w:customStyle="1" w:styleId="163">
    <w:name w:val="Lined - Accent 1"/>
    <w:qFormat/>
    <w:uiPriority w:val="99"/>
    <w:rPr>
      <w:color w:val="404040"/>
    </w:rPr>
    <w:tblPr>
      <w:tblCellMar>
        <w:top w:w="0" w:type="dxa"/>
        <w:left w:w="0" w:type="dxa"/>
        <w:bottom w:w="0" w:type="dxa"/>
        <w:right w:w="0" w:type="dxa"/>
      </w:tblCellMar>
    </w:tblPr>
  </w:style>
  <w:style w:type="table" w:customStyle="1" w:styleId="164">
    <w:name w:val="Lined - Accent 2"/>
    <w:qFormat/>
    <w:uiPriority w:val="99"/>
    <w:rPr>
      <w:color w:val="404040"/>
    </w:rPr>
    <w:tblPr>
      <w:tblCellMar>
        <w:top w:w="0" w:type="dxa"/>
        <w:left w:w="0" w:type="dxa"/>
        <w:bottom w:w="0" w:type="dxa"/>
        <w:right w:w="0" w:type="dxa"/>
      </w:tblCellMar>
    </w:tblPr>
  </w:style>
  <w:style w:type="table" w:customStyle="1" w:styleId="165">
    <w:name w:val="Lined - Accent 3"/>
    <w:qFormat/>
    <w:uiPriority w:val="99"/>
    <w:rPr>
      <w:color w:val="404040"/>
    </w:rPr>
    <w:tblPr>
      <w:tblCellMar>
        <w:top w:w="0" w:type="dxa"/>
        <w:left w:w="0" w:type="dxa"/>
        <w:bottom w:w="0" w:type="dxa"/>
        <w:right w:w="0" w:type="dxa"/>
      </w:tblCellMar>
    </w:tblPr>
  </w:style>
  <w:style w:type="table" w:customStyle="1" w:styleId="166">
    <w:name w:val="Lined - Accent 4"/>
    <w:qFormat/>
    <w:uiPriority w:val="99"/>
    <w:rPr>
      <w:color w:val="404040"/>
    </w:rPr>
    <w:tblPr>
      <w:tblCellMar>
        <w:top w:w="0" w:type="dxa"/>
        <w:left w:w="0" w:type="dxa"/>
        <w:bottom w:w="0" w:type="dxa"/>
        <w:right w:w="0" w:type="dxa"/>
      </w:tblCellMar>
    </w:tblPr>
  </w:style>
  <w:style w:type="table" w:customStyle="1" w:styleId="167">
    <w:name w:val="Lined - Accent 5"/>
    <w:qFormat/>
    <w:uiPriority w:val="99"/>
    <w:rPr>
      <w:color w:val="404040"/>
    </w:rPr>
    <w:tblPr>
      <w:tblCellMar>
        <w:top w:w="0" w:type="dxa"/>
        <w:left w:w="0" w:type="dxa"/>
        <w:bottom w:w="0" w:type="dxa"/>
        <w:right w:w="0" w:type="dxa"/>
      </w:tblCellMar>
    </w:tblPr>
  </w:style>
  <w:style w:type="table" w:customStyle="1" w:styleId="168">
    <w:name w:val="Lined - Accent 6"/>
    <w:qFormat/>
    <w:uiPriority w:val="99"/>
    <w:rPr>
      <w:color w:val="404040"/>
    </w:rPr>
    <w:tblPr>
      <w:tblCellMar>
        <w:top w:w="0" w:type="dxa"/>
        <w:left w:w="0" w:type="dxa"/>
        <w:bottom w:w="0" w:type="dxa"/>
        <w:right w:w="0" w:type="dxa"/>
      </w:tblCellMar>
    </w:tblPr>
  </w:style>
  <w:style w:type="table" w:customStyle="1" w:styleId="169">
    <w:name w:val="Bordered &amp; Lined - Accent"/>
    <w:qFormat/>
    <w:uiPriority w:val="99"/>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0" w:type="dxa"/>
        <w:bottom w:w="0" w:type="dxa"/>
        <w:right w:w="0" w:type="dxa"/>
      </w:tblCellMar>
    </w:tblPr>
  </w:style>
  <w:style w:type="table" w:customStyle="1" w:styleId="170">
    <w:name w:val="Bordered &amp; Lined - Accent 1"/>
    <w:qFormat/>
    <w:uiPriority w:val="99"/>
    <w:rPr>
      <w:color w:val="40404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0" w:type="dxa"/>
        <w:bottom w:w="0" w:type="dxa"/>
        <w:right w:w="0" w:type="dxa"/>
      </w:tblCellMar>
    </w:tblPr>
  </w:style>
  <w:style w:type="table" w:customStyle="1" w:styleId="171">
    <w:name w:val="Bordered &amp; Lined - Accent 2"/>
    <w:qFormat/>
    <w:uiPriority w:val="99"/>
    <w:rPr>
      <w:color w:val="40404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0" w:type="dxa"/>
        <w:bottom w:w="0" w:type="dxa"/>
        <w:right w:w="0" w:type="dxa"/>
      </w:tblCellMar>
    </w:tblPr>
  </w:style>
  <w:style w:type="table" w:customStyle="1" w:styleId="172">
    <w:name w:val="Bordered &amp; Lined - Accent 3"/>
    <w:qFormat/>
    <w:uiPriority w:val="99"/>
    <w:rPr>
      <w:color w:val="40404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0" w:type="dxa"/>
        <w:bottom w:w="0" w:type="dxa"/>
        <w:right w:w="0" w:type="dxa"/>
      </w:tblCellMar>
    </w:tblPr>
  </w:style>
  <w:style w:type="table" w:customStyle="1" w:styleId="173">
    <w:name w:val="Bordered &amp; Lined - Accent 4"/>
    <w:qFormat/>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0" w:type="dxa"/>
        <w:bottom w:w="0" w:type="dxa"/>
        <w:right w:w="0" w:type="dxa"/>
      </w:tblCellMar>
    </w:tblPr>
  </w:style>
  <w:style w:type="table" w:customStyle="1" w:styleId="174">
    <w:name w:val="Bordered &amp; Lined - Accent 5"/>
    <w:qFormat/>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0" w:type="dxa"/>
        <w:bottom w:w="0" w:type="dxa"/>
        <w:right w:w="0" w:type="dxa"/>
      </w:tblCellMar>
    </w:tblPr>
  </w:style>
  <w:style w:type="table" w:customStyle="1" w:styleId="175">
    <w:name w:val="Bordered &amp; Lined - Accent 6"/>
    <w:qFormat/>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0" w:type="dxa"/>
        <w:bottom w:w="0" w:type="dxa"/>
        <w:right w:w="0" w:type="dxa"/>
      </w:tblCellMar>
    </w:tblPr>
  </w:style>
  <w:style w:type="table" w:customStyle="1" w:styleId="176">
    <w:name w:val="Bordered"/>
    <w:qFormat/>
    <w:uiPriority w:val="99"/>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0" w:type="dxa"/>
        <w:bottom w:w="0" w:type="dxa"/>
        <w:right w:w="0" w:type="dxa"/>
      </w:tblCellMar>
    </w:tblPr>
  </w:style>
  <w:style w:type="table" w:customStyle="1" w:styleId="177">
    <w:name w:val="Bordered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178">
    <w:name w:val="Bordered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179">
    <w:name w:val="Bordered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180">
    <w:name w:val="Bordered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181">
    <w:name w:val="Bordered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182">
    <w:name w:val="Bordered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character" w:customStyle="1" w:styleId="183">
    <w:name w:val="脚注文本 字符"/>
    <w:link w:val="23"/>
    <w:qFormat/>
    <w:uiPriority w:val="99"/>
    <w:rPr>
      <w:sz w:val="18"/>
    </w:rPr>
  </w:style>
  <w:style w:type="character" w:customStyle="1" w:styleId="184">
    <w:name w:val="尾注文本 字符"/>
    <w:link w:val="17"/>
    <w:qFormat/>
    <w:uiPriority w:val="99"/>
    <w:rPr>
      <w:sz w:val="20"/>
    </w:rPr>
  </w:style>
  <w:style w:type="paragraph" w:customStyle="1" w:styleId="185">
    <w:name w:val="TOC 标题1"/>
    <w:unhideWhenUsed/>
    <w:qFormat/>
    <w:uiPriority w:val="39"/>
    <w:rPr>
      <w:rFonts w:ascii="Times New Roman" w:hAnsi="Times New Roman" w:eastAsia="宋体" w:cs="Times New Roman"/>
      <w:lang w:val="en-US" w:eastAsia="zh-CN" w:bidi="ar-SA"/>
    </w:rPr>
  </w:style>
  <w:style w:type="paragraph" w:customStyle="1" w:styleId="186">
    <w:name w:val="标题 11"/>
    <w:basedOn w:val="1"/>
    <w:next w:val="1"/>
    <w:link w:val="198"/>
    <w:qFormat/>
    <w:uiPriority w:val="0"/>
    <w:pPr>
      <w:keepNext/>
      <w:jc w:val="center"/>
      <w:outlineLvl w:val="0"/>
    </w:pPr>
    <w:rPr>
      <w:rFonts w:ascii="楷体_GB2312" w:eastAsia="楷体_GB2312"/>
      <w:sz w:val="28"/>
      <w:szCs w:val="28"/>
    </w:rPr>
  </w:style>
  <w:style w:type="paragraph" w:customStyle="1" w:styleId="187">
    <w:name w:val="标题 21"/>
    <w:basedOn w:val="1"/>
    <w:next w:val="1"/>
    <w:link w:val="199"/>
    <w:qFormat/>
    <w:uiPriority w:val="0"/>
    <w:pPr>
      <w:keepNext/>
      <w:keepLines/>
      <w:spacing w:before="260" w:after="260" w:line="416" w:lineRule="auto"/>
      <w:jc w:val="center"/>
      <w:outlineLvl w:val="1"/>
    </w:pPr>
    <w:rPr>
      <w:rFonts w:ascii="Arial" w:hAnsi="Arial" w:eastAsia="幼圆" w:cs="Arial"/>
      <w:b/>
      <w:bCs/>
      <w:sz w:val="44"/>
      <w:szCs w:val="44"/>
    </w:rPr>
  </w:style>
  <w:style w:type="paragraph" w:customStyle="1" w:styleId="188">
    <w:name w:val="标题 31"/>
    <w:basedOn w:val="1"/>
    <w:next w:val="189"/>
    <w:link w:val="200"/>
    <w:qFormat/>
    <w:uiPriority w:val="0"/>
    <w:pPr>
      <w:keepNext/>
      <w:keepLines/>
      <w:spacing w:before="260" w:after="260" w:line="416" w:lineRule="auto"/>
      <w:outlineLvl w:val="2"/>
    </w:pPr>
    <w:rPr>
      <w:b/>
      <w:bCs/>
      <w:sz w:val="32"/>
      <w:szCs w:val="32"/>
    </w:rPr>
  </w:style>
  <w:style w:type="paragraph" w:customStyle="1" w:styleId="189">
    <w:name w:val="正文缩进1"/>
    <w:basedOn w:val="1"/>
    <w:next w:val="1"/>
    <w:link w:val="201"/>
    <w:qFormat/>
    <w:uiPriority w:val="0"/>
    <w:pPr>
      <w:ind w:firstLine="420"/>
    </w:pPr>
  </w:style>
  <w:style w:type="paragraph" w:customStyle="1" w:styleId="190">
    <w:name w:val="标题 41"/>
    <w:basedOn w:val="1"/>
    <w:next w:val="189"/>
    <w:link w:val="202"/>
    <w:qFormat/>
    <w:uiPriority w:val="0"/>
    <w:pPr>
      <w:keepNext/>
      <w:keepLines/>
      <w:spacing w:before="280" w:after="290" w:line="376" w:lineRule="auto"/>
      <w:outlineLvl w:val="3"/>
    </w:pPr>
    <w:rPr>
      <w:rFonts w:ascii="Arial" w:hAnsi="Arial" w:eastAsia="黑体" w:cs="Arial"/>
      <w:b/>
      <w:bCs/>
      <w:sz w:val="28"/>
      <w:szCs w:val="28"/>
    </w:rPr>
  </w:style>
  <w:style w:type="paragraph" w:customStyle="1" w:styleId="191">
    <w:name w:val="标题 51"/>
    <w:basedOn w:val="1"/>
    <w:next w:val="189"/>
    <w:link w:val="203"/>
    <w:qFormat/>
    <w:uiPriority w:val="0"/>
    <w:pPr>
      <w:keepNext/>
      <w:outlineLvl w:val="4"/>
    </w:pPr>
    <w:rPr>
      <w:rFonts w:ascii="宋体"/>
      <w:color w:val="000000"/>
      <w:sz w:val="28"/>
      <w:szCs w:val="28"/>
    </w:rPr>
  </w:style>
  <w:style w:type="paragraph" w:customStyle="1" w:styleId="192">
    <w:name w:val="标题 61"/>
    <w:basedOn w:val="1"/>
    <w:next w:val="1"/>
    <w:link w:val="204"/>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customStyle="1" w:styleId="193">
    <w:name w:val="标题 71"/>
    <w:basedOn w:val="1"/>
    <w:next w:val="1"/>
    <w:link w:val="205"/>
    <w:qFormat/>
    <w:uiPriority w:val="0"/>
    <w:pPr>
      <w:keepNext/>
      <w:keepLines/>
      <w:numPr>
        <w:ilvl w:val="6"/>
        <w:numId w:val="1"/>
      </w:numPr>
      <w:spacing w:before="240" w:after="64" w:line="320" w:lineRule="auto"/>
      <w:outlineLvl w:val="6"/>
    </w:pPr>
    <w:rPr>
      <w:b/>
      <w:bCs/>
      <w:sz w:val="24"/>
      <w:szCs w:val="24"/>
    </w:rPr>
  </w:style>
  <w:style w:type="paragraph" w:customStyle="1" w:styleId="194">
    <w:name w:val="标题 81"/>
    <w:basedOn w:val="1"/>
    <w:next w:val="1"/>
    <w:link w:val="206"/>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customStyle="1" w:styleId="195">
    <w:name w:val="标题 91"/>
    <w:basedOn w:val="1"/>
    <w:next w:val="1"/>
    <w:link w:val="207"/>
    <w:qFormat/>
    <w:uiPriority w:val="0"/>
    <w:pPr>
      <w:keepNext/>
      <w:keepLines/>
      <w:numPr>
        <w:ilvl w:val="8"/>
        <w:numId w:val="1"/>
      </w:numPr>
      <w:spacing w:before="240" w:after="64" w:line="320" w:lineRule="auto"/>
      <w:outlineLvl w:val="8"/>
    </w:pPr>
    <w:rPr>
      <w:rFonts w:ascii="Arial" w:hAnsi="Arial" w:eastAsia="黑体"/>
    </w:rPr>
  </w:style>
  <w:style w:type="character" w:customStyle="1" w:styleId="196">
    <w:name w:val="默认段落字体1"/>
    <w:unhideWhenUsed/>
    <w:qFormat/>
    <w:uiPriority w:val="1"/>
  </w:style>
  <w:style w:type="table" w:customStyle="1" w:styleId="197">
    <w:name w:val="普通表格1"/>
    <w:unhideWhenUsed/>
    <w:qFormat/>
    <w:uiPriority w:val="99"/>
    <w:tblPr>
      <w:tblCellMar>
        <w:top w:w="0" w:type="dxa"/>
        <w:left w:w="0" w:type="dxa"/>
        <w:bottom w:w="0" w:type="dxa"/>
        <w:right w:w="0" w:type="dxa"/>
      </w:tblCellMar>
    </w:tblPr>
  </w:style>
  <w:style w:type="character" w:customStyle="1" w:styleId="198">
    <w:name w:val="标题 1 Char"/>
    <w:link w:val="186"/>
    <w:qFormat/>
    <w:uiPriority w:val="0"/>
    <w:rPr>
      <w:rFonts w:ascii="楷体_GB2312" w:hAnsi="Times New Roman" w:eastAsia="楷体_GB2312" w:cs="Times New Roman"/>
      <w:sz w:val="28"/>
      <w:szCs w:val="28"/>
    </w:rPr>
  </w:style>
  <w:style w:type="character" w:customStyle="1" w:styleId="199">
    <w:name w:val="标题 2 Char"/>
    <w:link w:val="187"/>
    <w:qFormat/>
    <w:uiPriority w:val="0"/>
    <w:rPr>
      <w:rFonts w:ascii="Arial" w:hAnsi="Arial" w:eastAsia="幼圆" w:cs="Arial"/>
      <w:b/>
      <w:bCs/>
      <w:sz w:val="44"/>
      <w:szCs w:val="44"/>
    </w:rPr>
  </w:style>
  <w:style w:type="character" w:customStyle="1" w:styleId="200">
    <w:name w:val="标题 3 Char"/>
    <w:link w:val="188"/>
    <w:qFormat/>
    <w:uiPriority w:val="0"/>
    <w:rPr>
      <w:rFonts w:ascii="Times New Roman" w:hAnsi="Times New Roman" w:eastAsia="宋体" w:cs="Times New Roman"/>
      <w:b/>
      <w:bCs/>
      <w:sz w:val="32"/>
      <w:szCs w:val="32"/>
    </w:rPr>
  </w:style>
  <w:style w:type="character" w:customStyle="1" w:styleId="201">
    <w:name w:val="正文缩进 Char"/>
    <w:link w:val="189"/>
    <w:qFormat/>
    <w:uiPriority w:val="0"/>
    <w:rPr>
      <w:rFonts w:ascii="Times New Roman" w:hAnsi="Times New Roman" w:eastAsia="宋体" w:cs="Times New Roman"/>
      <w:szCs w:val="21"/>
    </w:rPr>
  </w:style>
  <w:style w:type="character" w:customStyle="1" w:styleId="202">
    <w:name w:val="标题 4 Char"/>
    <w:link w:val="190"/>
    <w:qFormat/>
    <w:uiPriority w:val="0"/>
    <w:rPr>
      <w:rFonts w:ascii="Arial" w:hAnsi="Arial" w:eastAsia="黑体" w:cs="Arial"/>
      <w:b/>
      <w:bCs/>
      <w:sz w:val="28"/>
      <w:szCs w:val="28"/>
    </w:rPr>
  </w:style>
  <w:style w:type="character" w:customStyle="1" w:styleId="203">
    <w:name w:val="标题 5 Char"/>
    <w:link w:val="191"/>
    <w:qFormat/>
    <w:uiPriority w:val="0"/>
    <w:rPr>
      <w:rFonts w:ascii="宋体" w:hAnsi="Times New Roman" w:eastAsia="宋体" w:cs="Times New Roman"/>
      <w:color w:val="000000"/>
      <w:sz w:val="28"/>
      <w:szCs w:val="28"/>
    </w:rPr>
  </w:style>
  <w:style w:type="character" w:customStyle="1" w:styleId="204">
    <w:name w:val="标题 6 Char"/>
    <w:link w:val="192"/>
    <w:qFormat/>
    <w:uiPriority w:val="0"/>
    <w:rPr>
      <w:rFonts w:ascii="Arial" w:hAnsi="Arial" w:eastAsia="黑体" w:cs="Times New Roman"/>
      <w:b/>
      <w:bCs/>
      <w:sz w:val="24"/>
      <w:szCs w:val="24"/>
    </w:rPr>
  </w:style>
  <w:style w:type="character" w:customStyle="1" w:styleId="205">
    <w:name w:val="标题 7 Char"/>
    <w:link w:val="193"/>
    <w:qFormat/>
    <w:uiPriority w:val="0"/>
    <w:rPr>
      <w:rFonts w:ascii="Times New Roman" w:hAnsi="Times New Roman" w:eastAsia="宋体" w:cs="Times New Roman"/>
      <w:b/>
      <w:bCs/>
      <w:sz w:val="24"/>
      <w:szCs w:val="24"/>
    </w:rPr>
  </w:style>
  <w:style w:type="character" w:customStyle="1" w:styleId="206">
    <w:name w:val="标题 8 Char"/>
    <w:link w:val="194"/>
    <w:qFormat/>
    <w:uiPriority w:val="0"/>
    <w:rPr>
      <w:rFonts w:ascii="Arial" w:hAnsi="Arial" w:eastAsia="黑体" w:cs="Times New Roman"/>
      <w:sz w:val="24"/>
      <w:szCs w:val="24"/>
    </w:rPr>
  </w:style>
  <w:style w:type="character" w:customStyle="1" w:styleId="207">
    <w:name w:val="标题 9 Char"/>
    <w:link w:val="195"/>
    <w:qFormat/>
    <w:uiPriority w:val="0"/>
    <w:rPr>
      <w:rFonts w:ascii="Arial" w:hAnsi="Arial" w:eastAsia="黑体" w:cs="Times New Roman"/>
      <w:szCs w:val="21"/>
    </w:rPr>
  </w:style>
  <w:style w:type="paragraph" w:customStyle="1" w:styleId="208">
    <w:name w:val="列表 31"/>
    <w:basedOn w:val="1"/>
    <w:qFormat/>
    <w:uiPriority w:val="0"/>
    <w:pPr>
      <w:ind w:left="100" w:hanging="200"/>
    </w:pPr>
  </w:style>
  <w:style w:type="paragraph" w:customStyle="1" w:styleId="209">
    <w:name w:val="目录 71"/>
    <w:basedOn w:val="1"/>
    <w:next w:val="1"/>
    <w:semiHidden/>
    <w:qFormat/>
    <w:uiPriority w:val="0"/>
    <w:pPr>
      <w:ind w:left="1260"/>
      <w:jc w:val="left"/>
    </w:pPr>
  </w:style>
  <w:style w:type="paragraph" w:customStyle="1" w:styleId="210">
    <w:name w:val="文档结构图1"/>
    <w:basedOn w:val="1"/>
    <w:link w:val="211"/>
    <w:semiHidden/>
    <w:qFormat/>
    <w:uiPriority w:val="0"/>
    <w:pPr>
      <w:shd w:val="clear" w:color="auto" w:fill="000080"/>
    </w:pPr>
  </w:style>
  <w:style w:type="character" w:customStyle="1" w:styleId="211">
    <w:name w:val="文档结构图 Char"/>
    <w:link w:val="210"/>
    <w:semiHidden/>
    <w:qFormat/>
    <w:uiPriority w:val="0"/>
    <w:rPr>
      <w:rFonts w:ascii="Times New Roman" w:hAnsi="Times New Roman" w:eastAsia="宋体" w:cs="Times New Roman"/>
      <w:szCs w:val="21"/>
      <w:shd w:val="clear" w:color="auto" w:fill="000080"/>
    </w:rPr>
  </w:style>
  <w:style w:type="paragraph" w:customStyle="1" w:styleId="212">
    <w:name w:val="批注文字1"/>
    <w:basedOn w:val="1"/>
    <w:link w:val="213"/>
    <w:semiHidden/>
    <w:qFormat/>
    <w:uiPriority w:val="0"/>
    <w:pPr>
      <w:jc w:val="left"/>
    </w:pPr>
  </w:style>
  <w:style w:type="character" w:customStyle="1" w:styleId="213">
    <w:name w:val="批注文字 Char"/>
    <w:link w:val="212"/>
    <w:semiHidden/>
    <w:qFormat/>
    <w:uiPriority w:val="0"/>
    <w:rPr>
      <w:rFonts w:ascii="Times New Roman" w:hAnsi="Times New Roman" w:eastAsia="宋体" w:cs="Times New Roman"/>
      <w:szCs w:val="21"/>
    </w:rPr>
  </w:style>
  <w:style w:type="paragraph" w:customStyle="1" w:styleId="214">
    <w:name w:val="正文文本 31"/>
    <w:basedOn w:val="1"/>
    <w:link w:val="215"/>
    <w:qFormat/>
    <w:uiPriority w:val="0"/>
    <w:rPr>
      <w:rFonts w:ascii="仿宋_GB2312" w:hAnsi="Arial" w:eastAsia="仿宋_GB2312"/>
      <w:sz w:val="32"/>
      <w:szCs w:val="32"/>
    </w:rPr>
  </w:style>
  <w:style w:type="character" w:customStyle="1" w:styleId="215">
    <w:name w:val="正文文本 3 Char"/>
    <w:link w:val="214"/>
    <w:qFormat/>
    <w:uiPriority w:val="0"/>
    <w:rPr>
      <w:rFonts w:ascii="仿宋_GB2312" w:hAnsi="Arial" w:eastAsia="仿宋_GB2312" w:cs="Times New Roman"/>
      <w:sz w:val="32"/>
      <w:szCs w:val="32"/>
    </w:rPr>
  </w:style>
  <w:style w:type="paragraph" w:customStyle="1" w:styleId="216">
    <w:name w:val="正文文本1"/>
    <w:basedOn w:val="1"/>
    <w:link w:val="217"/>
    <w:qFormat/>
    <w:uiPriority w:val="0"/>
    <w:rPr>
      <w:rFonts w:ascii="楷体_GB2312" w:hAnsi="Arial" w:eastAsia="楷体_GB2312"/>
      <w:sz w:val="28"/>
      <w:szCs w:val="28"/>
    </w:rPr>
  </w:style>
  <w:style w:type="character" w:customStyle="1" w:styleId="217">
    <w:name w:val="正文文本 Char"/>
    <w:link w:val="216"/>
    <w:qFormat/>
    <w:uiPriority w:val="0"/>
    <w:rPr>
      <w:rFonts w:ascii="楷体_GB2312" w:hAnsi="Arial" w:eastAsia="楷体_GB2312" w:cs="Times New Roman"/>
      <w:sz w:val="28"/>
      <w:szCs w:val="28"/>
    </w:rPr>
  </w:style>
  <w:style w:type="paragraph" w:customStyle="1" w:styleId="218">
    <w:name w:val="正文文本缩进1"/>
    <w:basedOn w:val="1"/>
    <w:next w:val="1"/>
    <w:link w:val="219"/>
    <w:qFormat/>
    <w:uiPriority w:val="0"/>
    <w:pPr>
      <w:ind w:firstLine="645"/>
    </w:pPr>
    <w:rPr>
      <w:rFonts w:ascii="楷体_GB2312" w:eastAsia="楷体_GB2312"/>
      <w:sz w:val="32"/>
      <w:szCs w:val="32"/>
    </w:rPr>
  </w:style>
  <w:style w:type="character" w:customStyle="1" w:styleId="219">
    <w:name w:val="正文文本缩进 Char"/>
    <w:link w:val="218"/>
    <w:qFormat/>
    <w:uiPriority w:val="0"/>
    <w:rPr>
      <w:rFonts w:ascii="楷体_GB2312" w:hAnsi="Times New Roman" w:eastAsia="楷体_GB2312" w:cs="Times New Roman"/>
      <w:sz w:val="32"/>
      <w:szCs w:val="32"/>
    </w:rPr>
  </w:style>
  <w:style w:type="paragraph" w:customStyle="1" w:styleId="220">
    <w:name w:val="列表 21"/>
    <w:basedOn w:val="1"/>
    <w:qFormat/>
    <w:uiPriority w:val="0"/>
    <w:pPr>
      <w:ind w:left="100" w:hanging="200"/>
    </w:pPr>
  </w:style>
  <w:style w:type="paragraph" w:customStyle="1" w:styleId="221">
    <w:name w:val="目录 51"/>
    <w:basedOn w:val="1"/>
    <w:next w:val="1"/>
    <w:semiHidden/>
    <w:qFormat/>
    <w:uiPriority w:val="0"/>
    <w:pPr>
      <w:ind w:left="840"/>
      <w:jc w:val="left"/>
    </w:pPr>
  </w:style>
  <w:style w:type="paragraph" w:customStyle="1" w:styleId="222">
    <w:name w:val="目录 31"/>
    <w:basedOn w:val="1"/>
    <w:next w:val="1"/>
    <w:semiHidden/>
    <w:qFormat/>
    <w:uiPriority w:val="0"/>
    <w:pPr>
      <w:ind w:left="420"/>
      <w:jc w:val="left"/>
    </w:pPr>
    <w:rPr>
      <w:i/>
      <w:iCs/>
      <w:szCs w:val="24"/>
    </w:rPr>
  </w:style>
  <w:style w:type="paragraph" w:customStyle="1" w:styleId="223">
    <w:name w:val="纯文本1"/>
    <w:basedOn w:val="1"/>
    <w:link w:val="224"/>
    <w:qFormat/>
    <w:uiPriority w:val="0"/>
    <w:rPr>
      <w:rFonts w:ascii="宋体" w:hAnsi="Courier New" w:cs="Courier New"/>
    </w:rPr>
  </w:style>
  <w:style w:type="character" w:customStyle="1" w:styleId="224">
    <w:name w:val="纯文本 Char"/>
    <w:link w:val="223"/>
    <w:qFormat/>
    <w:uiPriority w:val="0"/>
    <w:rPr>
      <w:rFonts w:ascii="宋体" w:hAnsi="Courier New" w:eastAsia="宋体" w:cs="Courier New"/>
      <w:szCs w:val="21"/>
    </w:rPr>
  </w:style>
  <w:style w:type="paragraph" w:customStyle="1" w:styleId="225">
    <w:name w:val="目录 81"/>
    <w:basedOn w:val="1"/>
    <w:next w:val="1"/>
    <w:link w:val="226"/>
    <w:semiHidden/>
    <w:qFormat/>
    <w:uiPriority w:val="0"/>
    <w:pPr>
      <w:ind w:left="1470"/>
      <w:jc w:val="left"/>
    </w:pPr>
  </w:style>
  <w:style w:type="character" w:customStyle="1" w:styleId="226">
    <w:name w:val="目录 8 Char"/>
    <w:link w:val="225"/>
    <w:qFormat/>
    <w:uiPriority w:val="0"/>
  </w:style>
  <w:style w:type="paragraph" w:customStyle="1" w:styleId="227">
    <w:name w:val="日期1"/>
    <w:basedOn w:val="1"/>
    <w:next w:val="1"/>
    <w:link w:val="228"/>
    <w:qFormat/>
    <w:uiPriority w:val="0"/>
    <w:rPr>
      <w:sz w:val="24"/>
      <w:szCs w:val="24"/>
    </w:rPr>
  </w:style>
  <w:style w:type="character" w:customStyle="1" w:styleId="228">
    <w:name w:val="日期 Char"/>
    <w:link w:val="227"/>
    <w:qFormat/>
    <w:uiPriority w:val="0"/>
    <w:rPr>
      <w:rFonts w:ascii="Times New Roman" w:hAnsi="Times New Roman" w:eastAsia="宋体" w:cs="Times New Roman"/>
      <w:sz w:val="24"/>
      <w:szCs w:val="24"/>
    </w:rPr>
  </w:style>
  <w:style w:type="paragraph" w:customStyle="1" w:styleId="229">
    <w:name w:val="正文文本缩进 21"/>
    <w:basedOn w:val="1"/>
    <w:link w:val="230"/>
    <w:qFormat/>
    <w:uiPriority w:val="0"/>
    <w:pPr>
      <w:ind w:left="630" w:firstLine="645"/>
    </w:pPr>
    <w:rPr>
      <w:rFonts w:ascii="Arial" w:hAnsi="Arial" w:eastAsia="仿宋_GB2312" w:cs="Arial"/>
      <w:sz w:val="32"/>
      <w:szCs w:val="32"/>
    </w:rPr>
  </w:style>
  <w:style w:type="character" w:customStyle="1" w:styleId="230">
    <w:name w:val="正文文本缩进 2 Char"/>
    <w:link w:val="229"/>
    <w:qFormat/>
    <w:uiPriority w:val="0"/>
    <w:rPr>
      <w:rFonts w:ascii="Arial" w:hAnsi="Arial" w:eastAsia="仿宋_GB2312" w:cs="Arial"/>
      <w:sz w:val="32"/>
      <w:szCs w:val="32"/>
    </w:rPr>
  </w:style>
  <w:style w:type="paragraph" w:customStyle="1" w:styleId="231">
    <w:name w:val="批注框文本1"/>
    <w:basedOn w:val="1"/>
    <w:link w:val="232"/>
    <w:semiHidden/>
    <w:qFormat/>
    <w:uiPriority w:val="0"/>
    <w:rPr>
      <w:sz w:val="18"/>
      <w:szCs w:val="18"/>
    </w:rPr>
  </w:style>
  <w:style w:type="character" w:customStyle="1" w:styleId="232">
    <w:name w:val="批注框文本 Char"/>
    <w:link w:val="231"/>
    <w:semiHidden/>
    <w:qFormat/>
    <w:uiPriority w:val="0"/>
    <w:rPr>
      <w:rFonts w:ascii="Times New Roman" w:hAnsi="Times New Roman" w:eastAsia="宋体" w:cs="Times New Roman"/>
      <w:sz w:val="18"/>
      <w:szCs w:val="18"/>
    </w:rPr>
  </w:style>
  <w:style w:type="paragraph" w:customStyle="1" w:styleId="233">
    <w:name w:val="页脚1"/>
    <w:basedOn w:val="1"/>
    <w:link w:val="234"/>
    <w:qFormat/>
    <w:uiPriority w:val="0"/>
    <w:pPr>
      <w:tabs>
        <w:tab w:val="center" w:pos="4153"/>
        <w:tab w:val="right" w:pos="8306"/>
      </w:tabs>
      <w:jc w:val="left"/>
    </w:pPr>
    <w:rPr>
      <w:sz w:val="18"/>
      <w:szCs w:val="18"/>
    </w:rPr>
  </w:style>
  <w:style w:type="character" w:customStyle="1" w:styleId="234">
    <w:name w:val="页脚 Char"/>
    <w:link w:val="233"/>
    <w:qFormat/>
    <w:uiPriority w:val="0"/>
    <w:rPr>
      <w:rFonts w:ascii="Times New Roman" w:hAnsi="Times New Roman" w:eastAsia="宋体" w:cs="Times New Roman"/>
      <w:sz w:val="18"/>
      <w:szCs w:val="18"/>
    </w:rPr>
  </w:style>
  <w:style w:type="paragraph" w:customStyle="1" w:styleId="235">
    <w:name w:val="页眉1"/>
    <w:basedOn w:val="1"/>
    <w:link w:val="236"/>
    <w:qFormat/>
    <w:uiPriority w:val="0"/>
    <w:pPr>
      <w:pBdr>
        <w:bottom w:val="single" w:color="000000" w:sz="6" w:space="1"/>
      </w:pBdr>
      <w:tabs>
        <w:tab w:val="center" w:pos="4153"/>
        <w:tab w:val="right" w:pos="8306"/>
      </w:tabs>
      <w:jc w:val="center"/>
    </w:pPr>
    <w:rPr>
      <w:sz w:val="18"/>
      <w:szCs w:val="18"/>
    </w:rPr>
  </w:style>
  <w:style w:type="character" w:customStyle="1" w:styleId="236">
    <w:name w:val="页眉 Char"/>
    <w:link w:val="235"/>
    <w:qFormat/>
    <w:uiPriority w:val="0"/>
    <w:rPr>
      <w:rFonts w:ascii="Times New Roman" w:hAnsi="Times New Roman" w:eastAsia="宋体" w:cs="Times New Roman"/>
      <w:sz w:val="18"/>
      <w:szCs w:val="18"/>
    </w:rPr>
  </w:style>
  <w:style w:type="paragraph" w:customStyle="1" w:styleId="237">
    <w:name w:val="目录 1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238">
    <w:name w:val="目录 41"/>
    <w:basedOn w:val="1"/>
    <w:next w:val="1"/>
    <w:semiHidden/>
    <w:qFormat/>
    <w:uiPriority w:val="0"/>
    <w:pPr>
      <w:ind w:left="630"/>
      <w:jc w:val="left"/>
    </w:pPr>
  </w:style>
  <w:style w:type="paragraph" w:customStyle="1" w:styleId="239">
    <w:name w:val="列表1"/>
    <w:basedOn w:val="1"/>
    <w:qFormat/>
    <w:uiPriority w:val="0"/>
    <w:pPr>
      <w:ind w:left="200" w:hanging="200"/>
    </w:pPr>
  </w:style>
  <w:style w:type="paragraph" w:customStyle="1" w:styleId="240">
    <w:name w:val="目录 61"/>
    <w:basedOn w:val="1"/>
    <w:next w:val="1"/>
    <w:semiHidden/>
    <w:qFormat/>
    <w:uiPriority w:val="0"/>
    <w:pPr>
      <w:ind w:left="1050"/>
      <w:jc w:val="left"/>
    </w:pPr>
  </w:style>
  <w:style w:type="paragraph" w:customStyle="1" w:styleId="241">
    <w:name w:val="正文文本缩进 31"/>
    <w:basedOn w:val="1"/>
    <w:link w:val="242"/>
    <w:qFormat/>
    <w:uiPriority w:val="0"/>
    <w:pPr>
      <w:ind w:left="645" w:firstLine="645"/>
    </w:pPr>
    <w:rPr>
      <w:rFonts w:ascii="Arial" w:hAnsi="Arial" w:eastAsia="仿宋_GB2312" w:cs="Arial"/>
      <w:color w:val="FFFF00"/>
      <w:sz w:val="32"/>
      <w:szCs w:val="32"/>
    </w:rPr>
  </w:style>
  <w:style w:type="character" w:customStyle="1" w:styleId="242">
    <w:name w:val="正文文本缩进 3 Char"/>
    <w:link w:val="241"/>
    <w:qFormat/>
    <w:uiPriority w:val="0"/>
    <w:rPr>
      <w:rFonts w:ascii="Arial" w:hAnsi="Arial" w:eastAsia="仿宋_GB2312" w:cs="Arial"/>
      <w:color w:val="FFFF00"/>
      <w:sz w:val="32"/>
      <w:szCs w:val="32"/>
    </w:rPr>
  </w:style>
  <w:style w:type="paragraph" w:customStyle="1" w:styleId="243">
    <w:name w:val="图表目录1"/>
    <w:basedOn w:val="1"/>
    <w:next w:val="1"/>
    <w:semiHidden/>
    <w:qFormat/>
    <w:uiPriority w:val="0"/>
    <w:pPr>
      <w:ind w:left="840" w:hanging="420"/>
    </w:pPr>
  </w:style>
  <w:style w:type="paragraph" w:customStyle="1" w:styleId="244">
    <w:name w:val="目录 21"/>
    <w:basedOn w:val="1"/>
    <w:next w:val="1"/>
    <w:semiHidden/>
    <w:qFormat/>
    <w:uiPriority w:val="0"/>
    <w:pPr>
      <w:ind w:left="210"/>
      <w:jc w:val="left"/>
    </w:pPr>
    <w:rPr>
      <w:smallCaps/>
      <w:szCs w:val="24"/>
    </w:rPr>
  </w:style>
  <w:style w:type="paragraph" w:customStyle="1" w:styleId="245">
    <w:name w:val="目录 91"/>
    <w:basedOn w:val="1"/>
    <w:next w:val="1"/>
    <w:semiHidden/>
    <w:qFormat/>
    <w:uiPriority w:val="0"/>
    <w:pPr>
      <w:ind w:left="1680"/>
      <w:jc w:val="left"/>
    </w:pPr>
  </w:style>
  <w:style w:type="paragraph" w:customStyle="1" w:styleId="246">
    <w:name w:val="正文文本 21"/>
    <w:basedOn w:val="1"/>
    <w:link w:val="247"/>
    <w:qFormat/>
    <w:uiPriority w:val="0"/>
    <w:pPr>
      <w:widowControl/>
      <w:jc w:val="center"/>
    </w:pPr>
    <w:rPr>
      <w:rFonts w:ascii="楷体_GB2312" w:eastAsia="楷体_GB2312"/>
      <w:sz w:val="28"/>
      <w:szCs w:val="28"/>
    </w:rPr>
  </w:style>
  <w:style w:type="character" w:customStyle="1" w:styleId="247">
    <w:name w:val="正文文本 2 Char"/>
    <w:link w:val="246"/>
    <w:qFormat/>
    <w:uiPriority w:val="0"/>
    <w:rPr>
      <w:rFonts w:ascii="楷体_GB2312" w:hAnsi="Times New Roman" w:eastAsia="楷体_GB2312" w:cs="Times New Roman"/>
      <w:sz w:val="28"/>
      <w:szCs w:val="28"/>
    </w:rPr>
  </w:style>
  <w:style w:type="paragraph" w:customStyle="1" w:styleId="248">
    <w:name w:val="普通(网站)1"/>
    <w:basedOn w:val="1"/>
    <w:qFormat/>
    <w:uiPriority w:val="99"/>
    <w:pPr>
      <w:widowControl/>
      <w:spacing w:before="100" w:beforeAutospacing="1" w:after="100" w:afterAutospacing="1"/>
      <w:jc w:val="left"/>
    </w:pPr>
    <w:rPr>
      <w:rFonts w:ascii="宋体" w:hAnsi="宋体" w:cs="宋体"/>
      <w:sz w:val="24"/>
      <w:szCs w:val="24"/>
    </w:rPr>
  </w:style>
  <w:style w:type="paragraph" w:customStyle="1" w:styleId="249">
    <w:name w:val="索引 11"/>
    <w:basedOn w:val="1"/>
    <w:next w:val="1"/>
    <w:semiHidden/>
    <w:qFormat/>
    <w:uiPriority w:val="0"/>
    <w:pPr>
      <w:spacing w:line="240" w:lineRule="atLeast"/>
    </w:pPr>
    <w:rPr>
      <w:b/>
      <w:bCs/>
    </w:rPr>
  </w:style>
  <w:style w:type="paragraph" w:customStyle="1" w:styleId="250">
    <w:name w:val="批注主题1"/>
    <w:basedOn w:val="212"/>
    <w:next w:val="212"/>
    <w:link w:val="251"/>
    <w:semiHidden/>
    <w:qFormat/>
    <w:uiPriority w:val="0"/>
    <w:rPr>
      <w:b/>
      <w:bCs/>
    </w:rPr>
  </w:style>
  <w:style w:type="character" w:customStyle="1" w:styleId="251">
    <w:name w:val="批注主题 Char"/>
    <w:link w:val="250"/>
    <w:semiHidden/>
    <w:qFormat/>
    <w:uiPriority w:val="0"/>
    <w:rPr>
      <w:rFonts w:ascii="Times New Roman" w:hAnsi="Times New Roman" w:eastAsia="宋体" w:cs="Times New Roman"/>
      <w:b/>
      <w:bCs/>
      <w:szCs w:val="21"/>
    </w:rPr>
  </w:style>
  <w:style w:type="paragraph" w:customStyle="1" w:styleId="252">
    <w:name w:val="正文首行缩进1"/>
    <w:basedOn w:val="1"/>
    <w:link w:val="253"/>
    <w:qFormat/>
    <w:uiPriority w:val="0"/>
    <w:pPr>
      <w:spacing w:line="360" w:lineRule="auto"/>
      <w:ind w:firstLine="200"/>
    </w:pPr>
    <w:rPr>
      <w:rFonts w:ascii="仿宋_GB2312" w:eastAsia="仿宋_GB2312"/>
      <w:sz w:val="30"/>
      <w:szCs w:val="30"/>
    </w:rPr>
  </w:style>
  <w:style w:type="character" w:customStyle="1" w:styleId="253">
    <w:name w:val="正文首行缩进 Char"/>
    <w:link w:val="252"/>
    <w:qFormat/>
    <w:uiPriority w:val="0"/>
    <w:rPr>
      <w:rFonts w:ascii="仿宋_GB2312" w:hAnsi="Times New Roman" w:eastAsia="仿宋_GB2312" w:cs="Times New Roman"/>
      <w:sz w:val="30"/>
      <w:szCs w:val="30"/>
    </w:rPr>
  </w:style>
  <w:style w:type="paragraph" w:customStyle="1" w:styleId="254">
    <w:name w:val="正文首行缩进 21"/>
    <w:basedOn w:val="218"/>
    <w:link w:val="255"/>
    <w:qFormat/>
    <w:uiPriority w:val="0"/>
    <w:pPr>
      <w:spacing w:line="360" w:lineRule="auto"/>
      <w:ind w:firstLine="420"/>
    </w:pPr>
    <w:rPr>
      <w:rFonts w:ascii="宋体" w:hAnsi="宋体" w:eastAsia="宋体"/>
      <w:sz w:val="21"/>
      <w:szCs w:val="20"/>
    </w:rPr>
  </w:style>
  <w:style w:type="character" w:customStyle="1" w:styleId="255">
    <w:name w:val="正文首行缩进 2 Char"/>
    <w:link w:val="254"/>
    <w:qFormat/>
    <w:uiPriority w:val="0"/>
    <w:rPr>
      <w:rFonts w:ascii="宋体" w:hAnsi="宋体" w:eastAsia="宋体" w:cs="Times New Roman"/>
      <w:sz w:val="32"/>
      <w:szCs w:val="20"/>
    </w:rPr>
  </w:style>
  <w:style w:type="table" w:customStyle="1" w:styleId="256">
    <w:name w:val="网格型1"/>
    <w:basedOn w:val="197"/>
    <w:qFormat/>
    <w:uiPriority w:val="0"/>
    <w:pPr>
      <w:widowControl w:val="0"/>
      <w:jc w:val="both"/>
    </w:pPr>
  </w:style>
  <w:style w:type="character" w:customStyle="1" w:styleId="257">
    <w:name w:val="要点1"/>
    <w:qFormat/>
    <w:uiPriority w:val="0"/>
    <w:rPr>
      <w:b/>
      <w:bCs/>
    </w:rPr>
  </w:style>
  <w:style w:type="character" w:customStyle="1" w:styleId="258">
    <w:name w:val="页码1"/>
    <w:qFormat/>
    <w:uiPriority w:val="0"/>
  </w:style>
  <w:style w:type="character" w:customStyle="1" w:styleId="259">
    <w:name w:val="已访问的超链接1"/>
    <w:qFormat/>
    <w:uiPriority w:val="0"/>
    <w:rPr>
      <w:color w:val="800080"/>
      <w:u w:val="single"/>
    </w:rPr>
  </w:style>
  <w:style w:type="character" w:customStyle="1" w:styleId="260">
    <w:name w:val="超链接1"/>
    <w:qFormat/>
    <w:uiPriority w:val="0"/>
    <w:rPr>
      <w:color w:val="0000FF"/>
      <w:u w:val="single"/>
    </w:rPr>
  </w:style>
  <w:style w:type="character" w:customStyle="1" w:styleId="261">
    <w:name w:val="批注引用1"/>
    <w:semiHidden/>
    <w:qFormat/>
    <w:uiPriority w:val="0"/>
    <w:rPr>
      <w:sz w:val="21"/>
      <w:szCs w:val="21"/>
    </w:rPr>
  </w:style>
  <w:style w:type="character" w:customStyle="1" w:styleId="262">
    <w:name w:val="font51"/>
    <w:qFormat/>
    <w:uiPriority w:val="0"/>
    <w:rPr>
      <w:rFonts w:hint="eastAsia" w:ascii="宋体" w:hAnsi="宋体" w:eastAsia="宋体" w:cs="宋体"/>
      <w:color w:val="000000"/>
      <w:sz w:val="24"/>
      <w:szCs w:val="24"/>
      <w:u w:val="none"/>
    </w:rPr>
  </w:style>
  <w:style w:type="character" w:customStyle="1" w:styleId="263">
    <w:name w:val="font31"/>
    <w:qFormat/>
    <w:uiPriority w:val="0"/>
    <w:rPr>
      <w:rFonts w:hint="eastAsia" w:ascii="宋体" w:hAnsi="宋体" w:eastAsia="宋体" w:cs="宋体"/>
      <w:b/>
      <w:bCs/>
      <w:color w:val="000000"/>
      <w:sz w:val="24"/>
      <w:szCs w:val="24"/>
      <w:u w:val="none"/>
    </w:rPr>
  </w:style>
  <w:style w:type="character" w:customStyle="1" w:styleId="264">
    <w:name w:val="font91"/>
    <w:qFormat/>
    <w:uiPriority w:val="0"/>
    <w:rPr>
      <w:rFonts w:hint="eastAsia" w:ascii="宋体" w:hAnsi="宋体" w:eastAsia="宋体" w:cs="宋体"/>
      <w:color w:val="000000"/>
      <w:sz w:val="24"/>
      <w:szCs w:val="24"/>
      <w:u w:val="none"/>
    </w:rPr>
  </w:style>
  <w:style w:type="character" w:customStyle="1" w:styleId="265">
    <w:name w:val="font21"/>
    <w:qFormat/>
    <w:uiPriority w:val="0"/>
    <w:rPr>
      <w:rFonts w:hint="eastAsia" w:ascii="宋体" w:hAnsi="宋体" w:eastAsia="宋体" w:cs="宋体"/>
      <w:b/>
      <w:bCs/>
      <w:color w:val="000000"/>
      <w:sz w:val="24"/>
      <w:szCs w:val="24"/>
      <w:u w:val="none"/>
    </w:rPr>
  </w:style>
  <w:style w:type="character" w:customStyle="1" w:styleId="266">
    <w:name w:val="二级目录 Char"/>
    <w:link w:val="267"/>
    <w:qFormat/>
    <w:uiPriority w:val="0"/>
    <w:rPr>
      <w:b/>
      <w:sz w:val="30"/>
      <w:szCs w:val="28"/>
    </w:rPr>
  </w:style>
  <w:style w:type="paragraph" w:customStyle="1" w:styleId="267">
    <w:name w:val="二级目录"/>
    <w:next w:val="1"/>
    <w:link w:val="266"/>
    <w:qFormat/>
    <w:uiPriority w:val="0"/>
    <w:pPr>
      <w:tabs>
        <w:tab w:val="left" w:pos="907"/>
        <w:tab w:val="left" w:pos="1145"/>
      </w:tabs>
      <w:ind w:left="907" w:hanging="907"/>
      <w:outlineLvl w:val="1"/>
    </w:pPr>
    <w:rPr>
      <w:rFonts w:ascii="Times New Roman" w:hAnsi="Times New Roman" w:eastAsia="宋体" w:cs="Times New Roman"/>
      <w:b/>
      <w:sz w:val="30"/>
      <w:szCs w:val="28"/>
      <w:lang w:val="en-US" w:eastAsia="zh-CN" w:bidi="ar-SA"/>
    </w:rPr>
  </w:style>
  <w:style w:type="character" w:customStyle="1" w:styleId="268">
    <w:name w:val="列出段落 Char"/>
    <w:link w:val="269"/>
    <w:qFormat/>
    <w:uiPriority w:val="0"/>
    <w:rPr>
      <w:rFonts w:ascii="Calibri" w:hAnsi="Calibri"/>
      <w:sz w:val="24"/>
      <w:szCs w:val="24"/>
      <w:lang w:eastAsia="en-US" w:bidi="en-US"/>
    </w:rPr>
  </w:style>
  <w:style w:type="paragraph" w:customStyle="1" w:styleId="269">
    <w:name w:val="列出段落1"/>
    <w:basedOn w:val="1"/>
    <w:link w:val="268"/>
    <w:qFormat/>
    <w:uiPriority w:val="0"/>
    <w:pPr>
      <w:widowControl/>
      <w:ind w:left="720"/>
      <w:contextualSpacing/>
      <w:jc w:val="left"/>
    </w:pPr>
    <w:rPr>
      <w:rFonts w:ascii="Calibri" w:hAnsi="Calibri"/>
      <w:sz w:val="24"/>
      <w:szCs w:val="24"/>
      <w:lang w:eastAsia="en-US" w:bidi="en-US"/>
    </w:rPr>
  </w:style>
  <w:style w:type="character" w:customStyle="1" w:styleId="270">
    <w:name w:val="font5 Char"/>
    <w:qFormat/>
    <w:uiPriority w:val="0"/>
    <w:rPr>
      <w:rFonts w:ascii="宋体" w:hAnsi="宋体" w:eastAsia="宋体"/>
      <w:sz w:val="28"/>
      <w:szCs w:val="28"/>
      <w:lang w:val="en-US" w:eastAsia="zh-CN" w:bidi="ar-SA"/>
    </w:rPr>
  </w:style>
  <w:style w:type="character" w:customStyle="1" w:styleId="271">
    <w:name w:val="font61"/>
    <w:qFormat/>
    <w:uiPriority w:val="0"/>
    <w:rPr>
      <w:rFonts w:ascii="Times New Roman" w:hAnsi="Times New Roman" w:cs="Times New Roman"/>
      <w:color w:val="000000"/>
      <w:sz w:val="24"/>
      <w:szCs w:val="24"/>
      <w:u w:val="none"/>
    </w:rPr>
  </w:style>
  <w:style w:type="character" w:customStyle="1" w:styleId="272">
    <w:name w:val="font101"/>
    <w:qFormat/>
    <w:uiPriority w:val="0"/>
    <w:rPr>
      <w:rFonts w:ascii="Arial" w:hAnsi="Arial" w:cs="Arial"/>
      <w:color w:val="000000"/>
      <w:sz w:val="24"/>
      <w:szCs w:val="24"/>
      <w:u w:val="none"/>
    </w:rPr>
  </w:style>
  <w:style w:type="paragraph" w:customStyle="1" w:styleId="273">
    <w:name w:val="table_1stline"/>
    <w:basedOn w:val="1"/>
    <w:qFormat/>
    <w:uiPriority w:val="0"/>
    <w:pPr>
      <w:widowControl/>
      <w:spacing w:before="120"/>
      <w:jc w:val="left"/>
    </w:pPr>
    <w:rPr>
      <w:bCs/>
      <w:sz w:val="20"/>
      <w:szCs w:val="20"/>
      <w:lang w:val="de-DE" w:eastAsia="de-DE"/>
    </w:rPr>
  </w:style>
  <w:style w:type="paragraph" w:customStyle="1" w:styleId="274">
    <w:name w:val="正文空2字"/>
    <w:basedOn w:val="275"/>
    <w:qFormat/>
    <w:uiPriority w:val="99"/>
    <w:pPr>
      <w:widowControl w:val="0"/>
      <w:spacing w:line="560" w:lineRule="exact"/>
      <w:ind w:firstLine="640"/>
    </w:pPr>
    <w:rPr>
      <w:rFonts w:ascii="仿宋_GB2312" w:hAnsi="仿宋_GB2312" w:cs="仿宋_GB2312"/>
      <w:lang w:val="zh-TW"/>
    </w:rPr>
  </w:style>
  <w:style w:type="paragraph" w:customStyle="1" w:styleId="275">
    <w:name w:val="左对齐正文"/>
    <w:qFormat/>
    <w:uiPriority w:val="99"/>
    <w:rPr>
      <w:rFonts w:ascii="Calibri" w:hAnsi="Calibri" w:eastAsia="仿宋_GB2312" w:cs="Calibri"/>
      <w:sz w:val="32"/>
      <w:szCs w:val="32"/>
      <w:lang w:val="en-US" w:eastAsia="zh-CN" w:bidi="ar-SA"/>
    </w:rPr>
  </w:style>
  <w:style w:type="paragraph" w:customStyle="1" w:styleId="276">
    <w:name w:val="Char Char Char Char"/>
    <w:basedOn w:val="210"/>
    <w:qFormat/>
    <w:uiPriority w:val="0"/>
    <w:pPr>
      <w:spacing w:line="360" w:lineRule="auto"/>
    </w:pPr>
    <w:rPr>
      <w:rFonts w:ascii="Tahoma" w:hAnsi="Tahoma"/>
      <w:sz w:val="24"/>
      <w:szCs w:val="24"/>
    </w:rPr>
  </w:style>
  <w:style w:type="paragraph" w:customStyle="1" w:styleId="277">
    <w:name w:val="普通 (Web)"/>
    <w:basedOn w:val="1"/>
    <w:qFormat/>
    <w:uiPriority w:val="0"/>
    <w:pPr>
      <w:widowControl/>
      <w:spacing w:before="100" w:beforeAutospacing="1" w:after="100" w:afterAutospacing="1"/>
      <w:jc w:val="left"/>
    </w:pPr>
    <w:rPr>
      <w:rFonts w:ascii="宋体" w:hAnsi="宋体"/>
      <w:sz w:val="24"/>
      <w:szCs w:val="24"/>
    </w:rPr>
  </w:style>
  <w:style w:type="paragraph" w:customStyle="1" w:styleId="278">
    <w:name w:val="正文_12_0_0_0_0"/>
    <w:basedOn w:val="1"/>
    <w:qFormat/>
    <w:uiPriority w:val="0"/>
    <w:rPr>
      <w:szCs w:val="24"/>
    </w:rPr>
  </w:style>
  <w:style w:type="paragraph" w:customStyle="1" w:styleId="279">
    <w:name w:val="正文1_0"/>
    <w:qFormat/>
    <w:uiPriority w:val="0"/>
    <w:pPr>
      <w:widowControl w:val="0"/>
      <w:jc w:val="both"/>
    </w:pPr>
    <w:rPr>
      <w:rFonts w:ascii="Times New Roman" w:hAnsi="Times New Roman" w:eastAsia="宋体" w:cs="Times New Roman"/>
      <w:szCs w:val="24"/>
      <w:lang w:val="en-US" w:eastAsia="zh-CN" w:bidi="ar-SA"/>
    </w:rPr>
  </w:style>
  <w:style w:type="paragraph" w:customStyle="1" w:styleId="280">
    <w:name w:val="font5"/>
    <w:basedOn w:val="1"/>
    <w:qFormat/>
    <w:uiPriority w:val="0"/>
    <w:pPr>
      <w:widowControl/>
      <w:spacing w:before="100" w:beforeAutospacing="1" w:after="100" w:afterAutospacing="1"/>
      <w:jc w:val="left"/>
    </w:pPr>
    <w:rPr>
      <w:rFonts w:hint="eastAsia" w:ascii="宋体" w:hAnsi="宋体"/>
      <w:sz w:val="28"/>
      <w:szCs w:val="28"/>
    </w:rPr>
  </w:style>
  <w:style w:type="paragraph" w:customStyle="1" w:styleId="281">
    <w:name w:val="4"/>
    <w:basedOn w:val="1"/>
    <w:next w:val="241"/>
    <w:qFormat/>
    <w:uiPriority w:val="0"/>
    <w:pPr>
      <w:spacing w:line="360" w:lineRule="auto"/>
      <w:ind w:firstLine="420"/>
    </w:pPr>
    <w:rPr>
      <w:color w:val="FF0000"/>
      <w:sz w:val="24"/>
      <w:szCs w:val="24"/>
    </w:rPr>
  </w:style>
  <w:style w:type="paragraph" w:customStyle="1" w:styleId="282">
    <w:name w:val="修订1"/>
    <w:semiHidden/>
    <w:qFormat/>
    <w:uiPriority w:val="99"/>
    <w:rPr>
      <w:rFonts w:ascii="Times New Roman" w:hAnsi="Times New Roman" w:eastAsia="宋体" w:cs="Times New Roman"/>
      <w:sz w:val="21"/>
      <w:szCs w:val="21"/>
      <w:lang w:val="en-US" w:eastAsia="zh-CN" w:bidi="ar-SA"/>
    </w:rPr>
  </w:style>
  <w:style w:type="paragraph" w:customStyle="1" w:styleId="283">
    <w:name w:val="附录1"/>
    <w:qFormat/>
    <w:uiPriority w:val="0"/>
    <w:pPr>
      <w:numPr>
        <w:ilvl w:val="0"/>
        <w:numId w:val="2"/>
      </w:numPr>
      <w:spacing w:before="240" w:line="600" w:lineRule="atLeast"/>
    </w:pPr>
    <w:rPr>
      <w:rFonts w:ascii="Times New Roman" w:hAnsi="Times New Roman" w:eastAsia="宋体" w:cs="Times New Roman"/>
      <w:b/>
      <w:i/>
      <w:sz w:val="28"/>
      <w:lang w:val="en-US" w:eastAsia="zh-CN" w:bidi="ar-SA"/>
    </w:rPr>
  </w:style>
  <w:style w:type="paragraph" w:customStyle="1" w:styleId="284">
    <w:name w:val="正文2"/>
    <w:basedOn w:val="1"/>
    <w:qFormat/>
    <w:uiPriority w:val="0"/>
    <w:pPr>
      <w:spacing w:before="156" w:line="360" w:lineRule="auto"/>
      <w:ind w:firstLine="510"/>
    </w:pPr>
    <w:rPr>
      <w:sz w:val="24"/>
      <w:szCs w:val="20"/>
    </w:rPr>
  </w:style>
  <w:style w:type="paragraph" w:customStyle="1" w:styleId="285">
    <w:name w:val="列出段落_2"/>
    <w:basedOn w:val="286"/>
    <w:qFormat/>
    <w:uiPriority w:val="34"/>
    <w:pPr>
      <w:ind w:firstLine="420"/>
    </w:pPr>
  </w:style>
  <w:style w:type="paragraph" w:customStyle="1" w:styleId="286">
    <w:name w:val="正文_8_1"/>
    <w:qFormat/>
    <w:uiPriority w:val="0"/>
    <w:pPr>
      <w:widowControl w:val="0"/>
      <w:jc w:val="both"/>
    </w:pPr>
    <w:rPr>
      <w:rFonts w:ascii="Calibri" w:hAnsi="Calibri" w:eastAsia="宋体" w:cs="Times New Roman"/>
      <w:sz w:val="21"/>
      <w:szCs w:val="22"/>
      <w:lang w:val="en-US" w:eastAsia="zh-CN" w:bidi="ar-SA"/>
    </w:rPr>
  </w:style>
  <w:style w:type="paragraph" w:customStyle="1" w:styleId="287">
    <w:name w:val="正文_2"/>
    <w:qFormat/>
    <w:uiPriority w:val="0"/>
    <w:pPr>
      <w:widowControl w:val="0"/>
      <w:jc w:val="both"/>
    </w:pPr>
    <w:rPr>
      <w:rFonts w:ascii="Calibri" w:hAnsi="Calibri" w:eastAsia="宋体" w:cs="Times New Roman"/>
      <w:sz w:val="21"/>
      <w:szCs w:val="22"/>
      <w:lang w:val="en-US" w:eastAsia="zh-CN" w:bidi="ar-SA"/>
    </w:rPr>
  </w:style>
  <w:style w:type="paragraph" w:customStyle="1" w:styleId="288">
    <w:name w:val="Char"/>
    <w:basedOn w:val="210"/>
    <w:qFormat/>
    <w:uiPriority w:val="0"/>
    <w:rPr>
      <w:rFonts w:ascii="Tahoma" w:hAnsi="Tahoma"/>
      <w:sz w:val="24"/>
      <w:szCs w:val="24"/>
    </w:rPr>
  </w:style>
  <w:style w:type="paragraph" w:customStyle="1" w:styleId="289">
    <w:name w:val="Normal_0"/>
    <w:qFormat/>
    <w:uiPriority w:val="0"/>
    <w:rPr>
      <w:rFonts w:ascii="黑体" w:hAnsi="黑体" w:eastAsia="黑体" w:cs="Times New Roman"/>
      <w:b/>
      <w:sz w:val="32"/>
      <w:szCs w:val="24"/>
      <w:lang w:val="en-US" w:eastAsia="zh-CN" w:bidi="ar-SA"/>
    </w:rPr>
  </w:style>
  <w:style w:type="paragraph" w:customStyle="1" w:styleId="290">
    <w:name w:val="正文_1_0_0_0_0"/>
    <w:qFormat/>
    <w:uiPriority w:val="0"/>
    <w:pPr>
      <w:widowControl w:val="0"/>
      <w:jc w:val="both"/>
    </w:pPr>
    <w:rPr>
      <w:rFonts w:ascii="Times New Roman" w:hAnsi="Times New Roman" w:eastAsia="宋体" w:cs="Times New Roman"/>
      <w:sz w:val="21"/>
      <w:lang w:val="en-US" w:eastAsia="zh-CN" w:bidi="ar-SA"/>
    </w:rPr>
  </w:style>
  <w:style w:type="paragraph" w:customStyle="1" w:styleId="291">
    <w:name w:val="Body Text(ch)"/>
    <w:basedOn w:val="1"/>
    <w:next w:val="216"/>
    <w:qFormat/>
    <w:uiPriority w:val="0"/>
    <w:pPr>
      <w:spacing w:after="120"/>
    </w:pPr>
    <w:rPr>
      <w:rFonts w:ascii="宋体" w:hAnsi="Arial"/>
      <w:bCs/>
      <w:iCs/>
      <w:szCs w:val="24"/>
    </w:rPr>
  </w:style>
  <w:style w:type="paragraph" w:customStyle="1" w:styleId="292">
    <w:name w:val="普通正文"/>
    <w:basedOn w:val="1"/>
    <w:qFormat/>
    <w:uiPriority w:val="0"/>
    <w:pPr>
      <w:spacing w:before="120" w:after="120" w:line="360" w:lineRule="auto"/>
      <w:ind w:firstLine="480"/>
      <w:jc w:val="left"/>
    </w:pPr>
    <w:rPr>
      <w:rFonts w:ascii="Arial" w:hAnsi="Arial"/>
      <w:sz w:val="24"/>
      <w:szCs w:val="24"/>
    </w:rPr>
  </w:style>
  <w:style w:type="paragraph" w:customStyle="1" w:styleId="293">
    <w:name w:val="Char Char Char Char Char Char Char Char Char Char"/>
    <w:basedOn w:val="1"/>
    <w:qFormat/>
    <w:uiPriority w:val="0"/>
    <w:pPr>
      <w:spacing w:line="360" w:lineRule="auto"/>
    </w:pPr>
    <w:rPr>
      <w:sz w:val="24"/>
      <w:szCs w:val="20"/>
    </w:rPr>
  </w:style>
  <w:style w:type="paragraph" w:customStyle="1" w:styleId="294">
    <w:name w:val="无间隔1"/>
    <w:qFormat/>
    <w:uiPriority w:val="99"/>
    <w:pPr>
      <w:widowControl w:val="0"/>
      <w:jc w:val="both"/>
    </w:pPr>
    <w:rPr>
      <w:rFonts w:ascii="Times New Roman" w:hAnsi="Times New Roman" w:eastAsia="宋体" w:cs="Times New Roman"/>
      <w:sz w:val="21"/>
      <w:szCs w:val="21"/>
      <w:lang w:val="en-US" w:eastAsia="zh-CN" w:bidi="ar-SA"/>
    </w:rPr>
  </w:style>
  <w:style w:type="paragraph" w:customStyle="1" w:styleId="295">
    <w:name w:val="Normal_18_0"/>
    <w:qFormat/>
    <w:uiPriority w:val="0"/>
    <w:rPr>
      <w:rFonts w:ascii="黑体" w:hAnsi="黑体" w:eastAsia="黑体" w:cs="黑体"/>
      <w:b/>
      <w:sz w:val="32"/>
      <w:szCs w:val="24"/>
      <w:lang w:val="en-US" w:eastAsia="zh-CN" w:bidi="ar-SA"/>
    </w:rPr>
  </w:style>
  <w:style w:type="paragraph" w:customStyle="1" w:styleId="296">
    <w:name w:val="Normal_1_2"/>
    <w:qFormat/>
    <w:uiPriority w:val="0"/>
    <w:rPr>
      <w:rFonts w:ascii="Times New Roman" w:hAnsi="Times New Roman" w:eastAsia="Times New Roman" w:cs="Times New Roman"/>
      <w:sz w:val="24"/>
      <w:szCs w:val="24"/>
      <w:lang w:val="en-US" w:eastAsia="zh-CN" w:bidi="ar-SA"/>
    </w:rPr>
  </w:style>
  <w:style w:type="paragraph" w:customStyle="1" w:styleId="297">
    <w:name w:val="正文_15_0"/>
    <w:qFormat/>
    <w:uiPriority w:val="0"/>
    <w:pPr>
      <w:widowControl w:val="0"/>
      <w:jc w:val="both"/>
    </w:pPr>
    <w:rPr>
      <w:rFonts w:ascii="Calibri" w:hAnsi="Calibri" w:eastAsia="宋体" w:cs="Times New Roman"/>
      <w:sz w:val="21"/>
      <w:szCs w:val="22"/>
      <w:lang w:val="en-US" w:eastAsia="zh-CN" w:bidi="ar-SA"/>
    </w:rPr>
  </w:style>
  <w:style w:type="paragraph" w:customStyle="1" w:styleId="298">
    <w:name w:val="正文_2_1"/>
    <w:basedOn w:val="299"/>
    <w:qFormat/>
    <w:uiPriority w:val="0"/>
    <w:rPr>
      <w:rFonts w:eastAsia="Times New Roman"/>
    </w:rPr>
  </w:style>
  <w:style w:type="paragraph" w:customStyle="1" w:styleId="299">
    <w:name w:val="Normal_19"/>
    <w:qFormat/>
    <w:uiPriority w:val="0"/>
    <w:pPr>
      <w:widowControl w:val="0"/>
      <w:jc w:val="both"/>
    </w:pPr>
    <w:rPr>
      <w:rFonts w:ascii="Calibri" w:hAnsi="Calibri" w:eastAsia="宋体" w:cs="Times New Roman"/>
      <w:lang w:val="en-US" w:eastAsia="zh-CN" w:bidi="ar-SA"/>
    </w:rPr>
  </w:style>
  <w:style w:type="paragraph" w:customStyle="1" w:styleId="300">
    <w:name w:val="部分1"/>
    <w:basedOn w:val="1"/>
    <w:qFormat/>
    <w:uiPriority w:val="0"/>
    <w:pPr>
      <w:keepNext/>
      <w:pageBreakBefore/>
      <w:tabs>
        <w:tab w:val="left" w:pos="720"/>
      </w:tabs>
      <w:spacing w:line="360" w:lineRule="auto"/>
      <w:jc w:val="center"/>
      <w:outlineLvl w:val="0"/>
    </w:pPr>
    <w:rPr>
      <w:rFonts w:eastAsia="黑体"/>
      <w:b/>
      <w:sz w:val="36"/>
      <w:szCs w:val="20"/>
    </w:rPr>
  </w:style>
  <w:style w:type="paragraph" w:customStyle="1" w:styleId="301">
    <w:name w:val="Char1"/>
    <w:basedOn w:val="1"/>
    <w:qFormat/>
    <w:uiPriority w:val="0"/>
    <w:pPr>
      <w:tabs>
        <w:tab w:val="left" w:pos="360"/>
      </w:tabs>
      <w:ind w:firstLine="200"/>
    </w:pPr>
    <w:rPr>
      <w:sz w:val="28"/>
      <w:szCs w:val="30"/>
    </w:rPr>
  </w:style>
  <w:style w:type="paragraph" w:customStyle="1" w:styleId="302">
    <w:name w:val="font7"/>
    <w:basedOn w:val="1"/>
    <w:qFormat/>
    <w:uiPriority w:val="0"/>
    <w:pPr>
      <w:widowControl/>
      <w:spacing w:before="100" w:beforeAutospacing="1" w:after="100" w:afterAutospacing="1"/>
      <w:jc w:val="left"/>
    </w:pPr>
    <w:rPr>
      <w:rFonts w:hint="eastAsia" w:ascii="宋体" w:hAnsi="宋体"/>
      <w:sz w:val="18"/>
      <w:szCs w:val="18"/>
    </w:rPr>
  </w:style>
  <w:style w:type="paragraph" w:customStyle="1" w:styleId="303">
    <w:name w:val="列出段落"/>
    <w:basedOn w:val="1"/>
    <w:qFormat/>
    <w:uiPriority w:val="0"/>
    <w:pPr>
      <w:widowControl/>
      <w:ind w:left="720"/>
      <w:contextualSpacing/>
      <w:jc w:val="left"/>
    </w:pPr>
    <w:rPr>
      <w:rFonts w:ascii="Calibri" w:hAnsi="Calibri"/>
      <w:sz w:val="24"/>
      <w:szCs w:val="24"/>
      <w:lang w:eastAsia="en-US" w:bidi="en-US"/>
    </w:rPr>
  </w:style>
  <w:style w:type="paragraph" w:customStyle="1" w:styleId="304">
    <w:name w:val="Char Char Char Char Char Char Char Char"/>
    <w:basedOn w:val="1"/>
    <w:qFormat/>
    <w:uiPriority w:val="0"/>
    <w:pPr>
      <w:widowControl/>
      <w:spacing w:after="160" w:line="240" w:lineRule="exact"/>
      <w:jc w:val="left"/>
    </w:pPr>
    <w:rPr>
      <w:rFonts w:ascii="Verdana" w:hAnsi="Verdana"/>
      <w:sz w:val="20"/>
      <w:szCs w:val="20"/>
      <w:lang w:eastAsia="en-US"/>
    </w:rPr>
  </w:style>
  <w:style w:type="paragraph" w:customStyle="1" w:styleId="305">
    <w:name w:val="标题3"/>
    <w:basedOn w:val="1"/>
    <w:next w:val="1"/>
    <w:qFormat/>
    <w:uiPriority w:val="0"/>
    <w:pPr>
      <w:spacing w:line="590" w:lineRule="atLeast"/>
      <w:ind w:firstLine="624"/>
    </w:pPr>
    <w:rPr>
      <w:rFonts w:ascii="方正黑体_GBK" w:eastAsia="方正黑体_GBK"/>
      <w:sz w:val="32"/>
      <w:szCs w:val="32"/>
    </w:rPr>
  </w:style>
  <w:style w:type="paragraph" w:customStyle="1" w:styleId="306">
    <w:name w:val="xl24"/>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sz w:val="24"/>
      <w:szCs w:val="24"/>
    </w:rPr>
  </w:style>
  <w:style w:type="paragraph" w:customStyle="1" w:styleId="307">
    <w:name w:val="xl30"/>
    <w:basedOn w:val="1"/>
    <w:qFormat/>
    <w:uiPriority w:val="0"/>
    <w:pPr>
      <w:widowControl/>
      <w:spacing w:before="100" w:beforeAutospacing="1" w:after="100" w:afterAutospacing="1"/>
      <w:jc w:val="center"/>
    </w:pPr>
    <w:rPr>
      <w:rFonts w:ascii="宋体" w:hAnsi="宋体"/>
      <w:b/>
      <w:bCs/>
      <w:sz w:val="36"/>
      <w:szCs w:val="36"/>
    </w:rPr>
  </w:style>
  <w:style w:type="paragraph" w:customStyle="1" w:styleId="308">
    <w:name w:val="正文_14_0"/>
    <w:qFormat/>
    <w:uiPriority w:val="0"/>
    <w:pPr>
      <w:widowControl w:val="0"/>
      <w:jc w:val="both"/>
    </w:pPr>
    <w:rPr>
      <w:rFonts w:ascii="Calibri" w:hAnsi="Calibri" w:eastAsia="宋体" w:cs="Times New Roman"/>
      <w:sz w:val="21"/>
      <w:szCs w:val="22"/>
      <w:lang w:val="en-US" w:eastAsia="zh-CN" w:bidi="ar-SA"/>
    </w:rPr>
  </w:style>
  <w:style w:type="paragraph" w:customStyle="1" w:styleId="309">
    <w:name w:val="Normal_20"/>
    <w:qFormat/>
    <w:uiPriority w:val="0"/>
    <w:rPr>
      <w:rFonts w:ascii="黑体" w:hAnsi="黑体" w:eastAsia="黑体" w:cs="黑体"/>
      <w:b/>
      <w:sz w:val="32"/>
      <w:szCs w:val="24"/>
      <w:lang w:val="en-US" w:eastAsia="zh-CN" w:bidi="ar-SA"/>
    </w:rPr>
  </w:style>
  <w:style w:type="paragraph" w:customStyle="1" w:styleId="310">
    <w:name w:val="图标"/>
    <w:basedOn w:val="1"/>
    <w:next w:val="1"/>
    <w:qFormat/>
    <w:uiPriority w:val="0"/>
    <w:pPr>
      <w:tabs>
        <w:tab w:val="left" w:pos="567"/>
        <w:tab w:val="left" w:pos="840"/>
      </w:tabs>
      <w:spacing w:before="120" w:after="120" w:line="320" w:lineRule="atLeast"/>
      <w:ind w:left="840" w:hanging="420"/>
      <w:jc w:val="center"/>
    </w:pPr>
    <w:rPr>
      <w:rFonts w:eastAsia="仿宋_GB2312"/>
      <w:sz w:val="24"/>
      <w:szCs w:val="20"/>
    </w:rPr>
  </w:style>
  <w:style w:type="paragraph" w:customStyle="1" w:styleId="311">
    <w:name w:val="xl25"/>
    <w:basedOn w:val="1"/>
    <w:qFormat/>
    <w:uiPriority w:val="0"/>
    <w:pPr>
      <w:widowControl/>
      <w:spacing w:before="100" w:beforeAutospacing="1" w:after="100" w:afterAutospacing="1"/>
      <w:jc w:val="center"/>
    </w:pPr>
    <w:rPr>
      <w:rFonts w:ascii="Arial Unicode MS" w:hAnsi="Arial Unicode MS" w:eastAsia="Arial Unicode MS" w:cs="Arial Unicode MS"/>
      <w:sz w:val="24"/>
      <w:szCs w:val="24"/>
    </w:rPr>
  </w:style>
  <w:style w:type="paragraph" w:customStyle="1" w:styleId="312">
    <w:name w:val="table_lines"/>
    <w:basedOn w:val="1"/>
    <w:qFormat/>
    <w:uiPriority w:val="0"/>
    <w:pPr>
      <w:widowControl/>
      <w:jc w:val="left"/>
    </w:pPr>
    <w:rPr>
      <w:sz w:val="20"/>
      <w:szCs w:val="20"/>
      <w:lang w:val="de-DE" w:eastAsia="de-DE"/>
    </w:rPr>
  </w:style>
  <w:style w:type="paragraph" w:customStyle="1" w:styleId="313">
    <w:name w:val="xl2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sz w:val="24"/>
      <w:szCs w:val="24"/>
    </w:rPr>
  </w:style>
  <w:style w:type="paragraph" w:customStyle="1" w:styleId="314">
    <w:name w:val="xl28"/>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宋体" w:hAnsi="宋体"/>
      <w:sz w:val="24"/>
      <w:szCs w:val="24"/>
    </w:rPr>
  </w:style>
  <w:style w:type="paragraph" w:customStyle="1" w:styleId="315">
    <w:name w:val="Normal_6_0"/>
    <w:qFormat/>
    <w:uiPriority w:val="0"/>
    <w:rPr>
      <w:rFonts w:ascii="黑体" w:hAnsi="黑体" w:eastAsia="黑体" w:cs="黑体"/>
      <w:b/>
      <w:sz w:val="32"/>
      <w:szCs w:val="24"/>
      <w:lang w:val="en-US" w:eastAsia="zh-CN" w:bidi="ar-SA"/>
    </w:rPr>
  </w:style>
  <w:style w:type="paragraph" w:customStyle="1" w:styleId="316">
    <w:name w:val="font6"/>
    <w:basedOn w:val="1"/>
    <w:qFormat/>
    <w:uiPriority w:val="0"/>
    <w:pPr>
      <w:widowControl/>
      <w:spacing w:before="100" w:beforeAutospacing="1" w:after="100" w:afterAutospacing="1"/>
      <w:jc w:val="left"/>
    </w:pPr>
    <w:rPr>
      <w:rFonts w:hint="eastAsia" w:ascii="宋体" w:hAnsi="宋体"/>
      <w:sz w:val="28"/>
      <w:szCs w:val="28"/>
      <w:u w:val="single"/>
    </w:rPr>
  </w:style>
  <w:style w:type="paragraph" w:customStyle="1" w:styleId="317">
    <w:name w:val="xl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sz w:val="24"/>
      <w:szCs w:val="24"/>
    </w:rPr>
  </w:style>
  <w:style w:type="paragraph" w:customStyle="1" w:styleId="318">
    <w:name w:val="正文_14_0_0"/>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319">
    <w:name w:val="Normal_12_0"/>
    <w:qFormat/>
    <w:uiPriority w:val="0"/>
    <w:pPr>
      <w:widowControl w:val="0"/>
      <w:jc w:val="both"/>
    </w:pPr>
    <w:rPr>
      <w:rFonts w:ascii="Calibri" w:hAnsi="Calibri" w:eastAsia="宋体" w:cs="Times New Roman"/>
      <w:sz w:val="21"/>
      <w:szCs w:val="22"/>
      <w:lang w:val="en-US" w:eastAsia="zh-CN" w:bidi="ar-SA"/>
    </w:rPr>
  </w:style>
  <w:style w:type="paragraph" w:customStyle="1" w:styleId="320">
    <w:name w:val="Char Char Char Char1"/>
    <w:basedOn w:val="210"/>
    <w:qFormat/>
    <w:uiPriority w:val="0"/>
    <w:pPr>
      <w:spacing w:line="360" w:lineRule="auto"/>
    </w:pPr>
    <w:rPr>
      <w:rFonts w:ascii="Tahoma" w:hAnsi="Tahoma"/>
      <w:sz w:val="24"/>
      <w:szCs w:val="24"/>
    </w:rPr>
  </w:style>
  <w:style w:type="paragraph" w:customStyle="1" w:styleId="321">
    <w:name w:val="正文_9_0"/>
    <w:qFormat/>
    <w:uiPriority w:val="0"/>
    <w:pPr>
      <w:widowControl w:val="0"/>
      <w:jc w:val="both"/>
    </w:pPr>
    <w:rPr>
      <w:rFonts w:ascii="Calibri" w:hAnsi="Calibri" w:eastAsia="宋体" w:cs="Times New Roman"/>
      <w:sz w:val="21"/>
      <w:szCs w:val="22"/>
      <w:lang w:val="en-US" w:eastAsia="zh-CN" w:bidi="ar-SA"/>
    </w:rPr>
  </w:style>
  <w:style w:type="paragraph" w:customStyle="1" w:styleId="322">
    <w:name w:val="样式1"/>
    <w:basedOn w:val="1"/>
    <w:qFormat/>
    <w:uiPriority w:val="0"/>
    <w:pPr>
      <w:numPr>
        <w:ilvl w:val="0"/>
        <w:numId w:val="3"/>
      </w:numPr>
    </w:pPr>
    <w:rPr>
      <w:rFonts w:ascii="宋体" w:hAnsi="宋体"/>
    </w:rPr>
  </w:style>
  <w:style w:type="paragraph" w:customStyle="1" w:styleId="323">
    <w:name w:val="索引 41"/>
    <w:basedOn w:val="1"/>
    <w:next w:val="1"/>
    <w:semiHidden/>
    <w:qFormat/>
    <w:uiPriority w:val="0"/>
    <w:pPr>
      <w:ind w:left="1260"/>
    </w:pPr>
    <w:rPr>
      <w:rFonts w:ascii="Calibri" w:hAnsi="Calibri" w:eastAsia="Calibri" w:cs="宋体"/>
      <w:sz w:val="20"/>
      <w:lang w:val="zh-CN"/>
    </w:rPr>
  </w:style>
  <w:style w:type="paragraph" w:customStyle="1" w:styleId="324">
    <w:name w:val="正文_3"/>
    <w:next w:val="299"/>
    <w:qFormat/>
    <w:uiPriority w:val="0"/>
    <w:pPr>
      <w:widowControl w:val="0"/>
      <w:jc w:val="both"/>
    </w:pPr>
    <w:rPr>
      <w:rFonts w:ascii="Calibri" w:hAnsi="Calibri" w:eastAsia="宋体" w:cs="Times New Roman"/>
      <w:szCs w:val="24"/>
      <w:lang w:val="en-US" w:eastAsia="zh-CN" w:bidi="ar-SA"/>
    </w:rPr>
  </w:style>
  <w:style w:type="paragraph" w:customStyle="1" w:styleId="325">
    <w:name w:val="正文文本12"/>
    <w:basedOn w:val="1"/>
    <w:qFormat/>
    <w:uiPriority w:val="1"/>
    <w:pPr>
      <w:ind w:left="120"/>
    </w:pPr>
    <w:rPr>
      <w:rFonts w:ascii="宋体" w:hAnsi="宋体" w:cs="宋体"/>
      <w:lang w:val="zh-CN" w:bidi="zh-CN"/>
    </w:rPr>
  </w:style>
  <w:style w:type="paragraph" w:customStyle="1" w:styleId="326">
    <w:name w:val="Normal_19_0"/>
    <w:qFormat/>
    <w:uiPriority w:val="0"/>
    <w:pPr>
      <w:widowControl w:val="0"/>
      <w:jc w:val="both"/>
    </w:pPr>
    <w:rPr>
      <w:rFonts w:ascii="Calibri" w:hAnsi="Calibri" w:eastAsia="宋体" w:cs="Times New Roman"/>
      <w:lang w:val="en-US" w:eastAsia="zh-CN" w:bidi="ar-SA"/>
    </w:rPr>
  </w:style>
  <w:style w:type="paragraph" w:customStyle="1" w:styleId="327">
    <w:name w:val="首行缩进"/>
    <w:basedOn w:val="1"/>
    <w:qFormat/>
    <w:uiPriority w:val="0"/>
    <w:pPr>
      <w:ind w:firstLine="480"/>
    </w:pPr>
    <w:rPr>
      <w:lang w:val="zh-CN"/>
    </w:rPr>
  </w:style>
  <w:style w:type="paragraph" w:customStyle="1" w:styleId="328">
    <w:name w:val="xl29"/>
    <w:basedOn w:val="1"/>
    <w:qFormat/>
    <w:uiPriority w:val="0"/>
    <w:pPr>
      <w:widowControl/>
      <w:pBdr>
        <w:left w:val="single" w:color="000000" w:sz="4" w:space="0"/>
        <w:bottom w:val="single" w:color="000000" w:sz="4" w:space="0"/>
      </w:pBdr>
      <w:spacing w:before="100" w:beforeAutospacing="1" w:after="100" w:afterAutospacing="1"/>
      <w:jc w:val="left"/>
    </w:pPr>
    <w:rPr>
      <w:rFonts w:ascii="宋体" w:hAnsi="宋体"/>
      <w:sz w:val="24"/>
      <w:szCs w:val="24"/>
    </w:rPr>
  </w:style>
  <w:style w:type="paragraph" w:customStyle="1" w:styleId="329">
    <w:name w:val="Char Char Char Char Char Char Char Char1"/>
    <w:basedOn w:val="1"/>
    <w:qFormat/>
    <w:uiPriority w:val="0"/>
    <w:pPr>
      <w:widowControl/>
      <w:spacing w:after="160" w:line="240" w:lineRule="exact"/>
      <w:jc w:val="left"/>
    </w:pPr>
    <w:rPr>
      <w:rFonts w:ascii="Verdana" w:hAnsi="Verdana"/>
      <w:sz w:val="20"/>
      <w:szCs w:val="20"/>
      <w:lang w:eastAsia="en-US"/>
    </w:rPr>
  </w:style>
  <w:style w:type="paragraph" w:customStyle="1" w:styleId="330">
    <w:name w:val="Normal_13_0"/>
    <w:qFormat/>
    <w:uiPriority w:val="0"/>
    <w:rPr>
      <w:rFonts w:ascii="黑体" w:hAnsi="黑体" w:eastAsia="黑体" w:cs="黑体"/>
      <w:b/>
      <w:sz w:val="32"/>
      <w:szCs w:val="24"/>
      <w:lang w:val="en-US" w:eastAsia="zh-CN" w:bidi="ar-SA"/>
    </w:rPr>
  </w:style>
  <w:style w:type="paragraph" w:customStyle="1" w:styleId="331">
    <w:name w:val="正文_12_0_0_0"/>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332">
    <w:name w:val="正文_16_0_0"/>
    <w:next w:val="279"/>
    <w:qFormat/>
    <w:uiPriority w:val="0"/>
    <w:pPr>
      <w:widowControl w:val="0"/>
      <w:jc w:val="both"/>
    </w:pPr>
    <w:rPr>
      <w:rFonts w:ascii="Calibri" w:hAnsi="Calibri" w:eastAsia="宋体" w:cs="Times New Roman"/>
      <w:sz w:val="21"/>
      <w:szCs w:val="22"/>
      <w:lang w:val="en-US" w:eastAsia="zh-CN" w:bidi="ar-SA"/>
    </w:rPr>
  </w:style>
  <w:style w:type="paragraph" w:customStyle="1" w:styleId="333">
    <w:name w:val="Normal_5_0"/>
    <w:qFormat/>
    <w:uiPriority w:val="0"/>
    <w:pPr>
      <w:widowControl w:val="0"/>
      <w:jc w:val="both"/>
    </w:pPr>
    <w:rPr>
      <w:rFonts w:ascii="Calibri" w:hAnsi="Calibri" w:eastAsia="宋体" w:cs="Times New Roman"/>
      <w:sz w:val="21"/>
      <w:szCs w:val="22"/>
      <w:lang w:val="en-US" w:eastAsia="zh-CN" w:bidi="ar-SA"/>
    </w:rPr>
  </w:style>
  <w:style w:type="paragraph" w:customStyle="1" w:styleId="334">
    <w:name w:val="标题1"/>
    <w:basedOn w:val="1"/>
    <w:next w:val="1"/>
    <w:qFormat/>
    <w:uiPriority w:val="0"/>
    <w:pPr>
      <w:tabs>
        <w:tab w:val="left" w:pos="9193"/>
        <w:tab w:val="left" w:pos="9827"/>
      </w:tabs>
      <w:spacing w:line="700" w:lineRule="atLeast"/>
      <w:jc w:val="center"/>
    </w:pPr>
    <w:rPr>
      <w:rFonts w:ascii="方正小标宋_GBK" w:eastAsia="方正小标宋_GBK"/>
      <w:sz w:val="44"/>
      <w:szCs w:val="20"/>
    </w:rPr>
  </w:style>
  <w:style w:type="table" w:customStyle="1" w:styleId="335">
    <w:name w:val="Table Normal"/>
    <w:qFormat/>
    <w:uiPriority w:val="0"/>
    <w:tblPr>
      <w:tblCellMar>
        <w:top w:w="0" w:type="dxa"/>
        <w:left w:w="0" w:type="dxa"/>
        <w:bottom w:w="0" w:type="dxa"/>
        <w:right w:w="0" w:type="dxa"/>
      </w:tblCellMar>
    </w:tblPr>
  </w:style>
  <w:style w:type="paragraph" w:customStyle="1" w:styleId="336">
    <w:name w:val="msonormal"/>
    <w:basedOn w:val="1"/>
    <w:uiPriority w:val="0"/>
    <w:pPr>
      <w:widowControl/>
      <w:spacing w:before="100" w:beforeAutospacing="1" w:after="100" w:afterAutospacing="1"/>
      <w:jc w:val="left"/>
    </w:pPr>
    <w:rPr>
      <w:rFonts w:ascii="宋体" w:hAnsi="宋体" w:cs="宋体"/>
      <w:sz w:val="24"/>
      <w:szCs w:val="24"/>
    </w:rPr>
  </w:style>
  <w:style w:type="paragraph" w:customStyle="1" w:styleId="337">
    <w:name w:val="font8"/>
    <w:basedOn w:val="1"/>
    <w:uiPriority w:val="0"/>
    <w:pPr>
      <w:widowControl/>
      <w:spacing w:before="100" w:beforeAutospacing="1" w:after="100" w:afterAutospacing="1"/>
      <w:jc w:val="left"/>
    </w:pPr>
    <w:rPr>
      <w:rFonts w:ascii="宋体" w:hAnsi="宋体" w:cs="宋体"/>
      <w:sz w:val="18"/>
      <w:szCs w:val="18"/>
    </w:rPr>
  </w:style>
  <w:style w:type="paragraph" w:customStyle="1" w:styleId="338">
    <w:name w:val="xl89"/>
    <w:basedOn w:val="1"/>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jc w:val="center"/>
      <w:textAlignment w:val="center"/>
    </w:pPr>
    <w:rPr>
      <w:rFonts w:ascii="仿宋" w:hAnsi="仿宋" w:eastAsia="仿宋" w:cs="宋体"/>
      <w:b/>
      <w:bCs/>
      <w:color w:val="000000"/>
      <w:sz w:val="20"/>
      <w:szCs w:val="20"/>
    </w:rPr>
  </w:style>
  <w:style w:type="paragraph" w:customStyle="1" w:styleId="339">
    <w:name w:val="xl90"/>
    <w:basedOn w:val="1"/>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jc w:val="left"/>
      <w:textAlignment w:val="center"/>
    </w:pPr>
    <w:rPr>
      <w:rFonts w:ascii="仿宋" w:hAnsi="仿宋" w:eastAsia="仿宋" w:cs="宋体"/>
      <w:b/>
      <w:bCs/>
      <w:color w:val="000000"/>
      <w:sz w:val="20"/>
      <w:szCs w:val="20"/>
    </w:rPr>
  </w:style>
  <w:style w:type="paragraph" w:customStyle="1" w:styleId="340">
    <w:name w:val="xl91"/>
    <w:basedOn w:val="1"/>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jc w:val="center"/>
      <w:textAlignment w:val="center"/>
    </w:pPr>
    <w:rPr>
      <w:rFonts w:ascii="仿宋" w:hAnsi="仿宋" w:eastAsia="仿宋" w:cs="宋体"/>
      <w:b/>
      <w:bCs/>
      <w:color w:val="000000"/>
      <w:sz w:val="20"/>
      <w:szCs w:val="20"/>
    </w:rPr>
  </w:style>
  <w:style w:type="paragraph" w:customStyle="1" w:styleId="341">
    <w:name w:val="xl9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b/>
      <w:bCs/>
      <w:color w:val="000000"/>
      <w:sz w:val="20"/>
      <w:szCs w:val="20"/>
    </w:rPr>
  </w:style>
  <w:style w:type="paragraph" w:customStyle="1" w:styleId="342">
    <w:name w:val="xl9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b/>
      <w:bCs/>
      <w:sz w:val="20"/>
      <w:szCs w:val="20"/>
    </w:rPr>
  </w:style>
  <w:style w:type="paragraph" w:customStyle="1" w:styleId="343">
    <w:name w:val="xl9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b/>
      <w:bCs/>
      <w:color w:val="000000"/>
      <w:sz w:val="20"/>
      <w:szCs w:val="20"/>
    </w:rPr>
  </w:style>
  <w:style w:type="paragraph" w:customStyle="1" w:styleId="344">
    <w:name w:val="xl9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b/>
      <w:bCs/>
      <w:color w:val="000000"/>
      <w:sz w:val="20"/>
      <w:szCs w:val="20"/>
    </w:rPr>
  </w:style>
  <w:style w:type="paragraph" w:customStyle="1" w:styleId="345">
    <w:name w:val="xl9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color w:val="000000"/>
      <w:sz w:val="20"/>
      <w:szCs w:val="20"/>
    </w:rPr>
  </w:style>
  <w:style w:type="paragraph" w:customStyle="1" w:styleId="346">
    <w:name w:val="xl9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color w:val="000000"/>
      <w:sz w:val="20"/>
      <w:szCs w:val="20"/>
    </w:rPr>
  </w:style>
  <w:style w:type="paragraph" w:customStyle="1" w:styleId="347">
    <w:name w:val="xl9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sz w:val="20"/>
      <w:szCs w:val="20"/>
    </w:rPr>
  </w:style>
  <w:style w:type="paragraph" w:customStyle="1" w:styleId="348">
    <w:name w:val="xl99"/>
    <w:basedOn w:val="1"/>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textAlignment w:val="center"/>
    </w:pPr>
    <w:rPr>
      <w:rFonts w:ascii="仿宋" w:hAnsi="仿宋" w:eastAsia="仿宋" w:cs="宋体"/>
      <w:sz w:val="20"/>
      <w:szCs w:val="20"/>
    </w:rPr>
  </w:style>
  <w:style w:type="paragraph" w:customStyle="1" w:styleId="349">
    <w:name w:val="xl10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color w:val="000000"/>
      <w:sz w:val="20"/>
      <w:szCs w:val="20"/>
    </w:rPr>
  </w:style>
  <w:style w:type="paragraph" w:customStyle="1" w:styleId="350">
    <w:name w:val="xl10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sz w:val="20"/>
      <w:szCs w:val="20"/>
    </w:rPr>
  </w:style>
  <w:style w:type="paragraph" w:customStyle="1" w:styleId="351">
    <w:name w:val="xl10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color w:val="000000"/>
      <w:sz w:val="20"/>
      <w:szCs w:val="20"/>
    </w:rPr>
  </w:style>
  <w:style w:type="paragraph" w:customStyle="1" w:styleId="352">
    <w:name w:val="xl10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color w:val="000000"/>
      <w:sz w:val="20"/>
      <w:szCs w:val="20"/>
    </w:rPr>
  </w:style>
  <w:style w:type="paragraph" w:customStyle="1" w:styleId="353">
    <w:name w:val="xl10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sz w:val="20"/>
      <w:szCs w:val="20"/>
    </w:rPr>
  </w:style>
  <w:style w:type="paragraph" w:customStyle="1" w:styleId="354">
    <w:name w:val="xl10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sz w:val="20"/>
      <w:szCs w:val="20"/>
    </w:rPr>
  </w:style>
  <w:style w:type="paragraph" w:customStyle="1" w:styleId="355">
    <w:name w:val="xl10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sz w:val="20"/>
      <w:szCs w:val="20"/>
    </w:rPr>
  </w:style>
  <w:style w:type="paragraph" w:customStyle="1" w:styleId="356">
    <w:name w:val="xl107"/>
    <w:basedOn w:val="1"/>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textAlignment w:val="center"/>
    </w:pPr>
    <w:rPr>
      <w:rFonts w:ascii="仿宋" w:hAnsi="仿宋" w:eastAsia="仿宋" w:cs="宋体"/>
      <w:color w:val="000000"/>
      <w:sz w:val="20"/>
      <w:szCs w:val="20"/>
    </w:rPr>
  </w:style>
  <w:style w:type="paragraph" w:customStyle="1" w:styleId="357">
    <w:name w:val="xl10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sz w:val="20"/>
      <w:szCs w:val="20"/>
    </w:rPr>
  </w:style>
  <w:style w:type="paragraph" w:customStyle="1" w:styleId="358">
    <w:name w:val="xl10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sz w:val="20"/>
      <w:szCs w:val="20"/>
    </w:rPr>
  </w:style>
  <w:style w:type="paragraph" w:customStyle="1" w:styleId="359">
    <w:name w:val="xl11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b/>
      <w:bCs/>
      <w:sz w:val="20"/>
      <w:szCs w:val="20"/>
    </w:rPr>
  </w:style>
  <w:style w:type="paragraph" w:customStyle="1" w:styleId="360">
    <w:name w:val="xl11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b/>
      <w:bCs/>
      <w:sz w:val="20"/>
      <w:szCs w:val="20"/>
    </w:rPr>
  </w:style>
  <w:style w:type="paragraph" w:customStyle="1" w:styleId="361">
    <w:name w:val="xl11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b/>
      <w:bCs/>
      <w:sz w:val="20"/>
      <w:szCs w:val="20"/>
    </w:rPr>
  </w:style>
  <w:style w:type="paragraph" w:customStyle="1" w:styleId="362">
    <w:name w:val="xl11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sz w:val="20"/>
      <w:szCs w:val="20"/>
    </w:rPr>
  </w:style>
  <w:style w:type="paragraph" w:customStyle="1" w:styleId="363">
    <w:name w:val="xl11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sz w:val="20"/>
      <w:szCs w:val="20"/>
    </w:rPr>
  </w:style>
  <w:style w:type="paragraph" w:customStyle="1" w:styleId="364">
    <w:name w:val="xl11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sz w:val="20"/>
      <w:szCs w:val="20"/>
    </w:rPr>
  </w:style>
  <w:style w:type="paragraph" w:customStyle="1" w:styleId="365">
    <w:name w:val="xl11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sz w:val="20"/>
      <w:szCs w:val="20"/>
    </w:rPr>
  </w:style>
  <w:style w:type="paragraph" w:customStyle="1" w:styleId="366">
    <w:name w:val="xl11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sz w:val="20"/>
      <w:szCs w:val="20"/>
    </w:rPr>
  </w:style>
  <w:style w:type="paragraph" w:customStyle="1" w:styleId="367">
    <w:name w:val="xl11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sz w:val="20"/>
      <w:szCs w:val="20"/>
    </w:rPr>
  </w:style>
  <w:style w:type="paragraph" w:customStyle="1" w:styleId="368">
    <w:name w:val="xl119"/>
    <w:basedOn w:val="1"/>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textAlignment w:val="center"/>
    </w:pPr>
    <w:rPr>
      <w:rFonts w:ascii="仿宋" w:hAnsi="仿宋" w:eastAsia="仿宋" w:cs="宋体"/>
      <w:sz w:val="20"/>
      <w:szCs w:val="20"/>
    </w:rPr>
  </w:style>
  <w:style w:type="paragraph" w:customStyle="1" w:styleId="369">
    <w:name w:val="xl12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sz w:val="20"/>
      <w:szCs w:val="20"/>
    </w:rPr>
  </w:style>
  <w:style w:type="paragraph" w:customStyle="1" w:styleId="370">
    <w:name w:val="xl121"/>
    <w:basedOn w:val="1"/>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jc w:val="center"/>
      <w:textAlignment w:val="center"/>
    </w:pPr>
    <w:rPr>
      <w:rFonts w:ascii="仿宋" w:hAnsi="仿宋" w:eastAsia="仿宋" w:cs="宋体"/>
      <w:b/>
      <w:bCs/>
      <w:sz w:val="20"/>
      <w:szCs w:val="20"/>
    </w:rPr>
  </w:style>
  <w:style w:type="paragraph" w:customStyle="1" w:styleId="371">
    <w:name w:val="xl122"/>
    <w:basedOn w:val="1"/>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jc w:val="center"/>
      <w:textAlignment w:val="center"/>
    </w:pPr>
    <w:rPr>
      <w:rFonts w:ascii="仿宋" w:hAnsi="仿宋" w:eastAsia="仿宋" w:cs="宋体"/>
      <w:b/>
      <w:bCs/>
      <w:sz w:val="20"/>
      <w:szCs w:val="20"/>
    </w:rPr>
  </w:style>
  <w:style w:type="paragraph" w:customStyle="1" w:styleId="372">
    <w:name w:val="xl123"/>
    <w:basedOn w:val="1"/>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textAlignment w:val="center"/>
    </w:pPr>
    <w:rPr>
      <w:rFonts w:ascii="仿宋" w:hAnsi="仿宋" w:eastAsia="仿宋" w:cs="宋体"/>
      <w:sz w:val="20"/>
      <w:szCs w:val="20"/>
    </w:rPr>
  </w:style>
  <w:style w:type="paragraph" w:customStyle="1" w:styleId="373">
    <w:name w:val="xl1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sz w:val="20"/>
      <w:szCs w:val="20"/>
    </w:rPr>
  </w:style>
  <w:style w:type="paragraph" w:customStyle="1" w:styleId="374">
    <w:name w:val="xl1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sz w:val="20"/>
      <w:szCs w:val="20"/>
    </w:rPr>
  </w:style>
  <w:style w:type="paragraph" w:customStyle="1" w:styleId="375">
    <w:name w:val="xl12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sz w:val="20"/>
      <w:szCs w:val="20"/>
    </w:rPr>
  </w:style>
  <w:style w:type="paragraph" w:customStyle="1" w:styleId="376">
    <w:name w:val="xl127"/>
    <w:basedOn w:val="1"/>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left"/>
      <w:textAlignment w:val="center"/>
    </w:pPr>
    <w:rPr>
      <w:rFonts w:ascii="仿宋" w:hAnsi="仿宋" w:eastAsia="仿宋" w:cs="宋体"/>
      <w:sz w:val="20"/>
      <w:szCs w:val="20"/>
    </w:rPr>
  </w:style>
  <w:style w:type="paragraph" w:customStyle="1" w:styleId="377">
    <w:name w:val="xl128"/>
    <w:basedOn w:val="1"/>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jc w:val="center"/>
      <w:textAlignment w:val="center"/>
    </w:pPr>
    <w:rPr>
      <w:rFonts w:ascii="宋体" w:hAnsi="宋体" w:cs="宋体"/>
      <w:b/>
      <w:bCs/>
      <w:color w:val="000000"/>
      <w:sz w:val="20"/>
      <w:szCs w:val="20"/>
    </w:rPr>
  </w:style>
  <w:style w:type="paragraph" w:customStyle="1" w:styleId="378">
    <w:name w:val="xl129"/>
    <w:basedOn w:val="1"/>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jc w:val="center"/>
      <w:textAlignment w:val="center"/>
    </w:pPr>
    <w:rPr>
      <w:rFonts w:ascii="宋体" w:hAnsi="宋体" w:cs="宋体"/>
      <w:b/>
      <w:bCs/>
      <w:color w:val="000000"/>
      <w:sz w:val="20"/>
      <w:szCs w:val="20"/>
    </w:rPr>
  </w:style>
  <w:style w:type="paragraph" w:customStyle="1" w:styleId="379">
    <w:name w:val="xl13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sz w:val="20"/>
      <w:szCs w:val="20"/>
    </w:rPr>
  </w:style>
  <w:style w:type="paragraph" w:customStyle="1" w:styleId="380">
    <w:name w:val="xl13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sz w:val="20"/>
      <w:szCs w:val="20"/>
    </w:rPr>
  </w:style>
  <w:style w:type="paragraph" w:customStyle="1" w:styleId="381">
    <w:name w:val="xl13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sz w:val="20"/>
      <w:szCs w:val="20"/>
    </w:rPr>
  </w:style>
  <w:style w:type="paragraph" w:customStyle="1" w:styleId="382">
    <w:name w:val="xl13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color w:val="FF0000"/>
      <w:sz w:val="20"/>
      <w:szCs w:val="20"/>
    </w:rPr>
  </w:style>
  <w:style w:type="paragraph" w:customStyle="1" w:styleId="383">
    <w:name w:val="xl134"/>
    <w:basedOn w:val="1"/>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left"/>
      <w:textAlignment w:val="center"/>
    </w:pPr>
    <w:rPr>
      <w:rFonts w:ascii="仿宋" w:hAnsi="仿宋" w:eastAsia="仿宋" w:cs="宋体"/>
      <w:sz w:val="20"/>
      <w:szCs w:val="20"/>
    </w:rPr>
  </w:style>
  <w:style w:type="paragraph" w:customStyle="1" w:styleId="384">
    <w:name w:val="xl135"/>
    <w:basedOn w:val="1"/>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textAlignment w:val="center"/>
    </w:pPr>
    <w:rPr>
      <w:rFonts w:ascii="仿宋" w:hAnsi="仿宋" w:eastAsia="仿宋" w:cs="宋体"/>
      <w:sz w:val="20"/>
      <w:szCs w:val="20"/>
    </w:rPr>
  </w:style>
  <w:style w:type="paragraph" w:customStyle="1" w:styleId="385">
    <w:name w:val="xl13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sz w:val="20"/>
      <w:szCs w:val="20"/>
    </w:rPr>
  </w:style>
  <w:style w:type="paragraph" w:customStyle="1" w:styleId="386">
    <w:name w:val="xl137"/>
    <w:basedOn w:val="1"/>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left"/>
      <w:textAlignment w:val="center"/>
    </w:pPr>
    <w:rPr>
      <w:rFonts w:ascii="仿宋" w:hAnsi="仿宋" w:eastAsia="仿宋" w:cs="宋体"/>
      <w:sz w:val="20"/>
      <w:szCs w:val="20"/>
    </w:rPr>
  </w:style>
  <w:style w:type="paragraph" w:customStyle="1" w:styleId="387">
    <w:name w:val="xl138"/>
    <w:basedOn w:val="1"/>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left"/>
      <w:textAlignment w:val="center"/>
    </w:pPr>
    <w:rPr>
      <w:rFonts w:ascii="仿宋" w:hAnsi="仿宋" w:eastAsia="仿宋" w:cs="宋体"/>
      <w:sz w:val="20"/>
      <w:szCs w:val="20"/>
    </w:rPr>
  </w:style>
  <w:style w:type="paragraph" w:customStyle="1" w:styleId="388">
    <w:name w:val="xl139"/>
    <w:basedOn w:val="1"/>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center"/>
      <w:textAlignment w:val="center"/>
    </w:pPr>
    <w:rPr>
      <w:rFonts w:ascii="仿宋" w:hAnsi="仿宋" w:eastAsia="仿宋" w:cs="宋体"/>
      <w:sz w:val="20"/>
      <w:szCs w:val="20"/>
    </w:rPr>
  </w:style>
  <w:style w:type="paragraph" w:customStyle="1" w:styleId="389">
    <w:name w:val="xl140"/>
    <w:basedOn w:val="1"/>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center"/>
      <w:textAlignment w:val="center"/>
    </w:pPr>
    <w:rPr>
      <w:rFonts w:ascii="仿宋" w:hAnsi="仿宋" w:eastAsia="仿宋" w:cs="宋体"/>
      <w:sz w:val="20"/>
      <w:szCs w:val="20"/>
    </w:rPr>
  </w:style>
  <w:style w:type="paragraph" w:customStyle="1" w:styleId="390">
    <w:name w:val="xl141"/>
    <w:basedOn w:val="1"/>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center"/>
      <w:textAlignment w:val="center"/>
    </w:pPr>
    <w:rPr>
      <w:rFonts w:ascii="仿宋" w:hAnsi="仿宋" w:eastAsia="仿宋" w:cs="宋体"/>
      <w:sz w:val="20"/>
      <w:szCs w:val="20"/>
    </w:rPr>
  </w:style>
  <w:style w:type="paragraph" w:customStyle="1" w:styleId="391">
    <w:name w:val="xl142"/>
    <w:basedOn w:val="1"/>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仿宋" w:hAnsi="仿宋" w:eastAsia="仿宋" w:cs="宋体"/>
      <w:b/>
      <w:bCs/>
      <w:color w:val="000000"/>
      <w:sz w:val="20"/>
      <w:szCs w:val="20"/>
    </w:rPr>
  </w:style>
  <w:style w:type="paragraph" w:customStyle="1" w:styleId="392">
    <w:name w:val="xl143"/>
    <w:basedOn w:val="1"/>
    <w:uiPriority w:val="0"/>
    <w:pPr>
      <w:widowControl/>
      <w:pBdr>
        <w:top w:val="single" w:color="auto" w:sz="4" w:space="0"/>
        <w:bottom w:val="single" w:color="auto" w:sz="4" w:space="0"/>
      </w:pBdr>
      <w:spacing w:before="100" w:beforeAutospacing="1" w:after="100" w:afterAutospacing="1"/>
      <w:jc w:val="center"/>
      <w:textAlignment w:val="center"/>
    </w:pPr>
    <w:rPr>
      <w:rFonts w:ascii="仿宋" w:hAnsi="仿宋" w:eastAsia="仿宋" w:cs="宋体"/>
      <w:b/>
      <w:bCs/>
      <w:color w:val="000000"/>
      <w:sz w:val="20"/>
      <w:szCs w:val="20"/>
    </w:rPr>
  </w:style>
  <w:style w:type="paragraph" w:customStyle="1" w:styleId="393">
    <w:name w:val="xl144"/>
    <w:basedOn w:val="1"/>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b/>
      <w:bCs/>
      <w:color w:val="000000"/>
      <w:sz w:val="20"/>
      <w:szCs w:val="20"/>
    </w:rPr>
  </w:style>
  <w:style w:type="paragraph" w:customStyle="1" w:styleId="394">
    <w:name w:val="xl145"/>
    <w:basedOn w:val="1"/>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color w:val="000000"/>
      <w:sz w:val="20"/>
      <w:szCs w:val="20"/>
    </w:rPr>
  </w:style>
  <w:style w:type="paragraph" w:customStyle="1" w:styleId="395">
    <w:name w:val="xl146"/>
    <w:basedOn w:val="1"/>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color w:val="000000"/>
      <w:sz w:val="20"/>
      <w:szCs w:val="20"/>
    </w:rPr>
  </w:style>
  <w:style w:type="paragraph" w:customStyle="1" w:styleId="396">
    <w:name w:val="xl147"/>
    <w:basedOn w:val="1"/>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sz w:val="20"/>
      <w:szCs w:val="20"/>
    </w:rPr>
  </w:style>
  <w:style w:type="paragraph" w:customStyle="1" w:styleId="397">
    <w:name w:val="xl148"/>
    <w:basedOn w:val="1"/>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仿宋" w:hAnsi="仿宋" w:eastAsia="仿宋" w:cs="宋体"/>
      <w:b/>
      <w:bCs/>
      <w:sz w:val="20"/>
      <w:szCs w:val="20"/>
    </w:rPr>
  </w:style>
  <w:style w:type="paragraph" w:customStyle="1" w:styleId="398">
    <w:name w:val="xl149"/>
    <w:basedOn w:val="1"/>
    <w:uiPriority w:val="0"/>
    <w:pPr>
      <w:widowControl/>
      <w:pBdr>
        <w:top w:val="single" w:color="auto" w:sz="4" w:space="0"/>
        <w:bottom w:val="single" w:color="auto" w:sz="4" w:space="0"/>
      </w:pBdr>
      <w:spacing w:before="100" w:beforeAutospacing="1" w:after="100" w:afterAutospacing="1"/>
      <w:jc w:val="center"/>
      <w:textAlignment w:val="center"/>
    </w:pPr>
    <w:rPr>
      <w:rFonts w:ascii="仿宋" w:hAnsi="仿宋" w:eastAsia="仿宋" w:cs="宋体"/>
      <w:b/>
      <w:bCs/>
      <w:sz w:val="20"/>
      <w:szCs w:val="20"/>
    </w:rPr>
  </w:style>
  <w:style w:type="paragraph" w:customStyle="1" w:styleId="399">
    <w:name w:val="xl150"/>
    <w:basedOn w:val="1"/>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b/>
      <w:bCs/>
      <w:sz w:val="20"/>
      <w:szCs w:val="20"/>
    </w:rPr>
  </w:style>
  <w:style w:type="paragraph" w:customStyle="1" w:styleId="400">
    <w:name w:val="修订2"/>
    <w:hidden/>
    <w:unhideWhenUsed/>
    <w:uiPriority w:val="99"/>
    <w:rPr>
      <w:rFonts w:ascii="Times New Roman" w:hAnsi="Times New Roman" w:eastAsia="宋体" w:cs="Times New Roman"/>
      <w:sz w:val="21"/>
      <w:szCs w:val="21"/>
      <w:lang w:val="en-US" w:eastAsia="zh-CN" w:bidi="ar-SA"/>
    </w:rPr>
  </w:style>
  <w:style w:type="character" w:customStyle="1" w:styleId="401">
    <w:name w:val="批注文字 字符"/>
    <w:link w:val="13"/>
    <w:uiPriority w:val="99"/>
    <w:rPr>
      <w:sz w:val="21"/>
      <w:szCs w:val="21"/>
    </w:rPr>
  </w:style>
  <w:style w:type="character" w:customStyle="1" w:styleId="402">
    <w:name w:val="批注主题 字符"/>
    <w:link w:val="29"/>
    <w:semiHidden/>
    <w:uiPriority w:val="99"/>
    <w:rPr>
      <w:b/>
      <w:bCs/>
      <w:sz w:val="21"/>
      <w:szCs w:val="21"/>
    </w:rPr>
  </w:style>
  <w:style w:type="paragraph" w:customStyle="1" w:styleId="403">
    <w:name w:val="font9"/>
    <w:basedOn w:val="1"/>
    <w:uiPriority w:val="0"/>
    <w:pPr>
      <w:widowControl/>
      <w:spacing w:before="100" w:beforeAutospacing="1" w:after="100" w:afterAutospacing="1"/>
      <w:jc w:val="left"/>
    </w:pPr>
    <w:rPr>
      <w:rFonts w:ascii="Calibri" w:hAnsi="Calibri" w:cs="Calibri"/>
      <w:sz w:val="20"/>
      <w:szCs w:val="20"/>
    </w:rPr>
  </w:style>
  <w:style w:type="paragraph" w:customStyle="1" w:styleId="404">
    <w:name w:val="font10"/>
    <w:basedOn w:val="1"/>
    <w:uiPriority w:val="0"/>
    <w:pPr>
      <w:widowControl/>
      <w:spacing w:before="100" w:beforeAutospacing="1" w:after="100" w:afterAutospacing="1"/>
      <w:jc w:val="left"/>
    </w:pPr>
    <w:rPr>
      <w:rFonts w:ascii="Calibri" w:hAnsi="Calibri" w:cs="Calibri"/>
      <w:sz w:val="20"/>
      <w:szCs w:val="20"/>
    </w:rPr>
  </w:style>
  <w:style w:type="paragraph" w:customStyle="1" w:styleId="405">
    <w:name w:val="xl15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sz w:val="20"/>
      <w:szCs w:val="20"/>
    </w:rPr>
  </w:style>
  <w:style w:type="paragraph" w:customStyle="1" w:styleId="406">
    <w:name w:val="xl15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sz w:val="20"/>
      <w:szCs w:val="20"/>
    </w:rPr>
  </w:style>
  <w:style w:type="paragraph" w:customStyle="1" w:styleId="407">
    <w:name w:val="xl15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sz w:val="20"/>
      <w:szCs w:val="20"/>
    </w:rPr>
  </w:style>
  <w:style w:type="paragraph" w:customStyle="1" w:styleId="408">
    <w:name w:val="xl15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sz w:val="20"/>
      <w:szCs w:val="20"/>
    </w:rPr>
  </w:style>
  <w:style w:type="paragraph" w:customStyle="1" w:styleId="409">
    <w:name w:val="xl15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b/>
      <w:bCs/>
      <w:sz w:val="20"/>
      <w:szCs w:val="20"/>
    </w:rPr>
  </w:style>
  <w:style w:type="paragraph" w:customStyle="1" w:styleId="410">
    <w:name w:val="xl15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b/>
      <w:bCs/>
      <w:sz w:val="20"/>
      <w:szCs w:val="20"/>
    </w:rPr>
  </w:style>
  <w:style w:type="paragraph" w:customStyle="1" w:styleId="411">
    <w:name w:val="xl15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sz w:val="20"/>
      <w:szCs w:val="20"/>
    </w:rPr>
  </w:style>
  <w:style w:type="paragraph" w:customStyle="1" w:styleId="412">
    <w:name w:val="xl15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b/>
      <w:bCs/>
      <w:sz w:val="20"/>
      <w:szCs w:val="20"/>
    </w:rPr>
  </w:style>
  <w:style w:type="paragraph" w:customStyle="1" w:styleId="413">
    <w:name w:val="xl15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b/>
      <w:bCs/>
      <w:sz w:val="20"/>
      <w:szCs w:val="20"/>
    </w:rPr>
  </w:style>
  <w:style w:type="paragraph" w:customStyle="1" w:styleId="414">
    <w:name w:val="xl16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b/>
      <w:bCs/>
      <w:sz w:val="20"/>
      <w:szCs w:val="20"/>
    </w:rPr>
  </w:style>
  <w:style w:type="paragraph" w:customStyle="1" w:styleId="415">
    <w:name w:val="xl16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sz w:val="20"/>
      <w:szCs w:val="20"/>
    </w:rPr>
  </w:style>
  <w:style w:type="paragraph" w:customStyle="1" w:styleId="416">
    <w:name w:val="xl16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sz w:val="20"/>
      <w:szCs w:val="20"/>
    </w:rPr>
  </w:style>
  <w:style w:type="paragraph" w:customStyle="1" w:styleId="417">
    <w:name w:val="xl16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sz w:val="20"/>
      <w:szCs w:val="20"/>
    </w:rPr>
  </w:style>
  <w:style w:type="paragraph" w:customStyle="1" w:styleId="418">
    <w:name w:val="xl16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sz w:val="20"/>
      <w:szCs w:val="20"/>
    </w:rPr>
  </w:style>
  <w:style w:type="paragraph" w:customStyle="1" w:styleId="419">
    <w:name w:val="xl16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sz w:val="20"/>
      <w:szCs w:val="20"/>
    </w:rPr>
  </w:style>
  <w:style w:type="paragraph" w:customStyle="1" w:styleId="420">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sz w:val="20"/>
      <w:szCs w:val="20"/>
    </w:rPr>
  </w:style>
  <w:style w:type="paragraph" w:customStyle="1" w:styleId="421">
    <w:name w:val="xl16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sz w:val="20"/>
      <w:szCs w:val="20"/>
    </w:rPr>
  </w:style>
  <w:style w:type="paragraph" w:customStyle="1" w:styleId="422">
    <w:name w:val="xl1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sz w:val="20"/>
      <w:szCs w:val="20"/>
    </w:rPr>
  </w:style>
  <w:style w:type="paragraph" w:customStyle="1" w:styleId="423">
    <w:name w:val="xl1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sz w:val="20"/>
      <w:szCs w:val="20"/>
    </w:rPr>
  </w:style>
  <w:style w:type="paragraph" w:customStyle="1" w:styleId="424">
    <w:name w:val="xl170"/>
    <w:basedOn w:val="1"/>
    <w:uiPriority w:val="0"/>
    <w:pPr>
      <w:widowControl/>
      <w:spacing w:before="100" w:beforeAutospacing="1" w:after="100" w:afterAutospacing="1"/>
      <w:jc w:val="center"/>
    </w:pPr>
    <w:rPr>
      <w:rFonts w:ascii="仿宋" w:hAnsi="仿宋" w:eastAsia="仿宋" w:cs="宋体"/>
      <w:sz w:val="20"/>
      <w:szCs w:val="20"/>
    </w:rPr>
  </w:style>
  <w:style w:type="paragraph" w:customStyle="1" w:styleId="425">
    <w:name w:val="xl1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b/>
      <w:bCs/>
      <w:sz w:val="20"/>
      <w:szCs w:val="20"/>
    </w:rPr>
  </w:style>
  <w:style w:type="paragraph" w:customStyle="1" w:styleId="426">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b/>
      <w:bCs/>
      <w:sz w:val="20"/>
      <w:szCs w:val="20"/>
    </w:rPr>
  </w:style>
  <w:style w:type="paragraph" w:customStyle="1" w:styleId="427">
    <w:name w:val="xl17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b/>
      <w:bCs/>
      <w:sz w:val="20"/>
      <w:szCs w:val="20"/>
    </w:rPr>
  </w:style>
  <w:style w:type="paragraph" w:customStyle="1" w:styleId="428">
    <w:name w:val="xl174"/>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sz w:val="20"/>
      <w:szCs w:val="20"/>
    </w:rPr>
  </w:style>
  <w:style w:type="paragraph" w:customStyle="1" w:styleId="429">
    <w:name w:val="xl175"/>
    <w:basedOn w:val="1"/>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sz w:val="20"/>
      <w:szCs w:val="20"/>
    </w:rPr>
  </w:style>
  <w:style w:type="paragraph" w:customStyle="1" w:styleId="430">
    <w:name w:val="xl176"/>
    <w:basedOn w:val="1"/>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left"/>
    </w:pPr>
    <w:rPr>
      <w:rFonts w:ascii="仿宋" w:hAnsi="仿宋" w:eastAsia="仿宋" w:cs="宋体"/>
      <w:sz w:val="20"/>
      <w:szCs w:val="20"/>
    </w:rPr>
  </w:style>
  <w:style w:type="paragraph" w:customStyle="1" w:styleId="431">
    <w:name w:val="xl177"/>
    <w:basedOn w:val="1"/>
    <w:uiPriority w:val="0"/>
    <w:pPr>
      <w:widowControl/>
      <w:spacing w:before="100" w:beforeAutospacing="1" w:after="100" w:afterAutospacing="1"/>
      <w:jc w:val="center"/>
    </w:pPr>
    <w:rPr>
      <w:rFonts w:ascii="宋体" w:hAnsi="宋体" w:cs="宋体"/>
      <w:sz w:val="20"/>
      <w:szCs w:val="20"/>
    </w:rPr>
  </w:style>
  <w:style w:type="paragraph" w:customStyle="1" w:styleId="432">
    <w:name w:val="xl17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sz w:val="20"/>
      <w:szCs w:val="20"/>
    </w:rPr>
  </w:style>
  <w:style w:type="paragraph" w:customStyle="1" w:styleId="433">
    <w:name w:val="xl17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sz w:val="20"/>
      <w:szCs w:val="20"/>
    </w:rPr>
  </w:style>
  <w:style w:type="paragraph" w:customStyle="1" w:styleId="434">
    <w:name w:val="xl18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sz w:val="20"/>
      <w:szCs w:val="20"/>
    </w:rPr>
  </w:style>
  <w:style w:type="paragraph" w:customStyle="1" w:styleId="435">
    <w:name w:val="xl181"/>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sz w:val="20"/>
      <w:szCs w:val="20"/>
    </w:rPr>
  </w:style>
  <w:style w:type="paragraph" w:customStyle="1" w:styleId="436">
    <w:name w:val="xl182"/>
    <w:basedOn w:val="1"/>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sz w:val="20"/>
      <w:szCs w:val="20"/>
    </w:rPr>
  </w:style>
  <w:style w:type="paragraph" w:customStyle="1" w:styleId="437">
    <w:name w:val="xl183"/>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20"/>
      <w:szCs w:val="20"/>
    </w:rPr>
  </w:style>
  <w:style w:type="paragraph" w:customStyle="1" w:styleId="438">
    <w:name w:val="Normal_16_0"/>
    <w:qFormat/>
    <w:uiPriority w:val="0"/>
    <w:rPr>
      <w:rFonts w:ascii="黑体" w:hAnsi="黑体" w:eastAsia="黑体" w:cs="黑体"/>
      <w:b/>
      <w:sz w:val="32"/>
      <w:szCs w:val="24"/>
      <w:lang w:val="en-US" w:eastAsia="zh-CN" w:bidi="ar-SA"/>
    </w:rPr>
  </w:style>
  <w:style w:type="paragraph" w:customStyle="1" w:styleId="439">
    <w:name w:val="Normal_16_0_0"/>
    <w:qFormat/>
    <w:uiPriority w:val="0"/>
    <w:pPr>
      <w:widowControl w:val="0"/>
      <w:jc w:val="both"/>
    </w:pPr>
    <w:rPr>
      <w:rFonts w:ascii="Calibri" w:hAnsi="Calibri" w:eastAsia="宋体" w:cs="Times New Roman"/>
      <w:lang w:val="en-US" w:eastAsia="zh-CN" w:bidi="ar-SA"/>
    </w:rPr>
  </w:style>
  <w:style w:type="paragraph" w:customStyle="1" w:styleId="440">
    <w:name w:val="Normal_22_0"/>
    <w:qFormat/>
    <w:uiPriority w:val="0"/>
    <w:pPr>
      <w:widowControl w:val="0"/>
      <w:jc w:val="both"/>
    </w:pPr>
    <w:rPr>
      <w:rFonts w:ascii="Calibri" w:hAnsi="Calibri" w:eastAsia="宋体" w:cs="Times New Roman"/>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Company>
  <Pages>150</Pages>
  <Words>18211</Words>
  <Characters>19536</Characters>
  <Lines>3114</Lines>
  <Paragraphs>3215</Paragraphs>
  <TotalTime>1251</TotalTime>
  <ScaleCrop>false</ScaleCrop>
  <LinksUpToDate>false</LinksUpToDate>
  <CharactersWithSpaces>19900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2023-03-16T02:16:00Z</dcterms:created>
  <dc:creator>赵国</dc:creator>
  <cp:lastModifiedBy>康康</cp:lastModifiedBy>
  <dcterms:modified xsi:type="dcterms:W3CDTF">2025-11-12T09:27:22Z</dcterms:modified>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eyJoZGlkIjoiMDRlNWY3MDhkYzU4NzBjNzRlMTRmYzRlODZkNDIxZWIiLCJ1c2VySWQiOiI2MDUwOTEzNjcifQ==</vt:lpwstr>
  </property>
  <property fmtid="{D5CDD505-2E9C-101B-9397-08002B2CF9AE}" pid="3" name="KSOProductBuildVer">
    <vt:lpwstr>2052-12.1.0.23542</vt:lpwstr>
  </property>
  <property fmtid="{D5CDD505-2E9C-101B-9397-08002B2CF9AE}" pid="4" name="ICV">
    <vt:lpwstr>4736D7B933C04DE2BA4ED2A9A0267F10_13</vt:lpwstr>
  </property>
</Properties>
</file>